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05903B">
      <w:pPr>
        <w:pStyle w:val="52"/>
        <w:keepNext w:val="0"/>
        <w:keepLines w:val="0"/>
        <w:pageBreakBefore w:val="0"/>
        <w:widowControl/>
        <w:kinsoku/>
        <w:wordWrap/>
        <w:overflowPunct/>
        <w:topLinePunct w:val="0"/>
        <w:autoSpaceDE/>
        <w:autoSpaceDN/>
        <w:bidi w:val="0"/>
        <w:adjustRightInd w:val="0"/>
        <w:snapToGrid w:val="0"/>
        <w:spacing w:line="600" w:lineRule="exact"/>
        <w:jc w:val="center"/>
        <w:textAlignment w:val="auto"/>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t>人保财险天津市蓟州区</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支公司</w:t>
      </w:r>
      <w:r>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t>老旧管道更换</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服务</w:t>
      </w:r>
      <w:r>
        <w:rPr>
          <w:rFonts w:hint="eastAsia" w:ascii="方正小标宋简体" w:hAnsi="方正小标宋简体" w:eastAsia="方正小标宋简体" w:cs="方正小标宋简体"/>
          <w:color w:val="000000" w:themeColor="text1"/>
          <w:sz w:val="44"/>
          <w:szCs w:val="44"/>
          <w:lang w:eastAsia="zh-CN"/>
          <w14:textFill>
            <w14:solidFill>
              <w14:schemeClr w14:val="tx1"/>
            </w14:solidFill>
          </w14:textFill>
        </w:rPr>
        <w:t>采购</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项目</w:t>
      </w:r>
      <w:r>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t>比选</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邀请文件</w:t>
      </w:r>
    </w:p>
    <w:p w14:paraId="6943950B">
      <w:pPr>
        <w:pStyle w:val="52"/>
        <w:keepNext w:val="0"/>
        <w:keepLines w:val="0"/>
        <w:pageBreakBefore w:val="0"/>
        <w:widowControl/>
        <w:kinsoku/>
        <w:wordWrap/>
        <w:overflowPunct/>
        <w:topLinePunct w:val="0"/>
        <w:autoSpaceDE/>
        <w:autoSpaceDN/>
        <w:bidi w:val="0"/>
        <w:adjustRightInd w:val="0"/>
        <w:snapToGrid w:val="0"/>
        <w:spacing w:line="600" w:lineRule="exact"/>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__________________</w:t>
      </w:r>
      <w:r>
        <w:rPr>
          <w:rFonts w:hint="eastAsia" w:ascii="仿宋_GB2312" w:hAnsi="仿宋_GB2312" w:eastAsia="仿宋_GB2312" w:cs="仿宋_GB2312"/>
          <w:color w:val="000000" w:themeColor="text1"/>
          <w:sz w:val="32"/>
          <w:szCs w:val="32"/>
          <w14:textFill>
            <w14:solidFill>
              <w14:schemeClr w14:val="tx1"/>
            </w14:solidFill>
          </w14:textFill>
        </w:rPr>
        <w:t>公司</w:t>
      </w:r>
      <w:r>
        <w:rPr>
          <w:rFonts w:hint="eastAsia" w:ascii="仿宋_GB2312" w:hAnsi="仿宋_GB2312" w:eastAsia="仿宋_GB2312" w:cs="仿宋_GB2312"/>
          <w:b/>
          <w:bCs/>
          <w:color w:val="000000" w:themeColor="text1"/>
          <w:sz w:val="32"/>
          <w:szCs w:val="32"/>
          <w14:textFill>
            <w14:solidFill>
              <w14:schemeClr w14:val="tx1"/>
            </w14:solidFill>
          </w14:textFill>
        </w:rPr>
        <w:t>：</w:t>
      </w:r>
    </w:p>
    <w:p w14:paraId="3A0085C5">
      <w:pPr>
        <w:pStyle w:val="52"/>
        <w:keepNext w:val="0"/>
        <w:keepLines w:val="0"/>
        <w:pageBreakBefore w:val="0"/>
        <w:widowControl/>
        <w:kinsoku/>
        <w:wordWrap/>
        <w:overflowPunct/>
        <w:topLinePunct w:val="0"/>
        <w:autoSpaceDE/>
        <w:autoSpaceDN/>
        <w:bidi w:val="0"/>
        <w:adjustRightInd w:val="0"/>
        <w:snapToGrid w:val="0"/>
        <w:spacing w:line="600" w:lineRule="exact"/>
        <w:ind w:firstLine="56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我公司拟通过</w:t>
      </w:r>
      <w:r>
        <w:rPr>
          <w:rFonts w:hint="eastAsia" w:ascii="仿宋_GB2312" w:hAnsi="仿宋_GB2312" w:eastAsia="仿宋_GB2312" w:cs="仿宋_GB2312"/>
          <w:b/>
          <w:bCs/>
          <w:color w:val="000000" w:themeColor="text1"/>
          <w:sz w:val="32"/>
          <w:szCs w:val="32"/>
          <w14:textFill>
            <w14:solidFill>
              <w14:schemeClr w14:val="tx1"/>
            </w14:solidFill>
          </w14:textFill>
        </w:rPr>
        <w:t>比选方式</w:t>
      </w:r>
      <w:r>
        <w:rPr>
          <w:rFonts w:hint="eastAsia" w:ascii="仿宋_GB2312" w:hAnsi="仿宋_GB2312" w:eastAsia="仿宋_GB2312" w:cs="仿宋_GB2312"/>
          <w:color w:val="000000" w:themeColor="text1"/>
          <w:sz w:val="32"/>
          <w:szCs w:val="32"/>
          <w14:textFill>
            <w14:solidFill>
              <w14:schemeClr w14:val="tx1"/>
            </w14:solidFill>
          </w14:textFill>
        </w:rPr>
        <w:t>选择</w:t>
      </w:r>
      <w:r>
        <w:rPr>
          <w:rFonts w:hint="eastAsia" w:ascii="仿宋_GB2312" w:hAnsi="仿宋_GB2312" w:eastAsia="仿宋_GB2312" w:cs="仿宋_GB2312"/>
          <w:b/>
          <w:bCs/>
          <w:color w:val="000000" w:themeColor="text1"/>
          <w:sz w:val="32"/>
          <w:szCs w:val="32"/>
          <w14:textFill>
            <w14:solidFill>
              <w14:schemeClr w14:val="tx1"/>
            </w14:solidFill>
          </w14:textFill>
        </w:rPr>
        <w:t>人保财险天津</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市蓟州区</w:t>
      </w:r>
      <w:r>
        <w:rPr>
          <w:rFonts w:hint="eastAsia" w:ascii="仿宋_GB2312" w:hAnsi="仿宋_GB2312" w:eastAsia="仿宋_GB2312" w:cs="仿宋_GB2312"/>
          <w:b/>
          <w:bCs/>
          <w:color w:val="000000" w:themeColor="text1"/>
          <w:sz w:val="32"/>
          <w:szCs w:val="32"/>
          <w14:textFill>
            <w14:solidFill>
              <w14:schemeClr w14:val="tx1"/>
            </w14:solidFill>
          </w14:textFill>
        </w:rPr>
        <w:t>支公司老旧管道更换</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服务</w:t>
      </w:r>
      <w:r>
        <w:rPr>
          <w:rFonts w:hint="eastAsia" w:ascii="仿宋_GB2312" w:hAnsi="仿宋_GB2312" w:eastAsia="仿宋_GB2312" w:cs="仿宋_GB2312"/>
          <w:b/>
          <w:bCs/>
          <w:color w:val="000000" w:themeColor="text1"/>
          <w:sz w:val="32"/>
          <w:szCs w:val="32"/>
          <w14:textFill>
            <w14:solidFill>
              <w14:schemeClr w14:val="tx1"/>
            </w14:solidFill>
          </w14:textFill>
        </w:rPr>
        <w:t>采购项目</w:t>
      </w:r>
      <w:r>
        <w:rPr>
          <w:rFonts w:hint="eastAsia" w:ascii="仿宋_GB2312" w:hAnsi="仿宋_GB2312" w:eastAsia="仿宋_GB2312" w:cs="仿宋_GB2312"/>
          <w:color w:val="000000" w:themeColor="text1"/>
          <w:sz w:val="32"/>
          <w:szCs w:val="32"/>
          <w14:textFill>
            <w14:solidFill>
              <w14:schemeClr w14:val="tx1"/>
            </w14:solidFill>
          </w14:textFill>
        </w:rPr>
        <w:t>供应商，特邀请贵公司参加本项目采购。</w:t>
      </w:r>
    </w:p>
    <w:p w14:paraId="24727CBF">
      <w:pPr>
        <w:pStyle w:val="52"/>
        <w:keepNext w:val="0"/>
        <w:keepLines w:val="0"/>
        <w:pageBreakBefore w:val="0"/>
        <w:widowControl/>
        <w:kinsoku/>
        <w:wordWrap/>
        <w:overflowPunct/>
        <w:topLinePunct w:val="0"/>
        <w:autoSpaceDE/>
        <w:autoSpaceDN/>
        <w:bidi w:val="0"/>
        <w:adjustRightInd w:val="0"/>
        <w:snapToGrid w:val="0"/>
        <w:spacing w:line="600" w:lineRule="exact"/>
        <w:ind w:firstLine="56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如贵公司有意参与，</w:t>
      </w:r>
      <w:r>
        <w:rPr>
          <w:rFonts w:hint="eastAsia" w:ascii="仿宋_GB2312" w:hAnsi="仿宋_GB2312" w:eastAsia="仿宋_GB2312" w:cs="仿宋_GB2312"/>
          <w:b/>
          <w:bCs/>
          <w:color w:val="000000" w:themeColor="text1"/>
          <w:sz w:val="32"/>
          <w:szCs w:val="32"/>
          <w14:textFill>
            <w14:solidFill>
              <w14:schemeClr w14:val="tx1"/>
            </w14:solidFill>
          </w14:textFill>
        </w:rPr>
        <w:t>严格</w:t>
      </w:r>
      <w:r>
        <w:rPr>
          <w:rFonts w:hint="eastAsia" w:ascii="仿宋_GB2312" w:hAnsi="仿宋_GB2312" w:eastAsia="仿宋_GB2312" w:cs="仿宋_GB2312"/>
          <w:color w:val="000000" w:themeColor="text1"/>
          <w:sz w:val="32"/>
          <w:szCs w:val="32"/>
          <w14:textFill>
            <w14:solidFill>
              <w14:schemeClr w14:val="tx1"/>
            </w14:solidFill>
          </w14:textFill>
        </w:rPr>
        <w:t>按本邀请文件之规定准备</w:t>
      </w:r>
      <w:r>
        <w:rPr>
          <w:rFonts w:hint="eastAsia" w:ascii="仿宋_GB2312" w:hAnsi="仿宋_GB2312" w:eastAsia="仿宋_GB2312" w:cs="仿宋_GB2312"/>
          <w:b/>
          <w:bCs/>
          <w:color w:val="000000" w:themeColor="text1"/>
          <w:sz w:val="32"/>
          <w:szCs w:val="32"/>
          <w14:textFill>
            <w14:solidFill>
              <w14:schemeClr w14:val="tx1"/>
            </w14:solidFill>
          </w14:textFill>
        </w:rPr>
        <w:t>响应文件</w:t>
      </w:r>
      <w:r>
        <w:rPr>
          <w:rFonts w:hint="eastAsia" w:ascii="仿宋_GB2312" w:hAnsi="仿宋_GB2312" w:eastAsia="仿宋_GB2312" w:cs="仿宋_GB2312"/>
          <w:color w:val="000000" w:themeColor="text1"/>
          <w:sz w:val="32"/>
          <w:szCs w:val="32"/>
          <w14:textFill>
            <w14:solidFill>
              <w14:schemeClr w14:val="tx1"/>
            </w14:solidFill>
          </w14:textFill>
        </w:rPr>
        <w:t xml:space="preserve">并参加评审会议，比选相关事宜见附件。 </w:t>
      </w:r>
    </w:p>
    <w:p w14:paraId="7B4E31DD">
      <w:pPr>
        <w:pStyle w:val="52"/>
        <w:keepNext w:val="0"/>
        <w:keepLines w:val="0"/>
        <w:pageBreakBefore w:val="0"/>
        <w:widowControl/>
        <w:kinsoku/>
        <w:wordWrap/>
        <w:overflowPunct/>
        <w:topLinePunct w:val="0"/>
        <w:autoSpaceDE/>
        <w:autoSpaceDN/>
        <w:bidi w:val="0"/>
        <w:adjustRightInd w:val="0"/>
        <w:snapToGrid w:val="0"/>
        <w:spacing w:line="600" w:lineRule="exact"/>
        <w:ind w:firstLine="420"/>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14:paraId="5803BA35">
      <w:pPr>
        <w:pStyle w:val="52"/>
        <w:keepNext w:val="0"/>
        <w:keepLines w:val="0"/>
        <w:pageBreakBefore w:val="0"/>
        <w:widowControl/>
        <w:kinsoku/>
        <w:wordWrap/>
        <w:overflowPunct/>
        <w:topLinePunct w:val="0"/>
        <w:autoSpaceDE/>
        <w:autoSpaceDN/>
        <w:bidi w:val="0"/>
        <w:adjustRightInd w:val="0"/>
        <w:snapToGrid w:val="0"/>
        <w:spacing w:line="600" w:lineRule="exact"/>
        <w:ind w:firstLine="42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采购机构名称：中国人民财产保险股份有限公司天津市</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蓟州区</w:t>
      </w:r>
      <w:r>
        <w:rPr>
          <w:rFonts w:hint="eastAsia" w:ascii="仿宋_GB2312" w:hAnsi="仿宋_GB2312" w:eastAsia="仿宋_GB2312" w:cs="仿宋_GB2312"/>
          <w:color w:val="000000" w:themeColor="text1"/>
          <w:sz w:val="32"/>
          <w:szCs w:val="32"/>
          <w14:textFill>
            <w14:solidFill>
              <w14:schemeClr w14:val="tx1"/>
            </w14:solidFill>
          </w14:textFill>
        </w:rPr>
        <w:t>支公司</w:t>
      </w:r>
    </w:p>
    <w:p w14:paraId="239E3C1F">
      <w:pPr>
        <w:pStyle w:val="52"/>
        <w:keepNext w:val="0"/>
        <w:keepLines w:val="0"/>
        <w:pageBreakBefore w:val="0"/>
        <w:widowControl/>
        <w:kinsoku/>
        <w:wordWrap/>
        <w:overflowPunct/>
        <w:topLinePunct w:val="0"/>
        <w:autoSpaceDE/>
        <w:autoSpaceDN/>
        <w:bidi w:val="0"/>
        <w:adjustRightInd w:val="0"/>
        <w:snapToGrid w:val="0"/>
        <w:spacing w:line="600" w:lineRule="exact"/>
        <w:ind w:firstLine="420"/>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地址：</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天津市蓟州区兴华大街22号</w:t>
      </w:r>
    </w:p>
    <w:p w14:paraId="630E8847">
      <w:pPr>
        <w:pStyle w:val="52"/>
        <w:keepNext w:val="0"/>
        <w:keepLines w:val="0"/>
        <w:pageBreakBefore w:val="0"/>
        <w:widowControl/>
        <w:kinsoku/>
        <w:wordWrap/>
        <w:overflowPunct/>
        <w:topLinePunct w:val="0"/>
        <w:autoSpaceDE/>
        <w:autoSpaceDN/>
        <w:bidi w:val="0"/>
        <w:adjustRightInd w:val="0"/>
        <w:snapToGrid w:val="0"/>
        <w:spacing w:line="600" w:lineRule="exact"/>
        <w:ind w:firstLine="42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电话：</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15022065339</w:t>
      </w:r>
    </w:p>
    <w:p w14:paraId="45DE86A7">
      <w:pPr>
        <w:pStyle w:val="52"/>
        <w:keepNext w:val="0"/>
        <w:keepLines w:val="0"/>
        <w:pageBreakBefore w:val="0"/>
        <w:widowControl/>
        <w:kinsoku/>
        <w:wordWrap/>
        <w:overflowPunct/>
        <w:topLinePunct w:val="0"/>
        <w:autoSpaceDE/>
        <w:autoSpaceDN/>
        <w:bidi w:val="0"/>
        <w:adjustRightInd w:val="0"/>
        <w:snapToGrid w:val="0"/>
        <w:spacing w:line="600" w:lineRule="exact"/>
        <w:ind w:firstLine="42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联系人：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果颖  </w:t>
      </w:r>
    </w:p>
    <w:p w14:paraId="6945C196">
      <w:pPr>
        <w:pStyle w:val="52"/>
        <w:keepNext w:val="0"/>
        <w:keepLines w:val="0"/>
        <w:pageBreakBefore w:val="0"/>
        <w:widowControl/>
        <w:kinsoku/>
        <w:wordWrap/>
        <w:overflowPunct/>
        <w:topLinePunct w:val="0"/>
        <w:autoSpaceDE/>
        <w:autoSpaceDN/>
        <w:bidi w:val="0"/>
        <w:adjustRightInd w:val="0"/>
        <w:snapToGrid w:val="0"/>
        <w:spacing w:line="600" w:lineRule="exact"/>
        <w:ind w:firstLine="320" w:firstLineChars="1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 附件：一、比选事项说明</w:t>
      </w:r>
    </w:p>
    <w:p w14:paraId="4913DDE3">
      <w:pPr>
        <w:pStyle w:val="52"/>
        <w:keepNext w:val="0"/>
        <w:keepLines w:val="0"/>
        <w:pageBreakBefore w:val="0"/>
        <w:widowControl/>
        <w:kinsoku/>
        <w:wordWrap/>
        <w:overflowPunct/>
        <w:topLinePunct w:val="0"/>
        <w:autoSpaceDE/>
        <w:autoSpaceDN/>
        <w:bidi w:val="0"/>
        <w:adjustRightInd w:val="0"/>
        <w:snapToGrid w:val="0"/>
        <w:spacing w:line="600" w:lineRule="exact"/>
        <w:ind w:firstLine="84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二、响应文件格式和表格</w:t>
      </w:r>
    </w:p>
    <w:p w14:paraId="52602734">
      <w:pPr>
        <w:pStyle w:val="52"/>
        <w:keepNext w:val="0"/>
        <w:keepLines w:val="0"/>
        <w:pageBreakBefore w:val="0"/>
        <w:widowControl/>
        <w:kinsoku/>
        <w:wordWrap/>
        <w:overflowPunct/>
        <w:topLinePunct w:val="0"/>
        <w:autoSpaceDE/>
        <w:autoSpaceDN/>
        <w:bidi w:val="0"/>
        <w:adjustRightInd w:val="0"/>
        <w:snapToGrid w:val="0"/>
        <w:spacing w:line="600" w:lineRule="exact"/>
        <w:ind w:firstLine="84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三、资格证明文件</w:t>
      </w:r>
    </w:p>
    <w:p w14:paraId="3FE6B5E4">
      <w:pPr>
        <w:pStyle w:val="52"/>
        <w:keepNext w:val="0"/>
        <w:keepLines w:val="0"/>
        <w:pageBreakBefore w:val="0"/>
        <w:widowControl/>
        <w:kinsoku/>
        <w:wordWrap/>
        <w:overflowPunct/>
        <w:topLinePunct w:val="0"/>
        <w:autoSpaceDE/>
        <w:autoSpaceDN/>
        <w:bidi w:val="0"/>
        <w:adjustRightInd w:val="0"/>
        <w:snapToGrid w:val="0"/>
        <w:spacing w:line="600" w:lineRule="exact"/>
        <w:ind w:firstLine="84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四、项目采购需求及服务要求</w:t>
      </w:r>
    </w:p>
    <w:p w14:paraId="6BDBF358">
      <w:pPr>
        <w:pStyle w:val="52"/>
        <w:keepNext w:val="0"/>
        <w:keepLines w:val="0"/>
        <w:pageBreakBefore w:val="0"/>
        <w:widowControl/>
        <w:kinsoku/>
        <w:wordWrap/>
        <w:overflowPunct/>
        <w:topLinePunct w:val="0"/>
        <w:autoSpaceDE/>
        <w:autoSpaceDN/>
        <w:bidi w:val="0"/>
        <w:adjustRightInd w:val="0"/>
        <w:snapToGrid w:val="0"/>
        <w:spacing w:line="600" w:lineRule="exac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 </w:t>
      </w:r>
    </w:p>
    <w:p w14:paraId="4213858C">
      <w:pPr>
        <w:pStyle w:val="52"/>
        <w:keepNext w:val="0"/>
        <w:keepLines w:val="0"/>
        <w:pageBreakBefore w:val="0"/>
        <w:widowControl/>
        <w:kinsoku/>
        <w:wordWrap/>
        <w:overflowPunct/>
        <w:topLinePunct w:val="0"/>
        <w:autoSpaceDE/>
        <w:autoSpaceDN/>
        <w:bidi w:val="0"/>
        <w:adjustRightInd w:val="0"/>
        <w:snapToGrid w:val="0"/>
        <w:spacing w:line="600" w:lineRule="exact"/>
        <w:ind w:firstLine="570"/>
        <w:jc w:val="righ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中国人民财产保险股份有限公司</w:t>
      </w:r>
    </w:p>
    <w:p w14:paraId="3453F781">
      <w:pPr>
        <w:pStyle w:val="52"/>
        <w:keepNext w:val="0"/>
        <w:keepLines w:val="0"/>
        <w:pageBreakBefore w:val="0"/>
        <w:widowControl/>
        <w:kinsoku/>
        <w:wordWrap/>
        <w:overflowPunct/>
        <w:topLinePunct w:val="0"/>
        <w:autoSpaceDE/>
        <w:autoSpaceDN/>
        <w:bidi w:val="0"/>
        <w:adjustRightInd w:val="0"/>
        <w:snapToGrid w:val="0"/>
        <w:spacing w:line="600" w:lineRule="exact"/>
        <w:ind w:right="560" w:firstLine="5120" w:firstLineChars="16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天津市</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蓟州区</w:t>
      </w:r>
      <w:r>
        <w:rPr>
          <w:rFonts w:hint="eastAsia" w:ascii="仿宋_GB2312" w:hAnsi="仿宋_GB2312" w:eastAsia="仿宋_GB2312" w:cs="仿宋_GB2312"/>
          <w:color w:val="000000" w:themeColor="text1"/>
          <w:sz w:val="32"/>
          <w:szCs w:val="32"/>
          <w14:textFill>
            <w14:solidFill>
              <w14:schemeClr w14:val="tx1"/>
            </w14:solidFill>
          </w14:textFill>
        </w:rPr>
        <w:t>支</w:t>
      </w:r>
      <w:r>
        <w:rPr>
          <w:rFonts w:hint="eastAsia" w:ascii="仿宋_GB2312" w:hAnsi="仿宋_GB2312" w:eastAsia="仿宋_GB2312" w:cs="仿宋_GB2312"/>
          <w:color w:val="000000" w:themeColor="text1"/>
          <w:sz w:val="32"/>
          <w:szCs w:val="32"/>
          <w:lang w:eastAsia="zh-CN"/>
          <w14:textFill>
            <w14:solidFill>
              <w14:schemeClr w14:val="tx1"/>
            </w14:solidFill>
          </w14:textFill>
        </w:rPr>
        <w:t>公</w:t>
      </w:r>
      <w:r>
        <w:rPr>
          <w:rFonts w:hint="eastAsia" w:ascii="仿宋_GB2312" w:hAnsi="仿宋_GB2312" w:eastAsia="仿宋_GB2312" w:cs="仿宋_GB2312"/>
          <w:color w:val="000000" w:themeColor="text1"/>
          <w:sz w:val="32"/>
          <w:szCs w:val="32"/>
          <w14:textFill>
            <w14:solidFill>
              <w14:schemeClr w14:val="tx1"/>
            </w14:solidFill>
          </w14:textFill>
        </w:rPr>
        <w:t>司</w:t>
      </w:r>
    </w:p>
    <w:p w14:paraId="3BC72B93">
      <w:pPr>
        <w:pStyle w:val="52"/>
        <w:keepNext w:val="0"/>
        <w:keepLines w:val="0"/>
        <w:pageBreakBefore w:val="0"/>
        <w:widowControl/>
        <w:kinsoku/>
        <w:wordWrap/>
        <w:overflowPunct/>
        <w:topLinePunct w:val="0"/>
        <w:autoSpaceDE/>
        <w:autoSpaceDN/>
        <w:bidi w:val="0"/>
        <w:adjustRightInd w:val="0"/>
        <w:snapToGrid w:val="0"/>
        <w:spacing w:line="600" w:lineRule="exact"/>
        <w:ind w:left="3780" w:right="1180" w:hanging="3780"/>
        <w:jc w:val="right"/>
        <w:textAlignment w:val="auto"/>
        <w:rPr>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14:textFill>
            <w14:solidFill>
              <w14:schemeClr w14:val="tx1"/>
            </w14:solidFill>
          </w14:textFill>
        </w:rPr>
        <w:t>月</w:t>
      </w:r>
    </w:p>
    <w:p w14:paraId="0E1237DA">
      <w:pPr>
        <w:pStyle w:val="52"/>
        <w:adjustRightInd w:val="0"/>
        <w:snapToGrid w:val="0"/>
        <w:spacing w:line="360" w:lineRule="auto"/>
        <w:jc w:val="center"/>
        <w:rPr>
          <w:rFonts w:hint="eastAsia"/>
          <w:b/>
          <w:bCs/>
          <w:sz w:val="36"/>
          <w:szCs w:val="36"/>
        </w:rPr>
      </w:pPr>
    </w:p>
    <w:p w14:paraId="430F64BA">
      <w:pPr>
        <w:pStyle w:val="52"/>
        <w:adjustRightInd w:val="0"/>
        <w:snapToGrid w:val="0"/>
        <w:spacing w:line="360" w:lineRule="auto"/>
        <w:jc w:val="center"/>
        <w:rPr>
          <w:rFonts w:hint="eastAsia"/>
          <w:b/>
          <w:bCs/>
          <w:sz w:val="36"/>
          <w:szCs w:val="36"/>
        </w:rPr>
      </w:pPr>
    </w:p>
    <w:p w14:paraId="136C3F2D">
      <w:pPr>
        <w:pStyle w:val="52"/>
        <w:adjustRightInd w:val="0"/>
        <w:snapToGrid w:val="0"/>
        <w:spacing w:line="360" w:lineRule="auto"/>
        <w:jc w:val="center"/>
        <w:rPr>
          <w:rFonts w:hint="eastAsia"/>
          <w:b/>
          <w:bCs/>
          <w:sz w:val="36"/>
          <w:szCs w:val="36"/>
        </w:rPr>
      </w:pPr>
    </w:p>
    <w:p w14:paraId="06F4259B">
      <w:pPr>
        <w:pStyle w:val="52"/>
        <w:adjustRightInd w:val="0"/>
        <w:snapToGrid w:val="0"/>
        <w:spacing w:line="360" w:lineRule="auto"/>
        <w:jc w:val="center"/>
        <w:rPr>
          <w:rFonts w:hint="eastAsia"/>
          <w:b/>
          <w:bCs/>
          <w:sz w:val="36"/>
          <w:szCs w:val="36"/>
        </w:rPr>
      </w:pPr>
    </w:p>
    <w:p w14:paraId="46B9FB1C">
      <w:pPr>
        <w:pStyle w:val="52"/>
        <w:adjustRightInd w:val="0"/>
        <w:snapToGrid w:val="0"/>
        <w:spacing w:line="360" w:lineRule="auto"/>
        <w:jc w:val="center"/>
        <w:rPr>
          <w:b/>
          <w:bCs/>
          <w:sz w:val="36"/>
          <w:szCs w:val="36"/>
        </w:rPr>
      </w:pPr>
      <w:r>
        <w:rPr>
          <w:rFonts w:hint="eastAsia"/>
          <w:b/>
          <w:bCs/>
          <w:sz w:val="36"/>
          <w:szCs w:val="36"/>
        </w:rPr>
        <w:t>目 录</w:t>
      </w:r>
    </w:p>
    <w:p w14:paraId="1D285E7F">
      <w:pPr>
        <w:pStyle w:val="52"/>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3"/>
          <w:rFonts w:hint="eastAsia"/>
          <w:b/>
          <w:bCs/>
          <w:color w:val="000000"/>
          <w:u w:val="none"/>
        </w:rPr>
        <w:t xml:space="preserve">附件一 </w:t>
      </w:r>
      <w:r>
        <w:rPr>
          <w:rStyle w:val="33"/>
          <w:rFonts w:hint="eastAsia"/>
          <w:b/>
          <w:bCs/>
          <w:color w:val="000000"/>
          <w:u w:val="none"/>
          <w:lang w:val="en-US" w:eastAsia="zh-CN"/>
        </w:rPr>
        <w:t>比选</w:t>
      </w:r>
      <w:r>
        <w:rPr>
          <w:rStyle w:val="33"/>
          <w:rFonts w:hint="eastAsia"/>
          <w:b/>
          <w:bCs/>
          <w:color w:val="000000"/>
          <w:u w:val="none"/>
        </w:rPr>
        <w:t>事项说明……………………………………………………………………</w:t>
      </w:r>
      <w:r>
        <w:rPr>
          <w:rStyle w:val="33"/>
          <w:rFonts w:hint="eastAsia"/>
          <w:color w:val="000000"/>
          <w:u w:val="none"/>
        </w:rPr>
        <w:t>3</w:t>
      </w:r>
      <w:r>
        <w:rPr>
          <w:rStyle w:val="33"/>
          <w:rFonts w:hint="eastAsia"/>
          <w:color w:val="000000"/>
          <w:u w:val="none"/>
        </w:rPr>
        <w:fldChar w:fldCharType="end"/>
      </w:r>
    </w:p>
    <w:p w14:paraId="17D7DB79">
      <w:pPr>
        <w:pStyle w:val="52"/>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3"/>
          <w:rFonts w:hint="eastAsia"/>
          <w:color w:val="000000"/>
          <w:u w:val="none"/>
        </w:rPr>
        <w:t>一、供应商</w:t>
      </w:r>
      <w:r>
        <w:rPr>
          <w:rStyle w:val="33"/>
          <w:color w:val="000000"/>
          <w:u w:val="none"/>
        </w:rPr>
        <w:t>资格</w:t>
      </w:r>
      <w:r>
        <w:rPr>
          <w:rStyle w:val="33"/>
          <w:rFonts w:hint="eastAsia"/>
          <w:color w:val="000000"/>
          <w:u w:val="none"/>
        </w:rPr>
        <w:t>要求………………………………………………………………………3</w:t>
      </w:r>
      <w:r>
        <w:rPr>
          <w:rStyle w:val="33"/>
          <w:rFonts w:hint="eastAsia"/>
          <w:color w:val="000000"/>
          <w:u w:val="none"/>
        </w:rPr>
        <w:fldChar w:fldCharType="end"/>
      </w:r>
    </w:p>
    <w:p w14:paraId="380C930D">
      <w:pPr>
        <w:pStyle w:val="52"/>
        <w:adjustRightInd w:val="0"/>
        <w:snapToGrid w:val="0"/>
        <w:spacing w:line="360" w:lineRule="auto"/>
        <w:ind w:left="420"/>
        <w:jc w:val="distribute"/>
        <w:rPr>
          <w:rFonts w:hint="eastAsia" w:eastAsia="宋体"/>
          <w:color w:val="000000"/>
          <w:lang w:eastAsia="zh-CN"/>
        </w:rPr>
      </w:pPr>
      <w:r>
        <w:rPr>
          <w:rFonts w:hint="eastAsia"/>
        </w:rPr>
        <w:t>二、评审标准………………………………………………………………………</w:t>
      </w:r>
      <w:r>
        <w:rPr>
          <w:rFonts w:hint="eastAsia"/>
          <w:lang w:val="en-US" w:eastAsia="zh-CN"/>
        </w:rPr>
        <w:t>4</w:t>
      </w:r>
    </w:p>
    <w:p w14:paraId="1789EDC3">
      <w:pPr>
        <w:pStyle w:val="52"/>
        <w:adjustRightInd w:val="0"/>
        <w:snapToGrid w:val="0"/>
        <w:spacing w:line="360" w:lineRule="auto"/>
        <w:ind w:left="420"/>
        <w:jc w:val="distribute"/>
        <w:rPr>
          <w:rFonts w:hint="eastAsia" w:eastAsia="宋体"/>
          <w:color w:val="000000"/>
          <w:lang w:val="en-US" w:eastAsia="zh-CN"/>
        </w:rPr>
      </w:pPr>
      <w:r>
        <w:fldChar w:fldCharType="begin"/>
      </w:r>
      <w:r>
        <w:instrText xml:space="preserve"> HYPERLINK \l "_Toc327863038#_Toc327863038#_Toc3278630" \o "blocked::#_Toc327863038" </w:instrText>
      </w:r>
      <w:r>
        <w:fldChar w:fldCharType="separate"/>
      </w:r>
      <w:r>
        <w:rPr>
          <w:rStyle w:val="33"/>
          <w:rFonts w:hint="eastAsia"/>
          <w:color w:val="000000"/>
          <w:u w:val="none"/>
        </w:rPr>
        <w:t>三、响应文件要求……………………………………………………………………</w:t>
      </w:r>
      <w:r>
        <w:rPr>
          <w:rStyle w:val="33"/>
          <w:rFonts w:hint="eastAsia"/>
          <w:color w:val="000000"/>
          <w:u w:val="none"/>
        </w:rPr>
        <w:fldChar w:fldCharType="end"/>
      </w:r>
      <w:r>
        <w:rPr>
          <w:rStyle w:val="33"/>
          <w:rFonts w:hint="eastAsia"/>
          <w:color w:val="000000"/>
          <w:u w:val="none"/>
          <w:lang w:val="en-US" w:eastAsia="zh-CN"/>
        </w:rPr>
        <w:t>5</w:t>
      </w:r>
    </w:p>
    <w:p w14:paraId="61842BC0">
      <w:pPr>
        <w:pStyle w:val="52"/>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3"/>
          <w:rFonts w:hint="eastAsia"/>
          <w:color w:val="000000"/>
          <w:u w:val="none"/>
        </w:rPr>
        <w:t>四、</w:t>
      </w:r>
      <w:r>
        <w:rPr>
          <w:rStyle w:val="33"/>
          <w:rFonts w:hint="eastAsia"/>
          <w:color w:val="000000"/>
          <w:u w:val="none"/>
          <w:lang w:val="en-US" w:eastAsia="zh-CN"/>
        </w:rPr>
        <w:t>比选</w:t>
      </w:r>
      <w:r>
        <w:rPr>
          <w:rStyle w:val="33"/>
          <w:rFonts w:hint="eastAsia"/>
          <w:color w:val="000000"/>
          <w:u w:val="none"/>
        </w:rPr>
        <w:t>时间和地点……………………………………………………………………</w:t>
      </w:r>
      <w:r>
        <w:rPr>
          <w:rStyle w:val="33"/>
          <w:rFonts w:hint="eastAsia"/>
          <w:color w:val="000000"/>
          <w:u w:val="none"/>
        </w:rPr>
        <w:fldChar w:fldCharType="end"/>
      </w:r>
      <w:r>
        <w:rPr>
          <w:rStyle w:val="33"/>
          <w:color w:val="000000"/>
          <w:u w:val="none"/>
        </w:rPr>
        <w:t>6</w:t>
      </w:r>
    </w:p>
    <w:p w14:paraId="76047609">
      <w:pPr>
        <w:pStyle w:val="52"/>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3"/>
          <w:rFonts w:hint="eastAsia"/>
          <w:color w:val="000000"/>
          <w:u w:val="none"/>
        </w:rPr>
        <w:t>五、</w:t>
      </w:r>
      <w:r>
        <w:rPr>
          <w:rStyle w:val="33"/>
          <w:rFonts w:hint="eastAsia"/>
          <w:color w:val="000000"/>
          <w:u w:val="none"/>
          <w:lang w:val="en-US" w:eastAsia="zh-CN"/>
        </w:rPr>
        <w:t>比选</w:t>
      </w:r>
      <w:r>
        <w:rPr>
          <w:rStyle w:val="33"/>
          <w:rFonts w:hint="eastAsia"/>
          <w:color w:val="000000"/>
          <w:u w:val="none"/>
        </w:rPr>
        <w:t>流程…………………………………………………………………………</w:t>
      </w:r>
      <w:r>
        <w:rPr>
          <w:rStyle w:val="33"/>
          <w:rFonts w:hint="eastAsia"/>
          <w:color w:val="000000"/>
          <w:u w:val="none"/>
        </w:rPr>
        <w:fldChar w:fldCharType="end"/>
      </w:r>
      <w:r>
        <w:rPr>
          <w:rStyle w:val="33"/>
          <w:color w:val="000000"/>
          <w:u w:val="none"/>
        </w:rPr>
        <w:t>6</w:t>
      </w:r>
    </w:p>
    <w:p w14:paraId="5CB83576">
      <w:pPr>
        <w:pStyle w:val="52"/>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14:paraId="19AD73AB">
      <w:pPr>
        <w:pStyle w:val="52"/>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3"/>
          <w:rFonts w:hint="eastAsia"/>
          <w:color w:val="000000"/>
          <w:u w:val="none"/>
        </w:rPr>
        <w:t>七、特别声明…………………………………………………………………………………</w:t>
      </w:r>
      <w:r>
        <w:rPr>
          <w:rStyle w:val="33"/>
          <w:rFonts w:hint="eastAsia"/>
          <w:color w:val="000000"/>
          <w:u w:val="none"/>
        </w:rPr>
        <w:fldChar w:fldCharType="end"/>
      </w:r>
      <w:r>
        <w:rPr>
          <w:rStyle w:val="33"/>
          <w:color w:val="000000"/>
          <w:u w:val="none"/>
        </w:rPr>
        <w:t>7</w:t>
      </w:r>
    </w:p>
    <w:p w14:paraId="168847FF">
      <w:pPr>
        <w:pStyle w:val="52"/>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3"/>
          <w:rFonts w:hint="eastAsia"/>
          <w:b/>
          <w:bCs/>
          <w:color w:val="000000"/>
          <w:u w:val="none"/>
        </w:rPr>
        <w:t>附件二 响应文件格式和表格…………………………………………………………………</w:t>
      </w:r>
      <w:r>
        <w:rPr>
          <w:rStyle w:val="33"/>
          <w:rFonts w:hint="eastAsia"/>
          <w:b/>
          <w:bCs/>
          <w:color w:val="000000"/>
          <w:u w:val="none"/>
        </w:rPr>
        <w:fldChar w:fldCharType="end"/>
      </w:r>
      <w:r>
        <w:t>9</w:t>
      </w:r>
    </w:p>
    <w:p w14:paraId="5EA084D2">
      <w:pPr>
        <w:pStyle w:val="52"/>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3"/>
          <w:rFonts w:hint="eastAsia"/>
          <w:b/>
          <w:bCs/>
          <w:color w:val="000000"/>
          <w:u w:val="none"/>
        </w:rPr>
        <w:t>附件三 资格证明文件</w:t>
      </w:r>
      <w:r>
        <w:rPr>
          <w:rStyle w:val="33"/>
          <w:rFonts w:hint="eastAsia"/>
          <w:color w:val="000000"/>
          <w:u w:val="none"/>
        </w:rPr>
        <w:t>…………………………………………………………………………</w:t>
      </w:r>
      <w:r>
        <w:rPr>
          <w:rStyle w:val="33"/>
          <w:rFonts w:hint="eastAsia"/>
          <w:color w:val="000000"/>
          <w:u w:val="none"/>
        </w:rPr>
        <w:fldChar w:fldCharType="end"/>
      </w:r>
      <w:r>
        <w:rPr>
          <w:rStyle w:val="33"/>
          <w:rFonts w:hint="eastAsia"/>
          <w:color w:val="000000"/>
          <w:u w:val="none"/>
          <w:lang w:val="en-US" w:eastAsia="zh-CN"/>
        </w:rPr>
        <w:t>26</w:t>
      </w:r>
    </w:p>
    <w:p w14:paraId="6D61C721">
      <w:pPr>
        <w:pStyle w:val="52"/>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3"/>
          <w:rFonts w:hint="eastAsia"/>
          <w:color w:val="000000"/>
          <w:u w:val="none"/>
        </w:rPr>
        <w:t>3.1供应商基本情况表………</w:t>
      </w:r>
      <w:r>
        <w:rPr>
          <w:rStyle w:val="33"/>
          <w:color w:val="000000"/>
          <w:u w:val="none"/>
        </w:rPr>
        <w:t>……………</w:t>
      </w:r>
      <w:r>
        <w:rPr>
          <w:rStyle w:val="33"/>
          <w:rFonts w:hint="eastAsia"/>
          <w:color w:val="000000"/>
          <w:u w:val="none"/>
        </w:rPr>
        <w:t>………………………………………………………</w:t>
      </w:r>
      <w:r>
        <w:rPr>
          <w:rStyle w:val="33"/>
          <w:rFonts w:hint="eastAsia"/>
          <w:color w:val="000000"/>
          <w:u w:val="none"/>
          <w:lang w:val="en-US" w:eastAsia="zh-CN"/>
        </w:rPr>
        <w:t>2</w:t>
      </w:r>
      <w:r>
        <w:rPr>
          <w:rStyle w:val="33"/>
          <w:rFonts w:hint="eastAsia"/>
          <w:color w:val="000000"/>
          <w:u w:val="none"/>
        </w:rPr>
        <w:fldChar w:fldCharType="end"/>
      </w:r>
      <w:r>
        <w:rPr>
          <w:rStyle w:val="33"/>
          <w:rFonts w:hint="eastAsia"/>
          <w:color w:val="000000"/>
          <w:u w:val="none"/>
          <w:lang w:val="en-US" w:eastAsia="zh-CN"/>
        </w:rPr>
        <w:t>7</w:t>
      </w:r>
    </w:p>
    <w:p w14:paraId="6DF91F6C">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2</w:t>
      </w:r>
      <w:r>
        <w:rPr>
          <w:rFonts w:hint="eastAsia"/>
          <w:color w:val="000000"/>
        </w:rPr>
        <w:t>法人营业执照（复印件）……………………………………………………………………</w:t>
      </w:r>
      <w:r>
        <w:rPr>
          <w:rFonts w:hint="eastAsia"/>
          <w:color w:val="000000"/>
          <w:lang w:val="en-US" w:eastAsia="zh-CN"/>
        </w:rPr>
        <w:t>28</w:t>
      </w:r>
    </w:p>
    <w:p w14:paraId="4A6A5253">
      <w:pPr>
        <w:pStyle w:val="52"/>
        <w:adjustRightInd w:val="0"/>
        <w:snapToGrid w:val="0"/>
        <w:spacing w:line="360" w:lineRule="auto"/>
        <w:ind w:left="420"/>
        <w:rPr>
          <w:rFonts w:hint="default" w:eastAsia="宋体"/>
          <w:color w:val="000000"/>
          <w:lang w:val="en-US" w:eastAsia="zh-CN"/>
        </w:rPr>
      </w:pPr>
      <w:r>
        <w:rPr>
          <w:rFonts w:hint="eastAsia"/>
          <w:color w:val="000000"/>
        </w:rPr>
        <w:t>3.</w:t>
      </w:r>
      <w:r>
        <w:rPr>
          <w:rFonts w:hint="eastAsia"/>
          <w:color w:val="000000"/>
          <w:lang w:val="en-US" w:eastAsia="zh-CN"/>
        </w:rPr>
        <w:t>3</w:t>
      </w:r>
      <w:r>
        <w:rPr>
          <w:color w:val="000000"/>
        </w:rPr>
        <w:t xml:space="preserve"> </w:t>
      </w:r>
      <w:r>
        <w:rPr>
          <w:rFonts w:hint="eastAsia"/>
          <w:color w:val="000000"/>
        </w:rPr>
        <w:t>依法缴纳税收的相关材料……………………………………………………………………</w:t>
      </w:r>
      <w:r>
        <w:rPr>
          <w:rFonts w:hint="eastAsia"/>
          <w:color w:val="000000"/>
          <w:lang w:val="en-US" w:eastAsia="zh-CN"/>
        </w:rPr>
        <w:t>28</w:t>
      </w:r>
    </w:p>
    <w:p w14:paraId="1B50D956">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4</w:t>
      </w:r>
      <w:r>
        <w:rPr>
          <w:rFonts w:hint="eastAsia"/>
          <w:color w:val="000000"/>
        </w:rPr>
        <w:t>依法缴纳社会保障资金的相关材料…………………………………………………………</w:t>
      </w:r>
      <w:r>
        <w:rPr>
          <w:rFonts w:hint="eastAsia"/>
          <w:color w:val="000000"/>
          <w:lang w:val="en-US" w:eastAsia="zh-CN"/>
        </w:rPr>
        <w:t>28</w:t>
      </w:r>
    </w:p>
    <w:p w14:paraId="7BB1654F">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5</w:t>
      </w:r>
      <w:r>
        <w:rPr>
          <w:rFonts w:hint="eastAsia"/>
          <w:color w:val="000000"/>
        </w:rPr>
        <w:t>已完成类似项目一览表……</w:t>
      </w:r>
      <w:r>
        <w:rPr>
          <w:color w:val="000000"/>
        </w:rPr>
        <w:t>………</w:t>
      </w:r>
      <w:r>
        <w:rPr>
          <w:rFonts w:hint="eastAsia"/>
          <w:color w:val="000000"/>
        </w:rPr>
        <w:t>…………………………………………………………</w:t>
      </w:r>
      <w:r>
        <w:rPr>
          <w:rFonts w:hint="eastAsia"/>
          <w:color w:val="000000"/>
          <w:lang w:val="en-US" w:eastAsia="zh-CN"/>
        </w:rPr>
        <w:t>29</w:t>
      </w:r>
    </w:p>
    <w:p w14:paraId="6BDB55E7">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6</w:t>
      </w:r>
      <w:r>
        <w:rPr>
          <w:rFonts w:hint="eastAsia"/>
          <w:color w:val="000000"/>
        </w:rPr>
        <w:t>提供书面声明函……</w:t>
      </w:r>
      <w:r>
        <w:rPr>
          <w:color w:val="000000"/>
        </w:rPr>
        <w:t>………………………</w:t>
      </w:r>
      <w:r>
        <w:rPr>
          <w:rFonts w:hint="eastAsia"/>
          <w:color w:val="000000"/>
        </w:rPr>
        <w:t>…………………………………………………</w:t>
      </w:r>
      <w:r>
        <w:rPr>
          <w:rFonts w:hint="eastAsia"/>
          <w:color w:val="000000"/>
          <w:lang w:val="en-US" w:eastAsia="zh-CN"/>
        </w:rPr>
        <w:t>30</w:t>
      </w:r>
    </w:p>
    <w:p w14:paraId="743D834E">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7</w:t>
      </w:r>
      <w:r>
        <w:rPr>
          <w:rFonts w:hint="eastAsia"/>
          <w:color w:val="000000"/>
        </w:rPr>
        <w:t>未被列入供应商黑名单承诺函</w:t>
      </w:r>
      <w:r>
        <w:rPr>
          <w:color w:val="000000"/>
        </w:rPr>
        <w:t>……………</w:t>
      </w:r>
      <w:r>
        <w:rPr>
          <w:rFonts w:hint="eastAsia"/>
          <w:color w:val="000000"/>
        </w:rPr>
        <w:t>…………………………………………</w:t>
      </w:r>
      <w:r>
        <w:rPr>
          <w:rFonts w:hint="eastAsia"/>
          <w:color w:val="000000"/>
          <w:lang w:val="en-US" w:eastAsia="zh-CN"/>
        </w:rPr>
        <w:t>31</w:t>
      </w:r>
    </w:p>
    <w:p w14:paraId="49D3CF47">
      <w:pPr>
        <w:pStyle w:val="52"/>
        <w:adjustRightInd w:val="0"/>
        <w:snapToGrid w:val="0"/>
        <w:spacing w:line="360" w:lineRule="auto"/>
        <w:ind w:left="420"/>
        <w:jc w:val="distribute"/>
        <w:rPr>
          <w:rFonts w:hint="default"/>
          <w:color w:val="000000"/>
          <w:lang w:val="en-US" w:eastAsia="zh-CN"/>
        </w:rPr>
      </w:pPr>
      <w:r>
        <w:rPr>
          <w:rFonts w:hint="eastAsia"/>
          <w:color w:val="000000"/>
          <w:lang w:val="en-US" w:eastAsia="zh-CN"/>
        </w:rPr>
        <w:t>3.8“信用中国”网站查询结果截图（加盖公章）…………………………………………32</w:t>
      </w:r>
    </w:p>
    <w:p w14:paraId="2DC816E4">
      <w:pPr>
        <w:pStyle w:val="52"/>
        <w:adjustRightInd w:val="0"/>
        <w:snapToGrid w:val="0"/>
        <w:spacing w:line="360" w:lineRule="auto"/>
        <w:ind w:left="420"/>
        <w:jc w:val="distribute"/>
        <w:rPr>
          <w:rFonts w:hint="default"/>
          <w:color w:val="000000"/>
          <w:lang w:val="en-US"/>
        </w:rPr>
      </w:pPr>
      <w:r>
        <w:rPr>
          <w:rFonts w:hint="eastAsia"/>
          <w:color w:val="000000"/>
          <w:lang w:val="en-US" w:eastAsia="zh-CN"/>
        </w:rPr>
        <w:t>3.9与本次采购有关的其他资质证明文件……………………………………………………33</w:t>
      </w:r>
    </w:p>
    <w:p w14:paraId="25E8FAB4">
      <w:pPr>
        <w:pStyle w:val="52"/>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3"/>
          <w:rFonts w:hint="eastAsia"/>
          <w:b/>
          <w:bCs/>
          <w:color w:val="000000"/>
          <w:u w:val="none"/>
        </w:rPr>
        <w:t>附件四 项目采购需求及服务要求</w:t>
      </w:r>
      <w:r>
        <w:rPr>
          <w:rStyle w:val="33"/>
          <w:rFonts w:hint="eastAsia"/>
          <w:color w:val="000000"/>
          <w:u w:val="none"/>
        </w:rPr>
        <w:t>…………………………………………………………</w:t>
      </w:r>
      <w:r>
        <w:rPr>
          <w:rStyle w:val="33"/>
          <w:rFonts w:hint="eastAsia"/>
          <w:color w:val="000000"/>
          <w:u w:val="none"/>
        </w:rPr>
        <w:fldChar w:fldCharType="end"/>
      </w:r>
      <w:r>
        <w:rPr>
          <w:rStyle w:val="33"/>
          <w:rFonts w:hint="eastAsia"/>
          <w:color w:val="000000"/>
          <w:u w:val="none"/>
          <w:lang w:val="en-US" w:eastAsia="zh-CN"/>
        </w:rPr>
        <w:t>34</w:t>
      </w:r>
    </w:p>
    <w:p w14:paraId="2843FD2F">
      <w:pPr>
        <w:pStyle w:val="52"/>
        <w:adjustRightInd w:val="0"/>
        <w:snapToGrid w:val="0"/>
        <w:spacing w:line="360" w:lineRule="auto"/>
        <w:ind w:left="420"/>
        <w:jc w:val="distribute"/>
        <w:rPr>
          <w:rFonts w:hint="default"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3"/>
          <w:rFonts w:hint="eastAsia"/>
          <w:color w:val="000000"/>
          <w:u w:val="none"/>
        </w:rPr>
        <w:t>.1合同模板………………………………………………………………………………</w:t>
      </w:r>
      <w:r>
        <w:rPr>
          <w:rStyle w:val="33"/>
          <w:rFonts w:hint="eastAsia"/>
          <w:color w:val="000000"/>
          <w:u w:val="none"/>
        </w:rPr>
        <w:fldChar w:fldCharType="end"/>
      </w:r>
      <w:r>
        <w:rPr>
          <w:rStyle w:val="33"/>
          <w:rFonts w:hint="eastAsia"/>
          <w:color w:val="000000"/>
          <w:u w:val="none"/>
          <w:lang w:val="en-US" w:eastAsia="zh-CN"/>
        </w:rPr>
        <w:t>34</w:t>
      </w:r>
    </w:p>
    <w:p w14:paraId="02F959BE">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40</w:t>
      </w:r>
    </w:p>
    <w:p w14:paraId="5901EE9A">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rFonts w:hint="eastAsia"/>
          <w:color w:val="000000"/>
          <w:lang w:val="en-US" w:eastAsia="zh-CN"/>
        </w:rPr>
        <w:t>41</w:t>
      </w:r>
    </w:p>
    <w:p w14:paraId="41370CF1">
      <w:pPr>
        <w:pStyle w:val="3"/>
        <w:numPr>
          <w:ilvl w:val="0"/>
          <w:numId w:val="0"/>
        </w:numPr>
        <w:adjustRightInd w:val="0"/>
        <w:snapToGrid w:val="0"/>
        <w:rPr>
          <w:rFonts w:hint="eastAsia"/>
          <w:sz w:val="30"/>
          <w:szCs w:val="30"/>
        </w:rPr>
      </w:pPr>
    </w:p>
    <w:p w14:paraId="420D7AAC">
      <w:pPr>
        <w:rPr>
          <w:rFonts w:hint="eastAsia"/>
          <w:sz w:val="30"/>
          <w:szCs w:val="30"/>
        </w:rPr>
      </w:pPr>
    </w:p>
    <w:p w14:paraId="79BE4296">
      <w:pPr>
        <w:pStyle w:val="2"/>
        <w:rPr>
          <w:rFonts w:hint="eastAsia"/>
        </w:rPr>
      </w:pPr>
    </w:p>
    <w:p w14:paraId="20122A00">
      <w:pPr>
        <w:pStyle w:val="3"/>
        <w:numPr>
          <w:ilvl w:val="0"/>
          <w:numId w:val="0"/>
        </w:numPr>
        <w:adjustRightInd w:val="0"/>
        <w:snapToGrid w:val="0"/>
        <w:rPr>
          <w:sz w:val="30"/>
          <w:szCs w:val="30"/>
        </w:rPr>
      </w:pPr>
      <w:r>
        <w:rPr>
          <w:rFonts w:hint="eastAsia"/>
          <w:sz w:val="30"/>
          <w:szCs w:val="30"/>
        </w:rPr>
        <w:t>附件一：</w:t>
      </w:r>
      <w:r>
        <w:rPr>
          <w:rFonts w:hint="eastAsia"/>
          <w:sz w:val="30"/>
          <w:szCs w:val="30"/>
          <w:lang w:val="en-US" w:eastAsia="zh-CN"/>
        </w:rPr>
        <w:t>比选</w:t>
      </w:r>
      <w:r>
        <w:rPr>
          <w:rFonts w:hint="eastAsia"/>
          <w:sz w:val="30"/>
          <w:szCs w:val="30"/>
        </w:rPr>
        <w:t>事项说明</w:t>
      </w:r>
    </w:p>
    <w:p w14:paraId="37FCF1AE">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14:paraId="7F3F0D08">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1.经营状况良好，且近三年内无重大违法违规记录：供应商提供经营状况良好，且参加招采活动近三年内在经营活动中没有重大违法违规记录的书面声明或承诺。</w:t>
      </w:r>
    </w:p>
    <w:p w14:paraId="4EA5A4F3">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未被列入“失信被执行人”、“政府采购严重违法失信行为记录名单”、“重大税收违法案件当事人名单（重大税收违法失信主体）”：供应商须提供通过“信用中国”网站（www.creditchina.gov.cn）查询未被列入失信被执行人名单和重大税收违法失信主体和政府采购严重违法失。</w:t>
      </w:r>
    </w:p>
    <w:p w14:paraId="7AFFFE79">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3.单位负责人为同一人或者存在控股、管理关系的不同单位，不得参加同一项目的投标；存在管理关系的供应商，不得参加同一标段投标或者未划分标段的同一招标项目投标。供应商须提供承诺书。</w:t>
      </w:r>
    </w:p>
    <w:p w14:paraId="58037BE6">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4.供应商须就本单位主要负责人（董事、监事、高管、财务负责人等）与我公司员工不存在亲属关系进行预先申明。</w:t>
      </w:r>
    </w:p>
    <w:p w14:paraId="092269D4">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5.本项目非接受联合体投标。</w:t>
      </w:r>
    </w:p>
    <w:p w14:paraId="1E64BD73">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14:paraId="045538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lang w:val="en-US" w:eastAsia="zh-CN"/>
        </w:rPr>
        <w:t xml:space="preserve"> </w:t>
      </w:r>
      <w:r>
        <w:rPr>
          <w:rFonts w:hint="eastAsia"/>
          <w:sz w:val="24"/>
          <w:szCs w:val="24"/>
          <w:lang w:val="en-US" w:eastAsia="zh-CN"/>
        </w:rPr>
        <w:t>6.拟参加本项目的供应商，均须先登录“人保e采”外网门户（https://ec.picc.com/）申请注册入库，审核通过后进行项目报名。</w:t>
      </w:r>
    </w:p>
    <w:p w14:paraId="1F4090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lang w:val="en-US" w:eastAsia="zh-CN"/>
        </w:rPr>
      </w:pPr>
      <w:r>
        <w:rPr>
          <w:rFonts w:hint="eastAsia"/>
          <w:sz w:val="24"/>
          <w:szCs w:val="24"/>
          <w:lang w:val="en-US" w:eastAsia="zh-CN"/>
        </w:rPr>
        <w:t>“人保e采”管理系统供应商注册入库详情可在登录“人保e采”外网门户后查阅《人保e采管理系统供应商入库操作指南》。</w:t>
      </w:r>
    </w:p>
    <w:p w14:paraId="10C1BDF5">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14:paraId="46566B68">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采购评审标准由项目最终报价、商务评审和技术评审三项标准构成，</w:t>
      </w:r>
      <w:r>
        <w:rPr>
          <w:rFonts w:hint="eastAsia" w:ascii="宋体" w:hAnsi="宋体" w:cs="宋体"/>
          <w:color w:val="000000" w:themeColor="text1"/>
          <w:kern w:val="0"/>
          <w:sz w:val="24"/>
          <w:szCs w:val="24"/>
          <w:lang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小组将依据</w:t>
      </w:r>
      <w:r>
        <w:rPr>
          <w:rFonts w:hint="eastAsia" w:ascii="宋体" w:hAnsi="宋体" w:cs="宋体"/>
          <w:color w:val="000000" w:themeColor="text1"/>
          <w:kern w:val="0"/>
          <w:sz w:val="24"/>
          <w:szCs w:val="24"/>
          <w:lang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邀请文件要求，结合项目最终报价、商务评审和技术评审等情况进行评分。各有效供应商的综合得分为</w:t>
      </w:r>
      <w:r>
        <w:rPr>
          <w:rFonts w:hint="eastAsia" w:ascii="宋体" w:hAnsi="宋体" w:cs="宋体"/>
          <w:color w:val="000000" w:themeColor="text1"/>
          <w:kern w:val="0"/>
          <w:sz w:val="24"/>
          <w:szCs w:val="24"/>
          <w:lang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小组所评分值的算术平均值，若总得分相同，以价格得分高者排序在先。将把合同授予被确定为实质上响应</w:t>
      </w:r>
      <w:r>
        <w:rPr>
          <w:rFonts w:hint="eastAsia" w:ascii="宋体" w:hAnsi="宋体" w:cs="宋体"/>
          <w:color w:val="000000" w:themeColor="text1"/>
          <w:kern w:val="0"/>
          <w:sz w:val="24"/>
          <w:szCs w:val="24"/>
          <w:lang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文件要求且评标得分最高的供应商。评审标准如下：</w:t>
      </w:r>
    </w:p>
    <w:tbl>
      <w:tblPr>
        <w:tblStyle w:val="28"/>
        <w:tblpPr w:leftFromText="180" w:rightFromText="180" w:vertAnchor="text" w:horzAnchor="page" w:tblpX="1430" w:tblpY="1264"/>
        <w:tblOverlap w:val="never"/>
        <w:tblW w:w="90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7"/>
        <w:gridCol w:w="927"/>
        <w:gridCol w:w="1457"/>
        <w:gridCol w:w="1636"/>
        <w:gridCol w:w="4151"/>
      </w:tblGrid>
      <w:tr w14:paraId="58780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 w:hRule="atLeast"/>
        </w:trPr>
        <w:tc>
          <w:tcPr>
            <w:tcW w:w="92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D84FF4">
            <w:pPr>
              <w:keepNext w:val="0"/>
              <w:keepLines w:val="0"/>
              <w:widowControl/>
              <w:suppressLineNumbers w:val="0"/>
              <w:jc w:val="center"/>
              <w:textAlignment w:val="center"/>
              <w:rPr>
                <w:rFonts w:ascii="仿宋" w:hAnsi="仿宋" w:eastAsia="仿宋" w:cs="仿宋"/>
                <w:b/>
                <w:bCs/>
                <w:i w:val="0"/>
                <w:iCs w:val="0"/>
                <w:color w:val="000000"/>
                <w:sz w:val="21"/>
                <w:szCs w:val="21"/>
                <w:u w:val="none"/>
              </w:rPr>
            </w:pPr>
            <w:bookmarkStart w:id="0" w:name="_Toc13168"/>
            <w:bookmarkStart w:id="1" w:name="_Toc24343"/>
            <w:r>
              <w:rPr>
                <w:rFonts w:hint="eastAsia" w:ascii="仿宋" w:hAnsi="仿宋" w:eastAsia="仿宋" w:cs="仿宋"/>
                <w:b/>
                <w:bCs/>
                <w:i w:val="0"/>
                <w:iCs w:val="0"/>
                <w:color w:val="000000"/>
                <w:kern w:val="0"/>
                <w:sz w:val="21"/>
                <w:szCs w:val="21"/>
                <w:u w:val="none"/>
                <w:lang w:val="en-US" w:eastAsia="zh-CN" w:bidi="ar"/>
              </w:rPr>
              <w:t>序号</w:t>
            </w:r>
          </w:p>
        </w:tc>
        <w:tc>
          <w:tcPr>
            <w:tcW w:w="2384" w:type="dxa"/>
            <w:gridSpan w:val="2"/>
            <w:tcBorders>
              <w:top w:val="single" w:color="000000" w:sz="8" w:space="0"/>
              <w:left w:val="nil"/>
              <w:bottom w:val="single" w:color="000000" w:sz="8" w:space="0"/>
              <w:right w:val="single" w:color="000000" w:sz="8" w:space="0"/>
            </w:tcBorders>
            <w:shd w:val="clear" w:color="auto" w:fill="auto"/>
            <w:vAlign w:val="center"/>
          </w:tcPr>
          <w:p w14:paraId="259C6501">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评分因素</w:t>
            </w:r>
          </w:p>
        </w:tc>
        <w:tc>
          <w:tcPr>
            <w:tcW w:w="1636" w:type="dxa"/>
            <w:tcBorders>
              <w:top w:val="single" w:color="000000" w:sz="8" w:space="0"/>
              <w:left w:val="nil"/>
              <w:bottom w:val="single" w:color="000000" w:sz="8" w:space="0"/>
              <w:right w:val="single" w:color="000000" w:sz="8" w:space="0"/>
            </w:tcBorders>
            <w:shd w:val="clear" w:color="auto" w:fill="auto"/>
            <w:vAlign w:val="center"/>
          </w:tcPr>
          <w:p w14:paraId="2F271344">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分值</w:t>
            </w:r>
          </w:p>
        </w:tc>
        <w:tc>
          <w:tcPr>
            <w:tcW w:w="4151" w:type="dxa"/>
            <w:tcBorders>
              <w:top w:val="single" w:color="000000" w:sz="8" w:space="0"/>
              <w:left w:val="nil"/>
              <w:bottom w:val="single" w:color="000000" w:sz="8" w:space="0"/>
              <w:right w:val="single" w:color="000000" w:sz="8" w:space="0"/>
            </w:tcBorders>
            <w:shd w:val="clear" w:color="auto" w:fill="auto"/>
            <w:vAlign w:val="center"/>
          </w:tcPr>
          <w:p w14:paraId="45E2160E">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评分标准</w:t>
            </w:r>
          </w:p>
        </w:tc>
      </w:tr>
      <w:tr w14:paraId="1F5B2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927" w:type="dxa"/>
            <w:vMerge w:val="restart"/>
            <w:tcBorders>
              <w:top w:val="nil"/>
              <w:left w:val="single" w:color="000000" w:sz="8" w:space="0"/>
              <w:bottom w:val="single" w:color="000000" w:sz="8" w:space="0"/>
              <w:right w:val="single" w:color="000000" w:sz="8" w:space="0"/>
            </w:tcBorders>
            <w:shd w:val="clear" w:color="auto" w:fill="auto"/>
            <w:vAlign w:val="center"/>
          </w:tcPr>
          <w:p w14:paraId="56F1D3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927" w:type="dxa"/>
            <w:vMerge w:val="restart"/>
            <w:tcBorders>
              <w:top w:val="nil"/>
              <w:left w:val="nil"/>
              <w:bottom w:val="nil"/>
              <w:right w:val="single" w:color="000000" w:sz="8" w:space="0"/>
            </w:tcBorders>
            <w:shd w:val="clear" w:color="auto" w:fill="auto"/>
            <w:vAlign w:val="center"/>
          </w:tcPr>
          <w:p w14:paraId="48C90CD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价格部分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（40）</w:t>
            </w:r>
          </w:p>
        </w:tc>
        <w:tc>
          <w:tcPr>
            <w:tcW w:w="1457" w:type="dxa"/>
            <w:vMerge w:val="restart"/>
            <w:tcBorders>
              <w:top w:val="nil"/>
              <w:left w:val="nil"/>
              <w:bottom w:val="single" w:color="000000" w:sz="8" w:space="0"/>
              <w:right w:val="single" w:color="000000" w:sz="8" w:space="0"/>
            </w:tcBorders>
            <w:shd w:val="clear" w:color="auto" w:fill="auto"/>
            <w:vAlign w:val="center"/>
          </w:tcPr>
          <w:p w14:paraId="677D1C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价格得分</w:t>
            </w:r>
          </w:p>
        </w:tc>
        <w:tc>
          <w:tcPr>
            <w:tcW w:w="1636" w:type="dxa"/>
            <w:vMerge w:val="restart"/>
            <w:tcBorders>
              <w:top w:val="nil"/>
              <w:left w:val="nil"/>
              <w:bottom w:val="single" w:color="000000" w:sz="8" w:space="0"/>
              <w:right w:val="single" w:color="000000" w:sz="8" w:space="0"/>
            </w:tcBorders>
            <w:shd w:val="clear" w:color="auto" w:fill="auto"/>
            <w:vAlign w:val="center"/>
          </w:tcPr>
          <w:p w14:paraId="093786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w:t>
            </w:r>
          </w:p>
        </w:tc>
        <w:tc>
          <w:tcPr>
            <w:tcW w:w="4151" w:type="dxa"/>
            <w:tcBorders>
              <w:top w:val="single" w:color="000000" w:sz="8" w:space="0"/>
              <w:left w:val="nil"/>
              <w:bottom w:val="nil"/>
              <w:right w:val="single" w:color="000000" w:sz="8" w:space="0"/>
            </w:tcBorders>
            <w:shd w:val="clear" w:color="auto" w:fill="auto"/>
            <w:vAlign w:val="center"/>
          </w:tcPr>
          <w:p w14:paraId="049DF5D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仿宋" w:hAnsi="仿宋" w:eastAsia="仿宋" w:cs="仿宋"/>
                <w:i w:val="0"/>
                <w:iCs w:val="0"/>
                <w:color w:val="000000"/>
                <w:kern w:val="0"/>
                <w:sz w:val="21"/>
                <w:szCs w:val="21"/>
                <w:u w:val="none"/>
                <w:lang w:val="en-US" w:eastAsia="zh-CN" w:bidi="ar"/>
              </w:rPr>
              <w:t>、价格得分采用低价优先法计算，即满足磋商文件要求且最低的评审价格（含税）为评审基准价，等于评审基准价得</w:t>
            </w:r>
            <w:r>
              <w:rPr>
                <w:rFonts w:hint="default" w:ascii="Times New Roman" w:hAnsi="Times New Roman" w:eastAsia="宋体" w:cs="Times New Roman"/>
                <w:i w:val="0"/>
                <w:iCs w:val="0"/>
                <w:color w:val="000000"/>
                <w:kern w:val="0"/>
                <w:sz w:val="21"/>
                <w:szCs w:val="21"/>
                <w:u w:val="none"/>
                <w:lang w:val="en-US" w:eastAsia="zh-CN" w:bidi="ar"/>
              </w:rPr>
              <w:t>40</w:t>
            </w:r>
            <w:r>
              <w:rPr>
                <w:rFonts w:hint="eastAsia" w:ascii="仿宋" w:hAnsi="仿宋" w:eastAsia="仿宋" w:cs="仿宋"/>
                <w:i w:val="0"/>
                <w:iCs w:val="0"/>
                <w:color w:val="000000"/>
                <w:kern w:val="0"/>
                <w:sz w:val="21"/>
                <w:szCs w:val="21"/>
                <w:u w:val="none"/>
                <w:lang w:val="en-US" w:eastAsia="zh-CN" w:bidi="ar"/>
              </w:rPr>
              <w:t>分；</w:t>
            </w:r>
          </w:p>
        </w:tc>
      </w:tr>
      <w:tr w14:paraId="72869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927" w:type="dxa"/>
            <w:vMerge w:val="continue"/>
            <w:tcBorders>
              <w:top w:val="nil"/>
              <w:left w:val="single" w:color="000000" w:sz="8" w:space="0"/>
              <w:bottom w:val="single" w:color="000000" w:sz="8" w:space="0"/>
              <w:right w:val="single" w:color="000000" w:sz="8" w:space="0"/>
            </w:tcBorders>
            <w:shd w:val="clear" w:color="auto" w:fill="auto"/>
            <w:vAlign w:val="center"/>
          </w:tcPr>
          <w:p w14:paraId="70CCB381">
            <w:pPr>
              <w:jc w:val="center"/>
              <w:rPr>
                <w:rFonts w:hint="default" w:ascii="Times New Roman" w:hAnsi="Times New Roman" w:eastAsia="宋体" w:cs="Times New Roman"/>
                <w:i w:val="0"/>
                <w:iCs w:val="0"/>
                <w:color w:val="000000"/>
                <w:sz w:val="21"/>
                <w:szCs w:val="21"/>
                <w:u w:val="none"/>
              </w:rPr>
            </w:pPr>
          </w:p>
        </w:tc>
        <w:tc>
          <w:tcPr>
            <w:tcW w:w="927" w:type="dxa"/>
            <w:vMerge w:val="continue"/>
            <w:tcBorders>
              <w:top w:val="nil"/>
              <w:left w:val="nil"/>
              <w:bottom w:val="nil"/>
              <w:right w:val="single" w:color="000000" w:sz="8" w:space="0"/>
            </w:tcBorders>
            <w:shd w:val="clear" w:color="auto" w:fill="auto"/>
            <w:vAlign w:val="center"/>
          </w:tcPr>
          <w:p w14:paraId="606D22FE">
            <w:pPr>
              <w:jc w:val="center"/>
              <w:rPr>
                <w:rFonts w:hint="eastAsia" w:ascii="仿宋" w:hAnsi="仿宋" w:eastAsia="仿宋" w:cs="仿宋"/>
                <w:i w:val="0"/>
                <w:iCs w:val="0"/>
                <w:color w:val="000000"/>
                <w:sz w:val="21"/>
                <w:szCs w:val="21"/>
                <w:u w:val="none"/>
              </w:rPr>
            </w:pPr>
          </w:p>
        </w:tc>
        <w:tc>
          <w:tcPr>
            <w:tcW w:w="1457" w:type="dxa"/>
            <w:vMerge w:val="continue"/>
            <w:tcBorders>
              <w:top w:val="nil"/>
              <w:left w:val="nil"/>
              <w:bottom w:val="single" w:color="000000" w:sz="8" w:space="0"/>
              <w:right w:val="single" w:color="000000" w:sz="8" w:space="0"/>
            </w:tcBorders>
            <w:shd w:val="clear" w:color="auto" w:fill="auto"/>
            <w:vAlign w:val="center"/>
          </w:tcPr>
          <w:p w14:paraId="223C1D1F">
            <w:pPr>
              <w:jc w:val="center"/>
              <w:rPr>
                <w:rFonts w:hint="eastAsia" w:ascii="仿宋" w:hAnsi="仿宋" w:eastAsia="仿宋" w:cs="仿宋"/>
                <w:i w:val="0"/>
                <w:iCs w:val="0"/>
                <w:color w:val="000000"/>
                <w:sz w:val="21"/>
                <w:szCs w:val="21"/>
                <w:u w:val="none"/>
              </w:rPr>
            </w:pPr>
          </w:p>
        </w:tc>
        <w:tc>
          <w:tcPr>
            <w:tcW w:w="1636" w:type="dxa"/>
            <w:vMerge w:val="continue"/>
            <w:tcBorders>
              <w:top w:val="nil"/>
              <w:left w:val="nil"/>
              <w:bottom w:val="single" w:color="000000" w:sz="8" w:space="0"/>
              <w:right w:val="single" w:color="000000" w:sz="8" w:space="0"/>
            </w:tcBorders>
            <w:shd w:val="clear" w:color="auto" w:fill="auto"/>
            <w:vAlign w:val="center"/>
          </w:tcPr>
          <w:p w14:paraId="4243D0B4">
            <w:pPr>
              <w:jc w:val="center"/>
              <w:rPr>
                <w:rFonts w:hint="default" w:ascii="Times New Roman" w:hAnsi="Times New Roman" w:eastAsia="宋体" w:cs="Times New Roman"/>
                <w:i w:val="0"/>
                <w:iCs w:val="0"/>
                <w:color w:val="000000"/>
                <w:sz w:val="21"/>
                <w:szCs w:val="21"/>
                <w:u w:val="none"/>
              </w:rPr>
            </w:pPr>
          </w:p>
        </w:tc>
        <w:tc>
          <w:tcPr>
            <w:tcW w:w="4151" w:type="dxa"/>
            <w:tcBorders>
              <w:top w:val="nil"/>
              <w:left w:val="nil"/>
              <w:bottom w:val="nil"/>
              <w:right w:val="single" w:color="000000" w:sz="8" w:space="0"/>
            </w:tcBorders>
            <w:shd w:val="clear" w:color="auto" w:fill="auto"/>
            <w:vAlign w:val="center"/>
          </w:tcPr>
          <w:p w14:paraId="34DFADE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r>
              <w:rPr>
                <w:rFonts w:hint="eastAsia" w:ascii="仿宋" w:hAnsi="仿宋" w:eastAsia="仿宋" w:cs="仿宋"/>
                <w:i w:val="0"/>
                <w:iCs w:val="0"/>
                <w:color w:val="000000"/>
                <w:kern w:val="0"/>
                <w:sz w:val="21"/>
                <w:szCs w:val="21"/>
                <w:u w:val="none"/>
                <w:lang w:val="en-US" w:eastAsia="zh-CN" w:bidi="ar"/>
              </w:rPr>
              <w:t>、其他供应商的价格分统一按照下列公式计算，精确到小数点后两位：价格得分＝（评标基准价</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该投标人的评标价）</w:t>
            </w:r>
            <w:r>
              <w:rPr>
                <w:rFonts w:hint="default" w:ascii="Times New Roman" w:hAnsi="Times New Roman" w:eastAsia="宋体" w:cs="Times New Roman"/>
                <w:i w:val="0"/>
                <w:iCs w:val="0"/>
                <w:color w:val="000000"/>
                <w:kern w:val="0"/>
                <w:sz w:val="21"/>
                <w:szCs w:val="21"/>
                <w:u w:val="none"/>
                <w:lang w:val="en-US" w:eastAsia="zh-CN" w:bidi="ar"/>
              </w:rPr>
              <w:t>*40</w:t>
            </w:r>
            <w:r>
              <w:rPr>
                <w:rFonts w:hint="eastAsia" w:ascii="仿宋" w:hAnsi="仿宋" w:eastAsia="仿宋" w:cs="仿宋"/>
                <w:i w:val="0"/>
                <w:iCs w:val="0"/>
                <w:color w:val="000000"/>
                <w:kern w:val="0"/>
                <w:sz w:val="21"/>
                <w:szCs w:val="21"/>
                <w:u w:val="none"/>
                <w:lang w:val="en-US" w:eastAsia="zh-CN" w:bidi="ar"/>
              </w:rPr>
              <w:t>。</w:t>
            </w:r>
          </w:p>
        </w:tc>
      </w:tr>
      <w:tr w14:paraId="53704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92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5349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92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D0822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商务部分（5）</w:t>
            </w:r>
          </w:p>
        </w:tc>
        <w:tc>
          <w:tcPr>
            <w:tcW w:w="14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1F46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同类项目经验</w:t>
            </w:r>
          </w:p>
        </w:tc>
        <w:tc>
          <w:tcPr>
            <w:tcW w:w="16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9681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41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DCD42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设计过</w:t>
            </w:r>
            <w:r>
              <w:rPr>
                <w:rFonts w:hint="default" w:ascii="Times New Roman" w:hAnsi="Times New Roman" w:eastAsia="仿宋" w:cs="Times New Roman"/>
                <w:i w:val="0"/>
                <w:iCs w:val="0"/>
                <w:color w:val="000000"/>
                <w:kern w:val="0"/>
                <w:sz w:val="21"/>
                <w:szCs w:val="21"/>
                <w:u w:val="none"/>
                <w:lang w:val="en-US" w:eastAsia="zh-CN" w:bidi="ar"/>
              </w:rPr>
              <w:t>3</w:t>
            </w:r>
            <w:r>
              <w:rPr>
                <w:rFonts w:hint="eastAsia" w:ascii="仿宋" w:hAnsi="仿宋" w:eastAsia="仿宋" w:cs="仿宋"/>
                <w:i w:val="0"/>
                <w:iCs w:val="0"/>
                <w:color w:val="000000"/>
                <w:kern w:val="0"/>
                <w:sz w:val="21"/>
                <w:szCs w:val="21"/>
                <w:u w:val="none"/>
                <w:lang w:val="en-US" w:eastAsia="zh-CN" w:bidi="ar"/>
              </w:rPr>
              <w:t>个</w:t>
            </w:r>
            <w:r>
              <w:rPr>
                <w:rFonts w:hint="default" w:ascii="Times New Roman" w:hAnsi="Times New Roman" w:eastAsia="仿宋" w:cs="Times New Roman"/>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含</w:t>
            </w:r>
            <w:r>
              <w:rPr>
                <w:rFonts w:hint="default" w:ascii="Times New Roman" w:hAnsi="Times New Roman" w:eastAsia="仿宋" w:cs="Times New Roman"/>
                <w:i w:val="0"/>
                <w:iCs w:val="0"/>
                <w:color w:val="000000"/>
                <w:kern w:val="0"/>
                <w:sz w:val="21"/>
                <w:szCs w:val="21"/>
                <w:u w:val="none"/>
                <w:lang w:val="en-US" w:eastAsia="zh-CN" w:bidi="ar"/>
              </w:rPr>
              <w:t>3</w:t>
            </w:r>
            <w:r>
              <w:rPr>
                <w:rFonts w:hint="eastAsia" w:ascii="仿宋" w:hAnsi="仿宋" w:eastAsia="仿宋" w:cs="仿宋"/>
                <w:i w:val="0"/>
                <w:iCs w:val="0"/>
                <w:color w:val="000000"/>
                <w:kern w:val="0"/>
                <w:sz w:val="21"/>
                <w:szCs w:val="21"/>
                <w:u w:val="none"/>
                <w:lang w:val="en-US" w:eastAsia="zh-CN" w:bidi="ar"/>
              </w:rPr>
              <w:t>个</w:t>
            </w:r>
            <w:r>
              <w:rPr>
                <w:rFonts w:hint="default" w:ascii="Times New Roman" w:hAnsi="Times New Roman" w:eastAsia="仿宋" w:cs="Times New Roman"/>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以上同类工程的得</w:t>
            </w:r>
            <w:r>
              <w:rPr>
                <w:rFonts w:hint="default" w:ascii="Times New Roman" w:hAnsi="Times New Roman" w:eastAsia="仿宋" w:cs="Times New Roman"/>
                <w:i w:val="0"/>
                <w:iCs w:val="0"/>
                <w:color w:val="000000"/>
                <w:kern w:val="0"/>
                <w:sz w:val="21"/>
                <w:szCs w:val="21"/>
                <w:u w:val="none"/>
                <w:lang w:val="en-US" w:eastAsia="zh-CN" w:bidi="ar"/>
              </w:rPr>
              <w:t>5</w:t>
            </w:r>
            <w:r>
              <w:rPr>
                <w:rFonts w:hint="eastAsia" w:ascii="仿宋" w:hAnsi="仿宋" w:eastAsia="仿宋" w:cs="仿宋"/>
                <w:i w:val="0"/>
                <w:iCs w:val="0"/>
                <w:color w:val="000000"/>
                <w:kern w:val="0"/>
                <w:sz w:val="21"/>
                <w:szCs w:val="21"/>
                <w:u w:val="none"/>
                <w:lang w:val="en-US" w:eastAsia="zh-CN" w:bidi="ar"/>
              </w:rPr>
              <w:t>分</w:t>
            </w:r>
            <w:r>
              <w:rPr>
                <w:rFonts w:hint="default" w:ascii="Times New Roman" w:hAnsi="Times New Roman" w:eastAsia="仿宋" w:cs="Times New Roman"/>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设计过</w:t>
            </w:r>
            <w:r>
              <w:rPr>
                <w:rFonts w:hint="default" w:ascii="Times New Roman" w:hAnsi="Times New Roman" w:eastAsia="仿宋" w:cs="Times New Roman"/>
                <w:i w:val="0"/>
                <w:iCs w:val="0"/>
                <w:color w:val="000000"/>
                <w:kern w:val="0"/>
                <w:sz w:val="21"/>
                <w:szCs w:val="21"/>
                <w:u w:val="none"/>
                <w:lang w:val="en-US" w:eastAsia="zh-CN" w:bidi="ar"/>
              </w:rPr>
              <w:t>2</w:t>
            </w:r>
            <w:r>
              <w:rPr>
                <w:rFonts w:hint="eastAsia" w:ascii="仿宋" w:hAnsi="仿宋" w:eastAsia="仿宋" w:cs="仿宋"/>
                <w:i w:val="0"/>
                <w:iCs w:val="0"/>
                <w:color w:val="000000"/>
                <w:kern w:val="0"/>
                <w:sz w:val="21"/>
                <w:szCs w:val="21"/>
                <w:u w:val="none"/>
                <w:lang w:val="en-US" w:eastAsia="zh-CN" w:bidi="ar"/>
              </w:rPr>
              <w:t>个同类工程的，得</w:t>
            </w:r>
            <w:r>
              <w:rPr>
                <w:rFonts w:hint="default" w:ascii="Times New Roman" w:hAnsi="Times New Roman" w:eastAsia="仿宋" w:cs="Times New Roman"/>
                <w:i w:val="0"/>
                <w:iCs w:val="0"/>
                <w:color w:val="000000"/>
                <w:kern w:val="0"/>
                <w:sz w:val="21"/>
                <w:szCs w:val="21"/>
                <w:u w:val="none"/>
                <w:lang w:val="en-US" w:eastAsia="zh-CN" w:bidi="ar"/>
              </w:rPr>
              <w:t>3</w:t>
            </w:r>
            <w:r>
              <w:rPr>
                <w:rFonts w:hint="eastAsia" w:ascii="仿宋" w:hAnsi="仿宋" w:eastAsia="仿宋" w:cs="仿宋"/>
                <w:i w:val="0"/>
                <w:iCs w:val="0"/>
                <w:color w:val="000000"/>
                <w:kern w:val="0"/>
                <w:sz w:val="21"/>
                <w:szCs w:val="21"/>
                <w:u w:val="none"/>
                <w:lang w:val="en-US" w:eastAsia="zh-CN" w:bidi="ar"/>
              </w:rPr>
              <w:t>分</w:t>
            </w:r>
            <w:r>
              <w:rPr>
                <w:rFonts w:hint="default" w:ascii="Times New Roman" w:hAnsi="Times New Roman" w:eastAsia="仿宋" w:cs="Times New Roman"/>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设计过</w:t>
            </w:r>
            <w:r>
              <w:rPr>
                <w:rFonts w:hint="default" w:ascii="Times New Roman" w:hAnsi="Times New Roman" w:eastAsia="仿宋" w:cs="Times New Roman"/>
                <w:i w:val="0"/>
                <w:iCs w:val="0"/>
                <w:color w:val="000000"/>
                <w:kern w:val="0"/>
                <w:sz w:val="21"/>
                <w:szCs w:val="21"/>
                <w:u w:val="none"/>
                <w:lang w:val="en-US" w:eastAsia="zh-CN" w:bidi="ar"/>
              </w:rPr>
              <w:t>1</w:t>
            </w:r>
            <w:r>
              <w:rPr>
                <w:rFonts w:hint="eastAsia" w:ascii="仿宋" w:hAnsi="仿宋" w:eastAsia="仿宋" w:cs="仿宋"/>
                <w:i w:val="0"/>
                <w:iCs w:val="0"/>
                <w:color w:val="000000"/>
                <w:kern w:val="0"/>
                <w:sz w:val="21"/>
                <w:szCs w:val="21"/>
                <w:u w:val="none"/>
                <w:lang w:val="en-US" w:eastAsia="zh-CN" w:bidi="ar"/>
              </w:rPr>
              <w:t>个同类工程的，得</w:t>
            </w:r>
            <w:r>
              <w:rPr>
                <w:rFonts w:hint="default" w:ascii="Times New Roman" w:hAnsi="Times New Roman" w:eastAsia="仿宋" w:cs="Times New Roman"/>
                <w:i w:val="0"/>
                <w:iCs w:val="0"/>
                <w:color w:val="000000"/>
                <w:kern w:val="0"/>
                <w:sz w:val="21"/>
                <w:szCs w:val="21"/>
                <w:u w:val="none"/>
                <w:lang w:val="en-US" w:eastAsia="zh-CN" w:bidi="ar"/>
              </w:rPr>
              <w:t>1</w:t>
            </w:r>
            <w:r>
              <w:rPr>
                <w:rFonts w:hint="eastAsia" w:ascii="仿宋" w:hAnsi="仿宋" w:eastAsia="仿宋" w:cs="仿宋"/>
                <w:i w:val="0"/>
                <w:iCs w:val="0"/>
                <w:color w:val="000000"/>
                <w:kern w:val="0"/>
                <w:sz w:val="21"/>
                <w:szCs w:val="21"/>
                <w:u w:val="none"/>
                <w:lang w:val="en-US" w:eastAsia="zh-CN" w:bidi="ar"/>
              </w:rPr>
              <w:t>分</w:t>
            </w:r>
            <w:r>
              <w:rPr>
                <w:rFonts w:hint="default" w:ascii="Times New Roman" w:hAnsi="Times New Roman" w:eastAsia="仿宋" w:cs="Times New Roman"/>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无同类工程的，得</w:t>
            </w:r>
            <w:r>
              <w:rPr>
                <w:rFonts w:hint="default" w:ascii="Times New Roman" w:hAnsi="Times New Roman" w:eastAsia="仿宋" w:cs="Times New Roman"/>
                <w:i w:val="0"/>
                <w:iCs w:val="0"/>
                <w:color w:val="000000"/>
                <w:kern w:val="0"/>
                <w:sz w:val="21"/>
                <w:szCs w:val="21"/>
                <w:u w:val="none"/>
                <w:lang w:val="en-US" w:eastAsia="zh-CN" w:bidi="ar"/>
              </w:rPr>
              <w:t>0</w:t>
            </w:r>
            <w:r>
              <w:rPr>
                <w:rFonts w:hint="eastAsia" w:ascii="仿宋" w:hAnsi="仿宋" w:eastAsia="仿宋" w:cs="仿宋"/>
                <w:i w:val="0"/>
                <w:iCs w:val="0"/>
                <w:color w:val="000000"/>
                <w:kern w:val="0"/>
                <w:sz w:val="21"/>
                <w:szCs w:val="21"/>
                <w:u w:val="none"/>
                <w:lang w:val="en-US" w:eastAsia="zh-CN" w:bidi="ar"/>
              </w:rPr>
              <w:t>分。</w:t>
            </w:r>
          </w:p>
        </w:tc>
      </w:tr>
      <w:tr w14:paraId="0709C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927" w:type="dxa"/>
            <w:vMerge w:val="restart"/>
            <w:tcBorders>
              <w:top w:val="nil"/>
              <w:left w:val="single" w:color="000000" w:sz="8" w:space="0"/>
              <w:bottom w:val="single" w:color="000000" w:sz="8" w:space="0"/>
              <w:right w:val="nil"/>
            </w:tcBorders>
            <w:shd w:val="clear" w:color="auto" w:fill="auto"/>
            <w:vAlign w:val="center"/>
          </w:tcPr>
          <w:p w14:paraId="380A58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927"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FE2C40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服务及质量部分（55）</w:t>
            </w:r>
          </w:p>
        </w:tc>
        <w:tc>
          <w:tcPr>
            <w:tcW w:w="1457" w:type="dxa"/>
            <w:vMerge w:val="restart"/>
            <w:tcBorders>
              <w:top w:val="single" w:color="000000" w:sz="8" w:space="0"/>
              <w:left w:val="single" w:color="000000" w:sz="8" w:space="0"/>
              <w:bottom w:val="single" w:color="000000" w:sz="4" w:space="0"/>
              <w:right w:val="single" w:color="000000" w:sz="8" w:space="0"/>
            </w:tcBorders>
            <w:shd w:val="clear" w:color="auto" w:fill="auto"/>
            <w:vAlign w:val="center"/>
          </w:tcPr>
          <w:p w14:paraId="3866600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工期要求</w:t>
            </w:r>
          </w:p>
        </w:tc>
        <w:tc>
          <w:tcPr>
            <w:tcW w:w="1636" w:type="dxa"/>
            <w:vMerge w:val="restart"/>
            <w:tcBorders>
              <w:top w:val="nil"/>
              <w:left w:val="nil"/>
              <w:bottom w:val="single" w:color="000000" w:sz="4" w:space="0"/>
              <w:right w:val="nil"/>
            </w:tcBorders>
            <w:shd w:val="clear" w:color="auto" w:fill="auto"/>
            <w:vAlign w:val="center"/>
          </w:tcPr>
          <w:p w14:paraId="1B053E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41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1C03C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合同签订并生效后，接到建设单位开工书面通知后，在</w:t>
            </w:r>
            <w:r>
              <w:rPr>
                <w:rFonts w:hint="default" w:ascii="Times New Roman" w:hAnsi="Times New Roman" w:eastAsia="仿宋" w:cs="Times New Roman"/>
                <w:i w:val="0"/>
                <w:iCs w:val="0"/>
                <w:color w:val="000000"/>
                <w:kern w:val="0"/>
                <w:sz w:val="21"/>
                <w:szCs w:val="21"/>
                <w:u w:val="none"/>
                <w:lang w:val="en-US" w:eastAsia="zh-CN" w:bidi="ar"/>
              </w:rPr>
              <w:t>15</w:t>
            </w:r>
            <w:r>
              <w:rPr>
                <w:rFonts w:hint="eastAsia" w:ascii="仿宋" w:hAnsi="仿宋" w:eastAsia="仿宋" w:cs="仿宋"/>
                <w:i w:val="0"/>
                <w:iCs w:val="0"/>
                <w:color w:val="000000"/>
                <w:kern w:val="0"/>
                <w:sz w:val="21"/>
                <w:szCs w:val="21"/>
                <w:u w:val="none"/>
                <w:lang w:val="en-US" w:eastAsia="zh-CN" w:bidi="ar"/>
              </w:rPr>
              <w:t>个日历日内完成，在此基础上承诺每提前</w:t>
            </w:r>
            <w:r>
              <w:rPr>
                <w:rFonts w:hint="default" w:ascii="Times New Roman" w:hAnsi="Times New Roman" w:eastAsia="仿宋" w:cs="Times New Roman"/>
                <w:i w:val="0"/>
                <w:iCs w:val="0"/>
                <w:color w:val="000000"/>
                <w:kern w:val="0"/>
                <w:sz w:val="21"/>
                <w:szCs w:val="21"/>
                <w:u w:val="none"/>
                <w:lang w:val="en-US" w:eastAsia="zh-CN" w:bidi="ar"/>
              </w:rPr>
              <w:t>1</w:t>
            </w:r>
            <w:r>
              <w:rPr>
                <w:rFonts w:hint="eastAsia" w:ascii="仿宋" w:hAnsi="仿宋" w:eastAsia="仿宋" w:cs="仿宋"/>
                <w:i w:val="0"/>
                <w:iCs w:val="0"/>
                <w:color w:val="000000"/>
                <w:kern w:val="0"/>
                <w:sz w:val="21"/>
                <w:szCs w:val="21"/>
                <w:u w:val="none"/>
                <w:lang w:val="en-US" w:eastAsia="zh-CN" w:bidi="ar"/>
              </w:rPr>
              <w:t>天完工加</w:t>
            </w:r>
            <w:r>
              <w:rPr>
                <w:rFonts w:hint="default" w:ascii="Times New Roman" w:hAnsi="Times New Roman" w:eastAsia="仿宋" w:cs="Times New Roman"/>
                <w:i w:val="0"/>
                <w:iCs w:val="0"/>
                <w:color w:val="000000"/>
                <w:kern w:val="0"/>
                <w:sz w:val="21"/>
                <w:szCs w:val="21"/>
                <w:u w:val="none"/>
                <w:lang w:val="en-US" w:eastAsia="zh-CN" w:bidi="ar"/>
              </w:rPr>
              <w:t>1</w:t>
            </w:r>
            <w:r>
              <w:rPr>
                <w:rFonts w:hint="eastAsia" w:ascii="仿宋" w:hAnsi="仿宋" w:eastAsia="仿宋" w:cs="仿宋"/>
                <w:i w:val="0"/>
                <w:iCs w:val="0"/>
                <w:color w:val="000000"/>
                <w:kern w:val="0"/>
                <w:sz w:val="21"/>
                <w:szCs w:val="21"/>
                <w:u w:val="none"/>
                <w:lang w:val="en-US" w:eastAsia="zh-CN" w:bidi="ar"/>
              </w:rPr>
              <w:t>分，最高得5分。</w:t>
            </w:r>
          </w:p>
        </w:tc>
      </w:tr>
      <w:tr w14:paraId="110EE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3" w:hRule="atLeast"/>
        </w:trPr>
        <w:tc>
          <w:tcPr>
            <w:tcW w:w="927" w:type="dxa"/>
            <w:vMerge w:val="continue"/>
            <w:tcBorders>
              <w:top w:val="nil"/>
              <w:left w:val="single" w:color="000000" w:sz="8" w:space="0"/>
              <w:bottom w:val="single" w:color="000000" w:sz="8" w:space="0"/>
              <w:right w:val="nil"/>
            </w:tcBorders>
            <w:shd w:val="clear" w:color="auto" w:fill="auto"/>
            <w:vAlign w:val="center"/>
          </w:tcPr>
          <w:p w14:paraId="2318C264">
            <w:pPr>
              <w:jc w:val="center"/>
              <w:rPr>
                <w:rFonts w:hint="default" w:ascii="Times New Roman" w:hAnsi="Times New Roman" w:eastAsia="宋体" w:cs="Times New Roman"/>
                <w:i w:val="0"/>
                <w:iCs w:val="0"/>
                <w:color w:val="000000"/>
                <w:sz w:val="21"/>
                <w:szCs w:val="21"/>
                <w:u w:val="none"/>
              </w:rPr>
            </w:pPr>
          </w:p>
        </w:tc>
        <w:tc>
          <w:tcPr>
            <w:tcW w:w="92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71EF76">
            <w:pPr>
              <w:jc w:val="center"/>
              <w:rPr>
                <w:rFonts w:hint="eastAsia" w:ascii="仿宋" w:hAnsi="仿宋" w:eastAsia="仿宋" w:cs="仿宋"/>
                <w:i w:val="0"/>
                <w:iCs w:val="0"/>
                <w:color w:val="000000"/>
                <w:sz w:val="21"/>
                <w:szCs w:val="21"/>
                <w:u w:val="none"/>
              </w:rPr>
            </w:pPr>
          </w:p>
        </w:tc>
        <w:tc>
          <w:tcPr>
            <w:tcW w:w="1457" w:type="dxa"/>
            <w:vMerge w:val="continue"/>
            <w:tcBorders>
              <w:top w:val="single" w:color="000000" w:sz="8" w:space="0"/>
              <w:left w:val="single" w:color="000000" w:sz="8" w:space="0"/>
              <w:bottom w:val="single" w:color="000000" w:sz="4" w:space="0"/>
              <w:right w:val="single" w:color="000000" w:sz="8" w:space="0"/>
            </w:tcBorders>
            <w:shd w:val="clear" w:color="auto" w:fill="auto"/>
            <w:vAlign w:val="center"/>
          </w:tcPr>
          <w:p w14:paraId="2503D814">
            <w:pPr>
              <w:jc w:val="center"/>
              <w:rPr>
                <w:rFonts w:hint="eastAsia" w:ascii="仿宋" w:hAnsi="仿宋" w:eastAsia="仿宋" w:cs="仿宋"/>
                <w:i w:val="0"/>
                <w:iCs w:val="0"/>
                <w:color w:val="000000"/>
                <w:sz w:val="21"/>
                <w:szCs w:val="21"/>
                <w:u w:val="none"/>
              </w:rPr>
            </w:pPr>
          </w:p>
        </w:tc>
        <w:tc>
          <w:tcPr>
            <w:tcW w:w="1636" w:type="dxa"/>
            <w:vMerge w:val="continue"/>
            <w:tcBorders>
              <w:top w:val="nil"/>
              <w:left w:val="nil"/>
              <w:bottom w:val="single" w:color="000000" w:sz="4" w:space="0"/>
              <w:right w:val="nil"/>
            </w:tcBorders>
            <w:shd w:val="clear" w:color="auto" w:fill="auto"/>
            <w:vAlign w:val="center"/>
          </w:tcPr>
          <w:p w14:paraId="700D1927">
            <w:pPr>
              <w:jc w:val="center"/>
              <w:rPr>
                <w:rFonts w:hint="default" w:ascii="Times New Roman" w:hAnsi="Times New Roman" w:eastAsia="宋体" w:cs="Times New Roman"/>
                <w:i w:val="0"/>
                <w:iCs w:val="0"/>
                <w:color w:val="000000"/>
                <w:sz w:val="21"/>
                <w:szCs w:val="21"/>
                <w:u w:val="none"/>
              </w:rPr>
            </w:pPr>
          </w:p>
        </w:tc>
        <w:tc>
          <w:tcPr>
            <w:tcW w:w="41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30A56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注：投标人承诺的工期以《报价一览表》中所填内容为准，未提供不得分。</w:t>
            </w:r>
          </w:p>
        </w:tc>
      </w:tr>
      <w:tr w14:paraId="52111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8" w:hRule="atLeast"/>
        </w:trPr>
        <w:tc>
          <w:tcPr>
            <w:tcW w:w="927" w:type="dxa"/>
            <w:vMerge w:val="continue"/>
            <w:tcBorders>
              <w:top w:val="nil"/>
              <w:left w:val="single" w:color="000000" w:sz="8" w:space="0"/>
              <w:bottom w:val="single" w:color="000000" w:sz="8" w:space="0"/>
              <w:right w:val="nil"/>
            </w:tcBorders>
            <w:shd w:val="clear" w:color="auto" w:fill="auto"/>
            <w:vAlign w:val="center"/>
          </w:tcPr>
          <w:p w14:paraId="58135D86">
            <w:pPr>
              <w:jc w:val="center"/>
              <w:rPr>
                <w:rFonts w:hint="default" w:ascii="Times New Roman" w:hAnsi="Times New Roman" w:eastAsia="宋体" w:cs="Times New Roman"/>
                <w:i w:val="0"/>
                <w:iCs w:val="0"/>
                <w:color w:val="000000"/>
                <w:sz w:val="21"/>
                <w:szCs w:val="21"/>
                <w:u w:val="none"/>
              </w:rPr>
            </w:pPr>
          </w:p>
        </w:tc>
        <w:tc>
          <w:tcPr>
            <w:tcW w:w="92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F00B87D">
            <w:pPr>
              <w:jc w:val="center"/>
              <w:rPr>
                <w:rFonts w:hint="eastAsia" w:ascii="仿宋" w:hAnsi="仿宋" w:eastAsia="仿宋" w:cs="仿宋"/>
                <w:i w:val="0"/>
                <w:iCs w:val="0"/>
                <w:color w:val="000000"/>
                <w:sz w:val="21"/>
                <w:szCs w:val="21"/>
                <w:u w:val="none"/>
              </w:rPr>
            </w:pPr>
          </w:p>
        </w:tc>
        <w:tc>
          <w:tcPr>
            <w:tcW w:w="1457" w:type="dxa"/>
            <w:tcBorders>
              <w:top w:val="nil"/>
              <w:left w:val="single" w:color="000000" w:sz="8" w:space="0"/>
              <w:bottom w:val="single" w:color="000000" w:sz="8" w:space="0"/>
              <w:right w:val="single" w:color="000000" w:sz="8" w:space="0"/>
            </w:tcBorders>
            <w:shd w:val="clear" w:color="auto" w:fill="auto"/>
            <w:vAlign w:val="center"/>
          </w:tcPr>
          <w:p w14:paraId="28E5E7A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售后服务</w:t>
            </w:r>
          </w:p>
        </w:tc>
        <w:tc>
          <w:tcPr>
            <w:tcW w:w="1636" w:type="dxa"/>
            <w:tcBorders>
              <w:top w:val="nil"/>
              <w:left w:val="nil"/>
              <w:bottom w:val="single" w:color="000000" w:sz="8" w:space="0"/>
              <w:right w:val="single" w:color="000000" w:sz="8" w:space="0"/>
            </w:tcBorders>
            <w:shd w:val="clear" w:color="auto" w:fill="auto"/>
            <w:vAlign w:val="center"/>
          </w:tcPr>
          <w:p w14:paraId="0AB61D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4151" w:type="dxa"/>
            <w:tcBorders>
              <w:top w:val="nil"/>
              <w:left w:val="nil"/>
              <w:bottom w:val="single" w:color="000000" w:sz="8" w:space="0"/>
              <w:right w:val="single" w:color="000000" w:sz="8" w:space="0"/>
            </w:tcBorders>
            <w:shd w:val="clear" w:color="auto" w:fill="auto"/>
            <w:vAlign w:val="center"/>
          </w:tcPr>
          <w:p w14:paraId="2F923FF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根据投标人提供的售后服务工作方案中本地是否有保修工作人员、售后反馈时效、质保期过后维修费用等内容进行横向对比打分。评价为优得12</w:t>
            </w:r>
            <w:r>
              <w:rPr>
                <w:rFonts w:hint="default" w:ascii="Times New Roman" w:hAnsi="Times New Roman" w:eastAsia="仿宋" w:cs="Times New Roman"/>
                <w:i w:val="0"/>
                <w:iCs w:val="0"/>
                <w:color w:val="000000"/>
                <w:kern w:val="0"/>
                <w:sz w:val="21"/>
                <w:szCs w:val="21"/>
                <w:u w:val="none"/>
                <w:lang w:val="en-US" w:eastAsia="zh-CN" w:bidi="ar"/>
              </w:rPr>
              <w:t>-20</w:t>
            </w:r>
            <w:r>
              <w:rPr>
                <w:rFonts w:hint="eastAsia" w:ascii="仿宋" w:hAnsi="仿宋" w:eastAsia="仿宋" w:cs="仿宋"/>
                <w:i w:val="0"/>
                <w:iCs w:val="0"/>
                <w:color w:val="000000"/>
                <w:kern w:val="0"/>
                <w:sz w:val="21"/>
                <w:szCs w:val="21"/>
                <w:u w:val="none"/>
                <w:lang w:val="en-US" w:eastAsia="zh-CN" w:bidi="ar"/>
              </w:rPr>
              <w:t>分</w:t>
            </w:r>
            <w:r>
              <w:rPr>
                <w:rFonts w:hint="default" w:ascii="Times New Roman" w:hAnsi="Times New Roman" w:eastAsia="仿宋" w:cs="Times New Roman"/>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一般得5</w:t>
            </w:r>
            <w:r>
              <w:rPr>
                <w:rFonts w:hint="default" w:ascii="Times New Roman" w:hAnsi="Times New Roman" w:eastAsia="仿宋" w:cs="Times New Roman"/>
                <w:i w:val="0"/>
                <w:iCs w:val="0"/>
                <w:color w:val="000000"/>
                <w:kern w:val="0"/>
                <w:sz w:val="21"/>
                <w:szCs w:val="21"/>
                <w:u w:val="none"/>
                <w:lang w:val="en-US" w:eastAsia="zh-CN" w:bidi="ar"/>
              </w:rPr>
              <w:t>-11</w:t>
            </w:r>
            <w:r>
              <w:rPr>
                <w:rFonts w:hint="eastAsia" w:ascii="仿宋" w:hAnsi="仿宋" w:eastAsia="仿宋" w:cs="仿宋"/>
                <w:i w:val="0"/>
                <w:iCs w:val="0"/>
                <w:color w:val="000000"/>
                <w:kern w:val="0"/>
                <w:sz w:val="21"/>
                <w:szCs w:val="21"/>
                <w:u w:val="none"/>
                <w:lang w:val="en-US" w:eastAsia="zh-CN" w:bidi="ar"/>
              </w:rPr>
              <w:t>分</w:t>
            </w:r>
            <w:r>
              <w:rPr>
                <w:rFonts w:hint="default" w:ascii="Times New Roman" w:hAnsi="Times New Roman" w:eastAsia="仿宋" w:cs="Times New Roman"/>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差得</w:t>
            </w:r>
            <w:r>
              <w:rPr>
                <w:rFonts w:hint="default" w:ascii="Times New Roman" w:hAnsi="Times New Roman" w:eastAsia="仿宋" w:cs="Times New Roman"/>
                <w:i w:val="0"/>
                <w:iCs w:val="0"/>
                <w:color w:val="000000"/>
                <w:kern w:val="0"/>
                <w:sz w:val="21"/>
                <w:szCs w:val="21"/>
                <w:u w:val="none"/>
                <w:lang w:val="en-US" w:eastAsia="zh-CN" w:bidi="ar"/>
              </w:rPr>
              <w:t>1-4</w:t>
            </w:r>
            <w:r>
              <w:rPr>
                <w:rFonts w:hint="eastAsia" w:ascii="仿宋" w:hAnsi="仿宋" w:eastAsia="仿宋" w:cs="仿宋"/>
                <w:i w:val="0"/>
                <w:iCs w:val="0"/>
                <w:color w:val="000000"/>
                <w:kern w:val="0"/>
                <w:sz w:val="21"/>
                <w:szCs w:val="21"/>
                <w:u w:val="none"/>
                <w:lang w:val="en-US" w:eastAsia="zh-CN" w:bidi="ar"/>
              </w:rPr>
              <w:t>分</w:t>
            </w:r>
            <w:r>
              <w:rPr>
                <w:rFonts w:hint="default" w:ascii="Times New Roman" w:hAnsi="Times New Roman" w:eastAsia="仿宋" w:cs="Times New Roman"/>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未提供得</w:t>
            </w:r>
            <w:r>
              <w:rPr>
                <w:rFonts w:hint="default" w:ascii="Times New Roman" w:hAnsi="Times New Roman" w:eastAsia="仿宋" w:cs="Times New Roman"/>
                <w:i w:val="0"/>
                <w:iCs w:val="0"/>
                <w:color w:val="000000"/>
                <w:kern w:val="0"/>
                <w:sz w:val="21"/>
                <w:szCs w:val="21"/>
                <w:u w:val="none"/>
                <w:lang w:val="en-US" w:eastAsia="zh-CN" w:bidi="ar"/>
              </w:rPr>
              <w:t>0</w:t>
            </w:r>
            <w:r>
              <w:rPr>
                <w:rFonts w:hint="eastAsia" w:ascii="仿宋" w:hAnsi="仿宋" w:eastAsia="仿宋" w:cs="仿宋"/>
                <w:i w:val="0"/>
                <w:iCs w:val="0"/>
                <w:color w:val="000000"/>
                <w:kern w:val="0"/>
                <w:sz w:val="21"/>
                <w:szCs w:val="21"/>
                <w:u w:val="none"/>
                <w:lang w:val="en-US" w:eastAsia="zh-CN" w:bidi="ar"/>
              </w:rPr>
              <w:t>分。得分为整数。</w:t>
            </w:r>
          </w:p>
        </w:tc>
      </w:tr>
      <w:tr w14:paraId="16275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8" w:hRule="atLeast"/>
        </w:trPr>
        <w:tc>
          <w:tcPr>
            <w:tcW w:w="927" w:type="dxa"/>
            <w:vMerge w:val="continue"/>
            <w:tcBorders>
              <w:top w:val="nil"/>
              <w:left w:val="single" w:color="000000" w:sz="8" w:space="0"/>
              <w:bottom w:val="single" w:color="000000" w:sz="8" w:space="0"/>
              <w:right w:val="nil"/>
            </w:tcBorders>
            <w:shd w:val="clear" w:color="auto" w:fill="auto"/>
            <w:vAlign w:val="center"/>
          </w:tcPr>
          <w:p w14:paraId="42C1507A">
            <w:pPr>
              <w:jc w:val="center"/>
              <w:rPr>
                <w:rFonts w:hint="default" w:ascii="Times New Roman" w:hAnsi="Times New Roman" w:eastAsia="宋体" w:cs="Times New Roman"/>
                <w:i w:val="0"/>
                <w:iCs w:val="0"/>
                <w:color w:val="000000"/>
                <w:sz w:val="21"/>
                <w:szCs w:val="21"/>
                <w:u w:val="none"/>
              </w:rPr>
            </w:pPr>
          </w:p>
        </w:tc>
        <w:tc>
          <w:tcPr>
            <w:tcW w:w="92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25D62A1">
            <w:pPr>
              <w:jc w:val="center"/>
              <w:rPr>
                <w:rFonts w:hint="eastAsia" w:ascii="仿宋" w:hAnsi="仿宋" w:eastAsia="仿宋" w:cs="仿宋"/>
                <w:i w:val="0"/>
                <w:iCs w:val="0"/>
                <w:color w:val="000000"/>
                <w:sz w:val="21"/>
                <w:szCs w:val="21"/>
                <w:u w:val="none"/>
              </w:rPr>
            </w:pPr>
          </w:p>
        </w:tc>
        <w:tc>
          <w:tcPr>
            <w:tcW w:w="1457" w:type="dxa"/>
            <w:tcBorders>
              <w:top w:val="nil"/>
              <w:left w:val="single" w:color="000000" w:sz="8" w:space="0"/>
              <w:bottom w:val="single" w:color="000000" w:sz="8" w:space="0"/>
              <w:right w:val="single" w:color="000000" w:sz="8" w:space="0"/>
            </w:tcBorders>
            <w:shd w:val="clear" w:color="auto" w:fill="auto"/>
            <w:vAlign w:val="center"/>
          </w:tcPr>
          <w:p w14:paraId="64DD21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协调能力</w:t>
            </w:r>
          </w:p>
        </w:tc>
        <w:tc>
          <w:tcPr>
            <w:tcW w:w="1636" w:type="dxa"/>
            <w:tcBorders>
              <w:top w:val="nil"/>
              <w:left w:val="nil"/>
              <w:bottom w:val="single" w:color="000000" w:sz="8" w:space="0"/>
              <w:right w:val="single" w:color="000000" w:sz="8" w:space="0"/>
            </w:tcBorders>
            <w:shd w:val="clear" w:color="auto" w:fill="auto"/>
            <w:vAlign w:val="center"/>
          </w:tcPr>
          <w:p w14:paraId="5E03B0E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4151" w:type="dxa"/>
            <w:tcBorders>
              <w:top w:val="nil"/>
              <w:left w:val="nil"/>
              <w:bottom w:val="single" w:color="000000" w:sz="8" w:space="0"/>
              <w:right w:val="single" w:color="000000" w:sz="8" w:space="0"/>
            </w:tcBorders>
            <w:shd w:val="clear" w:color="auto" w:fill="auto"/>
            <w:vAlign w:val="center"/>
          </w:tcPr>
          <w:p w14:paraId="0EF3544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根据投标人提供的对项目实施区域的熟悉程度，对各部门间的沟通协调能力，难点分析及管控方案等方面进行横向对比评审。评为优得15</w:t>
            </w:r>
            <w:r>
              <w:rPr>
                <w:rFonts w:hint="default" w:ascii="Times New Roman" w:hAnsi="Times New Roman" w:eastAsia="仿宋" w:cs="Times New Roman"/>
                <w:i w:val="0"/>
                <w:iCs w:val="0"/>
                <w:color w:val="000000"/>
                <w:kern w:val="0"/>
                <w:sz w:val="21"/>
                <w:szCs w:val="21"/>
                <w:u w:val="none"/>
                <w:lang w:val="en-US" w:eastAsia="zh-CN" w:bidi="ar"/>
              </w:rPr>
              <w:t>-20</w:t>
            </w:r>
            <w:r>
              <w:rPr>
                <w:rFonts w:hint="eastAsia" w:ascii="仿宋" w:hAnsi="仿宋" w:eastAsia="仿宋" w:cs="仿宋"/>
                <w:i w:val="0"/>
                <w:iCs w:val="0"/>
                <w:color w:val="000000"/>
                <w:kern w:val="0"/>
                <w:sz w:val="21"/>
                <w:szCs w:val="21"/>
                <w:u w:val="none"/>
                <w:lang w:val="en-US" w:eastAsia="zh-CN" w:bidi="ar"/>
              </w:rPr>
              <w:t>分、一般得8</w:t>
            </w:r>
            <w:r>
              <w:rPr>
                <w:rFonts w:hint="default" w:ascii="Times New Roman" w:hAnsi="Times New Roman" w:eastAsia="仿宋" w:cs="Times New Roman"/>
                <w:i w:val="0"/>
                <w:iCs w:val="0"/>
                <w:color w:val="000000"/>
                <w:kern w:val="0"/>
                <w:sz w:val="21"/>
                <w:szCs w:val="21"/>
                <w:u w:val="none"/>
                <w:lang w:val="en-US" w:eastAsia="zh-CN" w:bidi="ar"/>
              </w:rPr>
              <w:t>-14</w:t>
            </w:r>
            <w:r>
              <w:rPr>
                <w:rFonts w:hint="eastAsia" w:ascii="仿宋" w:hAnsi="仿宋" w:eastAsia="仿宋" w:cs="仿宋"/>
                <w:i w:val="0"/>
                <w:iCs w:val="0"/>
                <w:color w:val="000000"/>
                <w:kern w:val="0"/>
                <w:sz w:val="21"/>
                <w:szCs w:val="21"/>
                <w:u w:val="none"/>
                <w:lang w:val="en-US" w:eastAsia="zh-CN" w:bidi="ar"/>
              </w:rPr>
              <w:t>分、差得1</w:t>
            </w:r>
            <w:r>
              <w:rPr>
                <w:rFonts w:hint="default" w:ascii="Times New Roman" w:hAnsi="Times New Roman" w:eastAsia="仿宋" w:cs="Times New Roman"/>
                <w:i w:val="0"/>
                <w:iCs w:val="0"/>
                <w:color w:val="000000"/>
                <w:kern w:val="0"/>
                <w:sz w:val="21"/>
                <w:szCs w:val="21"/>
                <w:u w:val="none"/>
                <w:lang w:val="en-US" w:eastAsia="zh-CN" w:bidi="ar"/>
              </w:rPr>
              <w:t>-7</w:t>
            </w:r>
            <w:r>
              <w:rPr>
                <w:rFonts w:hint="eastAsia" w:ascii="仿宋" w:hAnsi="仿宋" w:eastAsia="仿宋" w:cs="仿宋"/>
                <w:i w:val="0"/>
                <w:iCs w:val="0"/>
                <w:color w:val="000000"/>
                <w:kern w:val="0"/>
                <w:sz w:val="21"/>
                <w:szCs w:val="21"/>
                <w:u w:val="none"/>
                <w:lang w:val="en-US" w:eastAsia="zh-CN" w:bidi="ar"/>
              </w:rPr>
              <w:t>分。未提供相关材料的不得分。得分为整数。</w:t>
            </w:r>
          </w:p>
        </w:tc>
      </w:tr>
      <w:tr w14:paraId="414EA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927" w:type="dxa"/>
            <w:vMerge w:val="continue"/>
            <w:tcBorders>
              <w:top w:val="nil"/>
              <w:left w:val="single" w:color="000000" w:sz="8" w:space="0"/>
              <w:bottom w:val="single" w:color="000000" w:sz="8" w:space="0"/>
              <w:right w:val="nil"/>
            </w:tcBorders>
            <w:shd w:val="clear" w:color="auto" w:fill="auto"/>
            <w:vAlign w:val="center"/>
          </w:tcPr>
          <w:p w14:paraId="32F6B589">
            <w:pPr>
              <w:jc w:val="center"/>
              <w:rPr>
                <w:rFonts w:hint="default" w:ascii="Times New Roman" w:hAnsi="Times New Roman" w:eastAsia="宋体" w:cs="Times New Roman"/>
                <w:i w:val="0"/>
                <w:iCs w:val="0"/>
                <w:color w:val="000000"/>
                <w:sz w:val="21"/>
                <w:szCs w:val="21"/>
                <w:u w:val="none"/>
              </w:rPr>
            </w:pPr>
          </w:p>
        </w:tc>
        <w:tc>
          <w:tcPr>
            <w:tcW w:w="92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059605">
            <w:pPr>
              <w:jc w:val="center"/>
              <w:rPr>
                <w:rFonts w:hint="eastAsia" w:ascii="仿宋" w:hAnsi="仿宋" w:eastAsia="仿宋" w:cs="仿宋"/>
                <w:i w:val="0"/>
                <w:iCs w:val="0"/>
                <w:color w:val="000000"/>
                <w:sz w:val="21"/>
                <w:szCs w:val="21"/>
                <w:u w:val="none"/>
              </w:rPr>
            </w:pPr>
          </w:p>
        </w:tc>
        <w:tc>
          <w:tcPr>
            <w:tcW w:w="1457" w:type="dxa"/>
            <w:tcBorders>
              <w:top w:val="nil"/>
              <w:left w:val="single" w:color="000000" w:sz="8" w:space="0"/>
              <w:bottom w:val="single" w:color="000000" w:sz="8" w:space="0"/>
              <w:right w:val="single" w:color="000000" w:sz="8" w:space="0"/>
            </w:tcBorders>
            <w:shd w:val="clear" w:color="auto" w:fill="auto"/>
            <w:vAlign w:val="center"/>
          </w:tcPr>
          <w:p w14:paraId="239A78B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质保期</w:t>
            </w:r>
          </w:p>
        </w:tc>
        <w:tc>
          <w:tcPr>
            <w:tcW w:w="1636" w:type="dxa"/>
            <w:tcBorders>
              <w:top w:val="nil"/>
              <w:left w:val="nil"/>
              <w:bottom w:val="single" w:color="000000" w:sz="8" w:space="0"/>
              <w:right w:val="single" w:color="000000" w:sz="8" w:space="0"/>
            </w:tcBorders>
            <w:shd w:val="clear" w:color="auto" w:fill="auto"/>
            <w:vAlign w:val="center"/>
          </w:tcPr>
          <w:p w14:paraId="639F51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4151" w:type="dxa"/>
            <w:tcBorders>
              <w:top w:val="nil"/>
              <w:left w:val="nil"/>
              <w:bottom w:val="single" w:color="000000" w:sz="8" w:space="0"/>
              <w:right w:val="single" w:color="000000" w:sz="8" w:space="0"/>
            </w:tcBorders>
            <w:shd w:val="clear" w:color="auto" w:fill="auto"/>
            <w:vAlign w:val="center"/>
          </w:tcPr>
          <w:p w14:paraId="51495A7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在一年质保期的基础上，每承诺无偿延长一年质保期加两分，满分10分，加满为止。</w:t>
            </w:r>
          </w:p>
        </w:tc>
      </w:tr>
      <w:tr w14:paraId="1E9BA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 w:hRule="atLeast"/>
        </w:trPr>
        <w:tc>
          <w:tcPr>
            <w:tcW w:w="3311"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063B446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总分</w:t>
            </w:r>
          </w:p>
        </w:tc>
        <w:tc>
          <w:tcPr>
            <w:tcW w:w="5787" w:type="dxa"/>
            <w:gridSpan w:val="2"/>
            <w:tcBorders>
              <w:top w:val="single" w:color="000000" w:sz="8" w:space="0"/>
              <w:left w:val="nil"/>
              <w:bottom w:val="single" w:color="000000" w:sz="8" w:space="0"/>
              <w:right w:val="single" w:color="000000" w:sz="8" w:space="0"/>
            </w:tcBorders>
            <w:shd w:val="clear" w:color="auto" w:fill="auto"/>
            <w:vAlign w:val="center"/>
          </w:tcPr>
          <w:p w14:paraId="1E51D9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r>
      <w:bookmarkEnd w:id="0"/>
      <w:bookmarkEnd w:id="1"/>
    </w:tbl>
    <w:p w14:paraId="11D143A2">
      <w:pPr>
        <w:pStyle w:val="4"/>
        <w:numPr>
          <w:ilvl w:val="0"/>
          <w:numId w:val="0"/>
        </w:numPr>
        <w:adjustRightInd w:val="0"/>
        <w:snapToGrid w:val="0"/>
        <w:spacing w:before="0" w:after="0" w:line="360" w:lineRule="auto"/>
        <w:ind w:firstLine="482" w:firstLineChars="200"/>
        <w:rPr>
          <w:rFonts w:hint="eastAsia"/>
          <w:sz w:val="24"/>
          <w:szCs w:val="24"/>
        </w:rPr>
      </w:pPr>
    </w:p>
    <w:p w14:paraId="4D4A92BC">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14:paraId="35D193B2">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w:t>
      </w:r>
      <w:r>
        <w:rPr>
          <w:rFonts w:hint="eastAsia" w:ascii="宋体" w:hAnsi="宋体" w:cs="宋体"/>
          <w:kern w:val="0"/>
          <w:sz w:val="24"/>
          <w:szCs w:val="24"/>
          <w:lang w:val="en-US" w:eastAsia="zh-CN"/>
        </w:rPr>
        <w:t>比选</w:t>
      </w:r>
      <w:r>
        <w:rPr>
          <w:rFonts w:hint="eastAsia" w:ascii="宋体" w:hAnsi="宋体" w:cs="宋体"/>
          <w:kern w:val="0"/>
          <w:sz w:val="24"/>
          <w:szCs w:val="24"/>
        </w:rPr>
        <w:t>的供应商应按一式</w:t>
      </w:r>
      <w:r>
        <w:rPr>
          <w:rFonts w:hint="eastAsia" w:ascii="宋体" w:hAnsi="宋体" w:cs="宋体"/>
          <w:kern w:val="0"/>
          <w:sz w:val="24"/>
          <w:szCs w:val="24"/>
          <w:lang w:val="en-US" w:eastAsia="zh-CN"/>
        </w:rPr>
        <w:t>5</w:t>
      </w:r>
      <w:r>
        <w:rPr>
          <w:rFonts w:hint="eastAsia" w:ascii="宋体" w:hAnsi="宋体" w:eastAsia="宋体" w:cs="宋体"/>
          <w:kern w:val="0"/>
          <w:sz w:val="24"/>
          <w:szCs w:val="24"/>
        </w:rPr>
        <w:t>份（正本1份，副本</w:t>
      </w:r>
      <w:r>
        <w:rPr>
          <w:rFonts w:hint="eastAsia" w:ascii="宋体" w:hAnsi="宋体" w:cs="宋体"/>
          <w:kern w:val="0"/>
          <w:sz w:val="24"/>
          <w:szCs w:val="24"/>
          <w:lang w:val="en-US" w:eastAsia="zh-CN"/>
        </w:rPr>
        <w:t>4</w:t>
      </w:r>
      <w:r>
        <w:rPr>
          <w:rFonts w:hint="eastAsia" w:ascii="宋体" w:hAnsi="宋体" w:eastAsia="宋体" w:cs="宋体"/>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w:t>
      </w:r>
      <w:r>
        <w:rPr>
          <w:rFonts w:hint="eastAsia" w:ascii="宋体" w:hAnsi="宋体" w:cs="宋体"/>
          <w:kern w:val="0"/>
          <w:sz w:val="24"/>
          <w:szCs w:val="24"/>
          <w:lang w:val="en-US" w:eastAsia="zh-CN"/>
        </w:rPr>
        <w:t>比选</w:t>
      </w:r>
      <w:r>
        <w:rPr>
          <w:rFonts w:hint="eastAsia" w:ascii="宋体" w:hAnsi="宋体" w:cs="宋体"/>
          <w:kern w:val="0"/>
          <w:sz w:val="24"/>
          <w:szCs w:val="24"/>
        </w:rPr>
        <w:t>时间和地点一致。</w:t>
      </w:r>
    </w:p>
    <w:p w14:paraId="10681D91">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14:paraId="0058DB26">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14:paraId="27412DC4">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14:paraId="02DE8013">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14:paraId="3446B28D">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14:paraId="210484B6">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14:paraId="6739F1B2">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14:paraId="19E88160">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14:paraId="552AC40E">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14:paraId="0E4D4850">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14:paraId="46508FEF">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14:paraId="7609531F">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14:paraId="3C39C24D">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14:paraId="72E13EB9">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14:paraId="3DC0941E">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w:t>
      </w:r>
      <w:r>
        <w:rPr>
          <w:rFonts w:hint="eastAsia" w:ascii="宋体" w:hAnsi="宋体" w:cs="宋体"/>
          <w:kern w:val="0"/>
          <w:sz w:val="24"/>
          <w:szCs w:val="24"/>
          <w:lang w:val="en-US" w:eastAsia="zh-CN"/>
        </w:rPr>
        <w:t>比选</w:t>
      </w:r>
      <w:r>
        <w:rPr>
          <w:rFonts w:hint="eastAsia" w:ascii="宋体" w:hAnsi="宋体" w:cs="宋体"/>
          <w:kern w:val="0"/>
          <w:sz w:val="24"/>
          <w:szCs w:val="24"/>
        </w:rPr>
        <w:t>的所有来往函电均应使用中文书写。供应商提交的支持文件和印制的文献可以用另一种语言，但相应内容必须附有中文翻译本，在解释《响应文件》时以翻译本为准。</w:t>
      </w:r>
    </w:p>
    <w:p w14:paraId="31A65C64">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14:paraId="1C68C2F6">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14:paraId="78170645">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w:t>
      </w:r>
      <w:r>
        <w:rPr>
          <w:rFonts w:hint="eastAsia" w:ascii="Arial" w:hAnsi="Arial" w:cs="Arial"/>
          <w:sz w:val="24"/>
          <w:szCs w:val="24"/>
          <w:lang w:val="en-US" w:eastAsia="zh-CN"/>
        </w:rPr>
        <w:t>比选</w:t>
      </w:r>
      <w:r>
        <w:rPr>
          <w:rFonts w:ascii="Arial" w:hAnsi="Arial" w:cs="Arial"/>
          <w:sz w:val="24"/>
          <w:szCs w:val="24"/>
        </w:rPr>
        <w:t>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14:paraId="0D29E11D">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14:paraId="5285CE9E">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14:paraId="1AD75012">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w:t>
      </w:r>
      <w:r>
        <w:rPr>
          <w:rFonts w:hint="eastAsia" w:asciiTheme="minorEastAsia" w:hAnsiTheme="minorEastAsia" w:eastAsiaTheme="minorEastAsia"/>
          <w:sz w:val="24"/>
          <w:lang w:val="en-US" w:eastAsia="zh-CN"/>
        </w:rPr>
        <w:t>比选</w:t>
      </w:r>
      <w:r>
        <w:rPr>
          <w:rFonts w:hint="eastAsia" w:asciiTheme="minorEastAsia" w:hAnsiTheme="minorEastAsia" w:eastAsiaTheme="minorEastAsia"/>
          <w:sz w:val="24"/>
        </w:rPr>
        <w:t>过程中相关文件的签订、履行、通知等事项的书面文件中的单位盖章、印章、公章等处均仅指与供应商名称全称相一致的标准公章。如供应商需要在本次项目中使用投标专用章，须提供符合以下要求的特别说明函：</w:t>
      </w:r>
    </w:p>
    <w:p w14:paraId="7E93F90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w:t>
      </w:r>
      <w:r>
        <w:rPr>
          <w:rFonts w:hint="eastAsia" w:asciiTheme="minorEastAsia" w:hAnsiTheme="minorEastAsia" w:eastAsiaTheme="minorEastAsia"/>
          <w:sz w:val="24"/>
          <w:lang w:val="en-US" w:eastAsia="zh-CN"/>
        </w:rPr>
        <w:t>比选</w:t>
      </w:r>
      <w:r>
        <w:rPr>
          <w:rFonts w:hint="eastAsia" w:asciiTheme="minorEastAsia" w:hAnsiTheme="minorEastAsia" w:eastAsiaTheme="minorEastAsia"/>
          <w:sz w:val="24"/>
        </w:rPr>
        <w:t>时相关投标文件的签章、及业务合作伙伴参与</w:t>
      </w:r>
      <w:r>
        <w:rPr>
          <w:rFonts w:hint="eastAsia" w:asciiTheme="minorEastAsia" w:hAnsiTheme="minorEastAsia" w:eastAsiaTheme="minorEastAsia"/>
          <w:sz w:val="24"/>
          <w:lang w:val="en-US" w:eastAsia="zh-CN"/>
        </w:rPr>
        <w:t>比选</w:t>
      </w:r>
      <w:r>
        <w:rPr>
          <w:rFonts w:hint="eastAsia" w:asciiTheme="minorEastAsia" w:hAnsiTheme="minorEastAsia" w:eastAsiaTheme="minorEastAsia"/>
          <w:sz w:val="24"/>
        </w:rPr>
        <w:t>时授权函的签章，其效力等同于公章；</w:t>
      </w:r>
    </w:p>
    <w:p w14:paraId="4EF9BB1C">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14:paraId="3233D81E">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14:paraId="4EC8D6C6">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14:paraId="5318950E">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w:t>
      </w:r>
      <w:r>
        <w:rPr>
          <w:rFonts w:hint="eastAsia"/>
          <w:sz w:val="24"/>
          <w:szCs w:val="24"/>
          <w:lang w:val="en-US" w:eastAsia="zh-CN"/>
        </w:rPr>
        <w:t>比选</w:t>
      </w:r>
      <w:r>
        <w:rPr>
          <w:rFonts w:hint="eastAsia"/>
          <w:sz w:val="24"/>
          <w:szCs w:val="24"/>
        </w:rPr>
        <w:t>时间和地点</w:t>
      </w:r>
    </w:p>
    <w:p w14:paraId="76F57E2C">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20</w:t>
      </w:r>
      <w:r>
        <w:rPr>
          <w:rFonts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日上午9:30，</w:t>
      </w:r>
      <w:r>
        <w:rPr>
          <w:rFonts w:hint="eastAsia" w:ascii="宋体" w:hAnsi="宋体" w:eastAsia="宋体" w:cs="宋体"/>
          <w:color w:val="000000" w:themeColor="text1"/>
          <w:kern w:val="0"/>
          <w:sz w:val="24"/>
          <w:szCs w:val="24"/>
          <w14:textFill>
            <w14:solidFill>
              <w14:schemeClr w14:val="tx1"/>
            </w14:solidFill>
          </w14:textFill>
        </w:rPr>
        <w:t>天津市</w:t>
      </w:r>
      <w:r>
        <w:rPr>
          <w:rFonts w:hint="eastAsia" w:ascii="宋体" w:hAnsi="宋体" w:cs="宋体"/>
          <w:color w:val="000000" w:themeColor="text1"/>
          <w:kern w:val="0"/>
          <w:sz w:val="24"/>
          <w:szCs w:val="24"/>
          <w:lang w:val="en-US" w:eastAsia="zh-CN"/>
          <w14:textFill>
            <w14:solidFill>
              <w14:schemeClr w14:val="tx1"/>
            </w14:solidFill>
          </w14:textFill>
        </w:rPr>
        <w:t>兴华大街22号</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人保财险</w:t>
      </w:r>
      <w:r>
        <w:rPr>
          <w:rFonts w:hint="eastAsia" w:ascii="宋体" w:hAnsi="宋体" w:cs="宋体"/>
          <w:color w:val="000000" w:themeColor="text1"/>
          <w:kern w:val="0"/>
          <w:sz w:val="24"/>
          <w:szCs w:val="24"/>
          <w:lang w:val="en-US" w:eastAsia="zh-CN"/>
          <w14:textFill>
            <w14:solidFill>
              <w14:schemeClr w14:val="tx1"/>
            </w14:solidFill>
          </w14:textFill>
        </w:rPr>
        <w:t>蓟州支公司后二楼会议室</w:t>
      </w:r>
      <w:r>
        <w:rPr>
          <w:rFonts w:hint="eastAsia" w:ascii="宋体" w:hAnsi="宋体" w:eastAsia="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时间、地点如有变化，将另行提前通知）。</w:t>
      </w:r>
    </w:p>
    <w:p w14:paraId="76EDE400">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比选</w:t>
      </w:r>
      <w:r>
        <w:rPr>
          <w:rFonts w:hint="eastAsia"/>
          <w:sz w:val="24"/>
          <w:szCs w:val="24"/>
        </w:rPr>
        <w:t>流程说明</w:t>
      </w:r>
    </w:p>
    <w:p w14:paraId="729EB86B">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lang w:val="en-US" w:eastAsia="zh-CN"/>
        </w:rPr>
        <w:t>比选</w:t>
      </w:r>
      <w:r>
        <w:rPr>
          <w:rFonts w:hint="eastAsia" w:ascii="宋体" w:hAnsi="宋体" w:cs="宋体"/>
          <w:b/>
          <w:bCs/>
          <w:kern w:val="0"/>
          <w:sz w:val="24"/>
          <w:szCs w:val="24"/>
        </w:rPr>
        <w:t>流程</w:t>
      </w:r>
    </w:p>
    <w:p w14:paraId="41B16F1D">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14:paraId="7F72F62A">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w:t>
      </w:r>
      <w:r>
        <w:rPr>
          <w:rFonts w:hint="eastAsia" w:cs="Arial" w:asciiTheme="minorEastAsia" w:hAnsiTheme="minorEastAsia" w:eastAsiaTheme="minorEastAsia"/>
          <w:sz w:val="24"/>
          <w:szCs w:val="24"/>
          <w:lang w:val="en-US" w:eastAsia="zh-CN"/>
        </w:rPr>
        <w:t>比选</w:t>
      </w:r>
      <w:r>
        <w:rPr>
          <w:rFonts w:cs="Arial" w:asciiTheme="minorEastAsia" w:hAnsiTheme="minorEastAsia" w:eastAsiaTheme="minorEastAsia"/>
          <w:sz w:val="24"/>
          <w:szCs w:val="24"/>
        </w:rPr>
        <w:t>文件》的供应商，进入</w:t>
      </w:r>
      <w:r>
        <w:rPr>
          <w:rFonts w:hint="eastAsia" w:cs="Arial" w:asciiTheme="minorEastAsia" w:hAnsiTheme="minorEastAsia" w:eastAsiaTheme="minorEastAsia"/>
          <w:sz w:val="24"/>
          <w:szCs w:val="24"/>
          <w:lang w:val="en-US" w:eastAsia="zh-CN"/>
        </w:rPr>
        <w:t>比选</w:t>
      </w:r>
      <w:r>
        <w:rPr>
          <w:rFonts w:cs="Arial" w:asciiTheme="minorEastAsia" w:hAnsiTheme="minorEastAsia" w:eastAsiaTheme="minorEastAsia"/>
          <w:sz w:val="24"/>
          <w:szCs w:val="24"/>
        </w:rPr>
        <w:t>环节。</w:t>
      </w:r>
    </w:p>
    <w:p w14:paraId="7CC8EC38">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ascii="宋体" w:hAnsi="宋体" w:cs="宋体"/>
          <w:kern w:val="0"/>
          <w:sz w:val="24"/>
          <w:szCs w:val="24"/>
        </w:rPr>
        <w:t>3</w:t>
      </w:r>
      <w:r>
        <w:rPr>
          <w:rFonts w:hint="eastAsia" w:ascii="宋体" w:hAnsi="宋体" w:cs="宋体"/>
          <w:kern w:val="0"/>
          <w:sz w:val="24"/>
          <w:szCs w:val="24"/>
        </w:rPr>
        <w:t>.按照抽签顺序或签到顺序，参加</w:t>
      </w:r>
      <w:r>
        <w:rPr>
          <w:rFonts w:hint="eastAsia" w:ascii="宋体" w:hAnsi="宋体" w:cs="宋体"/>
          <w:kern w:val="0"/>
          <w:sz w:val="24"/>
          <w:szCs w:val="24"/>
          <w:lang w:val="en-US" w:eastAsia="zh-CN"/>
        </w:rPr>
        <w:t>比选</w:t>
      </w:r>
      <w:r>
        <w:rPr>
          <w:rFonts w:hint="eastAsia" w:ascii="宋体" w:hAnsi="宋体" w:cs="宋体"/>
          <w:kern w:val="0"/>
          <w:sz w:val="24"/>
          <w:szCs w:val="24"/>
        </w:rPr>
        <w:t>的供应商陈述项目方案，讲标时间</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分钟左右。</w:t>
      </w:r>
    </w:p>
    <w:p w14:paraId="405681FB">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w:t>
      </w:r>
      <w:r>
        <w:rPr>
          <w:rFonts w:hint="eastAsia" w:ascii="宋体" w:hAnsi="宋体" w:cs="宋体"/>
          <w:kern w:val="0"/>
          <w:sz w:val="24"/>
          <w:szCs w:val="24"/>
          <w:lang w:val="en-US" w:eastAsia="zh-CN"/>
        </w:rPr>
        <w:t>评审</w:t>
      </w:r>
      <w:r>
        <w:rPr>
          <w:rFonts w:hint="eastAsia" w:ascii="宋体" w:hAnsi="宋体" w:cs="宋体"/>
          <w:kern w:val="0"/>
          <w:sz w:val="24"/>
          <w:szCs w:val="24"/>
        </w:rPr>
        <w:t>小组成员集中与实质性响应《</w:t>
      </w:r>
      <w:r>
        <w:rPr>
          <w:rFonts w:hint="eastAsia" w:ascii="宋体" w:hAnsi="宋体" w:cs="宋体"/>
          <w:kern w:val="0"/>
          <w:sz w:val="24"/>
          <w:szCs w:val="24"/>
          <w:lang w:val="en-US" w:eastAsia="zh-CN"/>
        </w:rPr>
        <w:t>比选</w:t>
      </w:r>
      <w:r>
        <w:rPr>
          <w:rFonts w:hint="eastAsia" w:ascii="宋体" w:hAnsi="宋体" w:cs="宋体"/>
          <w:kern w:val="0"/>
          <w:sz w:val="24"/>
          <w:szCs w:val="24"/>
        </w:rPr>
        <w:t>文件》的供应商分别就商务、技术服务等进行</w:t>
      </w:r>
      <w:r>
        <w:rPr>
          <w:rFonts w:hint="eastAsia" w:ascii="宋体" w:hAnsi="宋体" w:cs="宋体"/>
          <w:kern w:val="0"/>
          <w:sz w:val="24"/>
          <w:szCs w:val="24"/>
          <w:lang w:val="en-US" w:eastAsia="zh-CN"/>
        </w:rPr>
        <w:t>讨论</w:t>
      </w:r>
      <w:r>
        <w:rPr>
          <w:rFonts w:hint="eastAsia" w:ascii="宋体" w:hAnsi="宋体" w:cs="宋体"/>
          <w:kern w:val="0"/>
          <w:sz w:val="24"/>
          <w:szCs w:val="24"/>
        </w:rPr>
        <w:t>，并给予供应商平等的</w:t>
      </w:r>
      <w:r>
        <w:rPr>
          <w:rFonts w:hint="eastAsia" w:ascii="宋体" w:hAnsi="宋体" w:cs="宋体"/>
          <w:kern w:val="0"/>
          <w:sz w:val="24"/>
          <w:szCs w:val="24"/>
          <w:lang w:val="en-US" w:eastAsia="zh-CN"/>
        </w:rPr>
        <w:t>陈述</w:t>
      </w:r>
      <w:r>
        <w:rPr>
          <w:rFonts w:hint="eastAsia" w:ascii="宋体" w:hAnsi="宋体" w:cs="宋体"/>
          <w:kern w:val="0"/>
          <w:sz w:val="24"/>
          <w:szCs w:val="24"/>
        </w:rPr>
        <w:t>机会。</w:t>
      </w:r>
      <w:r>
        <w:rPr>
          <w:rFonts w:hint="eastAsia" w:ascii="宋体" w:hAnsi="宋体" w:cs="宋体"/>
          <w:kern w:val="0"/>
          <w:sz w:val="24"/>
          <w:szCs w:val="24"/>
          <w:lang w:val="en-US" w:eastAsia="zh-CN"/>
        </w:rPr>
        <w:t>评审</w:t>
      </w:r>
      <w:r>
        <w:rPr>
          <w:rFonts w:cs="Arial" w:asciiTheme="minorEastAsia" w:hAnsiTheme="minorEastAsia" w:eastAsiaTheme="minorEastAsia"/>
          <w:sz w:val="24"/>
          <w:szCs w:val="24"/>
        </w:rPr>
        <w:t>小组要求供应商澄清、说明或者更正《响应文件》应当以书面形式作出。供应商的澄清、说明或者更正应当由法定代表人或者其授权代表签字或者加盖公章。</w:t>
      </w:r>
    </w:p>
    <w:p w14:paraId="5CEAB2AC">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.第一轮报价结束后，</w:t>
      </w:r>
      <w:r>
        <w:rPr>
          <w:rFonts w:hint="eastAsia" w:ascii="宋体" w:hAnsi="宋体" w:cs="宋体"/>
          <w:kern w:val="0"/>
          <w:sz w:val="24"/>
          <w:szCs w:val="24"/>
          <w:lang w:val="en-US" w:eastAsia="zh-CN"/>
        </w:rPr>
        <w:t>评审</w:t>
      </w:r>
      <w:r>
        <w:rPr>
          <w:rFonts w:hint="eastAsia" w:ascii="宋体" w:hAnsi="宋体" w:cs="宋体"/>
          <w:kern w:val="0"/>
          <w:sz w:val="24"/>
          <w:szCs w:val="24"/>
        </w:rPr>
        <w:t>小组邀请项目报价高价者首先进入</w:t>
      </w:r>
      <w:r>
        <w:rPr>
          <w:rFonts w:hint="eastAsia" w:ascii="宋体" w:hAnsi="宋体" w:cs="宋体"/>
          <w:kern w:val="0"/>
          <w:sz w:val="24"/>
          <w:szCs w:val="24"/>
          <w:lang w:val="en-US" w:eastAsia="zh-CN"/>
        </w:rPr>
        <w:t>评审</w:t>
      </w:r>
      <w:r>
        <w:rPr>
          <w:rFonts w:hint="eastAsia" w:ascii="宋体" w:hAnsi="宋体" w:cs="宋体"/>
          <w:kern w:val="0"/>
          <w:sz w:val="24"/>
          <w:szCs w:val="24"/>
        </w:rPr>
        <w:t xml:space="preserve">会场，请高价者再次报价。(第二轮及后续报价各投标方只知道自己报价，即各方报价为背靠背形式) </w:t>
      </w:r>
    </w:p>
    <w:p w14:paraId="57FA50D5">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w:t>
      </w:r>
      <w:r>
        <w:rPr>
          <w:rFonts w:hint="eastAsia" w:ascii="宋体" w:hAnsi="宋体" w:cs="宋体"/>
          <w:kern w:val="0"/>
          <w:sz w:val="24"/>
          <w:szCs w:val="24"/>
          <w:lang w:val="en-US" w:eastAsia="zh-CN"/>
        </w:rPr>
        <w:t>评审</w:t>
      </w:r>
      <w:r>
        <w:rPr>
          <w:rFonts w:hint="eastAsia" w:ascii="宋体" w:hAnsi="宋体" w:cs="宋体"/>
          <w:kern w:val="0"/>
          <w:sz w:val="24"/>
          <w:szCs w:val="24"/>
        </w:rPr>
        <w:t>会场再次出价，如此进行反复。</w:t>
      </w:r>
    </w:p>
    <w:p w14:paraId="3B4135B3">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w:t>
      </w:r>
      <w:r>
        <w:rPr>
          <w:rFonts w:hint="eastAsia" w:ascii="宋体" w:hAnsi="宋体" w:cs="宋体"/>
          <w:kern w:val="0"/>
          <w:sz w:val="24"/>
          <w:szCs w:val="24"/>
          <w:lang w:val="en-US" w:eastAsia="zh-CN"/>
        </w:rPr>
        <w:t>评审</w:t>
      </w:r>
      <w:r>
        <w:rPr>
          <w:rFonts w:hint="eastAsia" w:ascii="宋体" w:hAnsi="宋体" w:cs="宋体"/>
          <w:kern w:val="0"/>
          <w:sz w:val="24"/>
          <w:szCs w:val="24"/>
        </w:rPr>
        <w:t>小组认为竞价已达到预期效果，则要求所有参加</w:t>
      </w:r>
      <w:r>
        <w:rPr>
          <w:rFonts w:hint="eastAsia" w:ascii="宋体" w:hAnsi="宋体" w:cs="宋体"/>
          <w:kern w:val="0"/>
          <w:sz w:val="24"/>
          <w:szCs w:val="24"/>
          <w:lang w:val="en-US" w:eastAsia="zh-CN"/>
        </w:rPr>
        <w:t>评审</w:t>
      </w:r>
      <w:r>
        <w:rPr>
          <w:rFonts w:hint="eastAsia" w:ascii="宋体" w:hAnsi="宋体" w:cs="宋体"/>
          <w:kern w:val="0"/>
          <w:sz w:val="24"/>
          <w:szCs w:val="24"/>
        </w:rPr>
        <w:t>的受邀公司在规定的时间内进行最后报价并签字或盖章。</w:t>
      </w:r>
    </w:p>
    <w:p w14:paraId="2FFC3383">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w:t>
      </w:r>
      <w:r>
        <w:rPr>
          <w:rFonts w:hint="eastAsia" w:ascii="宋体" w:hAnsi="宋体" w:cs="宋体"/>
          <w:kern w:val="0"/>
          <w:sz w:val="24"/>
          <w:szCs w:val="24"/>
          <w:lang w:val="en-US" w:eastAsia="zh-CN"/>
        </w:rPr>
        <w:t>评审</w:t>
      </w:r>
      <w:r>
        <w:rPr>
          <w:rFonts w:hint="eastAsia" w:ascii="宋体" w:hAnsi="宋体" w:cs="宋体"/>
          <w:kern w:val="0"/>
          <w:sz w:val="24"/>
          <w:szCs w:val="24"/>
        </w:rPr>
        <w:t>小组对本次</w:t>
      </w:r>
      <w:r>
        <w:rPr>
          <w:rFonts w:hint="eastAsia" w:ascii="宋体" w:hAnsi="宋体" w:cs="宋体"/>
          <w:kern w:val="0"/>
          <w:sz w:val="24"/>
          <w:szCs w:val="24"/>
          <w:lang w:val="en-US" w:eastAsia="zh-CN"/>
        </w:rPr>
        <w:t>比选</w:t>
      </w:r>
      <w:r>
        <w:rPr>
          <w:rFonts w:hint="eastAsia" w:ascii="宋体" w:hAnsi="宋体" w:cs="宋体"/>
          <w:kern w:val="0"/>
          <w:sz w:val="24"/>
          <w:szCs w:val="24"/>
        </w:rPr>
        <w:t>结果进行最终打分。</w:t>
      </w:r>
    </w:p>
    <w:p w14:paraId="31F4F65A">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14:paraId="738AB788">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w:t>
      </w:r>
      <w:r>
        <w:rPr>
          <w:rFonts w:hint="eastAsia" w:ascii="宋体" w:hAnsi="宋体" w:cs="宋体"/>
          <w:kern w:val="0"/>
          <w:sz w:val="24"/>
          <w:szCs w:val="24"/>
          <w:lang w:val="en-US" w:eastAsia="zh-CN"/>
        </w:rPr>
        <w:t>比选</w:t>
      </w:r>
      <w:r>
        <w:rPr>
          <w:rFonts w:hint="eastAsia" w:ascii="宋体" w:hAnsi="宋体" w:cs="宋体"/>
          <w:kern w:val="0"/>
          <w:sz w:val="24"/>
          <w:szCs w:val="24"/>
        </w:rPr>
        <w:t>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14:paraId="388BC595">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w:t>
      </w:r>
      <w:r>
        <w:rPr>
          <w:rFonts w:hint="eastAsia" w:ascii="宋体" w:hAnsi="宋体" w:cs="宋体"/>
          <w:kern w:val="0"/>
          <w:sz w:val="24"/>
          <w:szCs w:val="24"/>
          <w:lang w:val="en-US" w:eastAsia="zh-CN"/>
        </w:rPr>
        <w:t>比选</w:t>
      </w:r>
      <w:r>
        <w:rPr>
          <w:rFonts w:hint="eastAsia" w:ascii="宋体" w:hAnsi="宋体" w:cs="宋体"/>
          <w:kern w:val="0"/>
          <w:sz w:val="24"/>
          <w:szCs w:val="24"/>
        </w:rPr>
        <w:t>文件要求提供投标文件的；</w:t>
      </w:r>
    </w:p>
    <w:p w14:paraId="2F02412C">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w:t>
      </w:r>
      <w:r>
        <w:rPr>
          <w:rFonts w:hint="eastAsia" w:ascii="宋体" w:hAnsi="宋体" w:cs="宋体"/>
          <w:kern w:val="0"/>
          <w:sz w:val="24"/>
          <w:szCs w:val="24"/>
          <w:lang w:val="en-US" w:eastAsia="zh-CN"/>
        </w:rPr>
        <w:t>比选</w:t>
      </w:r>
      <w:r>
        <w:rPr>
          <w:rFonts w:hint="eastAsia" w:ascii="宋体" w:hAnsi="宋体" w:cs="宋体"/>
          <w:kern w:val="0"/>
          <w:sz w:val="24"/>
          <w:szCs w:val="24"/>
        </w:rPr>
        <w:t>文件要求的实质性内容与格式编写的；</w:t>
      </w:r>
    </w:p>
    <w:p w14:paraId="33047CF7">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w:t>
      </w:r>
      <w:r>
        <w:rPr>
          <w:rFonts w:hint="eastAsia" w:ascii="宋体" w:hAnsi="宋体" w:cs="宋体"/>
          <w:kern w:val="0"/>
          <w:sz w:val="24"/>
          <w:szCs w:val="24"/>
          <w:lang w:val="en-US" w:eastAsia="zh-CN"/>
        </w:rPr>
        <w:t>比选</w:t>
      </w:r>
      <w:r>
        <w:rPr>
          <w:rFonts w:hint="eastAsia" w:ascii="宋体" w:hAnsi="宋体" w:cs="宋体"/>
          <w:kern w:val="0"/>
          <w:sz w:val="24"/>
          <w:szCs w:val="24"/>
        </w:rPr>
        <w:t>文件规定加盖投标单位公章、无法定代表人或其授权代表人签字的；</w:t>
      </w:r>
    </w:p>
    <w:p w14:paraId="0BB7ECEC">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14:paraId="3897CE31">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14:paraId="4A4521EC">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w:t>
      </w:r>
      <w:r>
        <w:rPr>
          <w:rFonts w:hint="eastAsia" w:ascii="宋体" w:hAnsi="宋体" w:cs="宋体"/>
          <w:kern w:val="0"/>
          <w:sz w:val="24"/>
          <w:szCs w:val="24"/>
          <w:lang w:val="en-US" w:eastAsia="zh-CN"/>
        </w:rPr>
        <w:t>比选</w:t>
      </w:r>
      <w:r>
        <w:rPr>
          <w:rFonts w:hint="eastAsia" w:ascii="宋体" w:hAnsi="宋体" w:cs="宋体"/>
          <w:kern w:val="0"/>
          <w:sz w:val="24"/>
          <w:szCs w:val="24"/>
        </w:rPr>
        <w:t>文件要求的；</w:t>
      </w:r>
    </w:p>
    <w:p w14:paraId="469E5707">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14:paraId="35836B44">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w:t>
      </w:r>
      <w:r>
        <w:rPr>
          <w:rFonts w:hint="eastAsia" w:ascii="宋体" w:hAnsi="宋体" w:cs="宋体"/>
          <w:kern w:val="0"/>
          <w:sz w:val="24"/>
          <w:szCs w:val="24"/>
          <w:lang w:val="en-US" w:eastAsia="zh-CN"/>
        </w:rPr>
        <w:t>比选</w:t>
      </w:r>
      <w:r>
        <w:rPr>
          <w:rFonts w:hint="eastAsia" w:ascii="宋体" w:hAnsi="宋体" w:cs="宋体"/>
          <w:kern w:val="0"/>
          <w:sz w:val="24"/>
          <w:szCs w:val="24"/>
        </w:rPr>
        <w:t>文件中规定废标的其它条款的；</w:t>
      </w:r>
    </w:p>
    <w:p w14:paraId="14507CD1">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14:paraId="2CE43AC2">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14:paraId="5F8A7EBD">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14:paraId="059AB5E2">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14:paraId="6A583215">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14:paraId="5D126AA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w:t>
      </w:r>
      <w:r>
        <w:rPr>
          <w:rFonts w:hint="eastAsia" w:ascii="宋体" w:hAnsi="宋体" w:cs="宋体"/>
          <w:kern w:val="0"/>
          <w:sz w:val="24"/>
          <w:szCs w:val="24"/>
          <w:lang w:val="en-US" w:eastAsia="zh-CN"/>
        </w:rPr>
        <w:t>比选</w:t>
      </w:r>
      <w:r>
        <w:rPr>
          <w:rFonts w:hint="eastAsia" w:ascii="宋体" w:hAnsi="宋体" w:cs="宋体"/>
          <w:kern w:val="0"/>
          <w:sz w:val="24"/>
          <w:szCs w:val="24"/>
        </w:rPr>
        <w:t>邀请函的有关要求执行。</w:t>
      </w:r>
    </w:p>
    <w:p w14:paraId="64650797">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14:paraId="5BEE556D">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14:paraId="3CFBB7EF">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14:paraId="13E6BA26">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14:paraId="1FABA48D">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14:paraId="6BE15E97">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w:t>
      </w:r>
      <w:r>
        <w:rPr>
          <w:rFonts w:hint="eastAsia" w:ascii="宋体" w:hAnsi="宋体" w:cs="宋体"/>
          <w:kern w:val="0"/>
          <w:sz w:val="24"/>
          <w:szCs w:val="24"/>
          <w:lang w:val="en-US" w:eastAsia="zh-CN"/>
        </w:rPr>
        <w:t>比选</w:t>
      </w:r>
      <w:r>
        <w:rPr>
          <w:rFonts w:hint="eastAsia" w:ascii="宋体" w:hAnsi="宋体" w:cs="宋体"/>
          <w:kern w:val="0"/>
          <w:sz w:val="24"/>
          <w:szCs w:val="24"/>
        </w:rPr>
        <w:t>邀请函及附件存有疑问的，请向采购方咨询。</w:t>
      </w:r>
    </w:p>
    <w:p w14:paraId="44A78DB0">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w:t>
      </w:r>
      <w:r>
        <w:rPr>
          <w:rFonts w:hint="eastAsia" w:ascii="宋体" w:hAnsi="宋体" w:cs="宋体"/>
          <w:kern w:val="0"/>
          <w:sz w:val="24"/>
          <w:szCs w:val="24"/>
          <w:lang w:val="en-US" w:eastAsia="zh-CN"/>
        </w:rPr>
        <w:t>比选</w:t>
      </w:r>
      <w:r>
        <w:rPr>
          <w:rFonts w:hint="eastAsia" w:ascii="宋体" w:hAnsi="宋体" w:cs="宋体"/>
          <w:kern w:val="0"/>
          <w:sz w:val="24"/>
          <w:szCs w:val="24"/>
        </w:rPr>
        <w:t>使用，任何用于其他目的之复制或引用均应事先获得采购方书面许可。</w:t>
      </w:r>
    </w:p>
    <w:p w14:paraId="05F041A8">
      <w:pPr>
        <w:pStyle w:val="3"/>
        <w:numPr>
          <w:ilvl w:val="0"/>
          <w:numId w:val="0"/>
        </w:numPr>
        <w:ind w:left="432" w:hanging="432"/>
        <w:rPr>
          <w:b w:val="0"/>
          <w:bCs w:val="0"/>
          <w:kern w:val="0"/>
          <w:sz w:val="28"/>
          <w:szCs w:val="28"/>
        </w:rPr>
      </w:pPr>
      <w:r>
        <w:rPr>
          <w:rFonts w:hint="eastAsia"/>
          <w:kern w:val="0"/>
          <w:sz w:val="24"/>
          <w:szCs w:val="24"/>
        </w:rPr>
        <w:br w:type="page"/>
      </w:r>
      <w:r>
        <w:rPr>
          <w:rFonts w:hint="eastAsia"/>
          <w:sz w:val="30"/>
          <w:szCs w:val="30"/>
        </w:rPr>
        <w:t>附件二：响应文件格式和表格</w:t>
      </w:r>
    </w:p>
    <w:p w14:paraId="4B3BE635">
      <w:pPr>
        <w:widowControl/>
        <w:adjustRightInd w:val="0"/>
        <w:snapToGrid w:val="0"/>
        <w:spacing w:line="360" w:lineRule="auto"/>
        <w:rPr>
          <w:rFonts w:ascii="宋体" w:hAnsi="宋体" w:cs="宋体"/>
          <w:kern w:val="0"/>
          <w:sz w:val="24"/>
          <w:szCs w:val="24"/>
        </w:rPr>
      </w:pPr>
    </w:p>
    <w:p w14:paraId="66025A39">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14:paraId="7F5BFFA8">
      <w:pPr>
        <w:widowControl/>
        <w:adjustRightInd w:val="0"/>
        <w:snapToGrid w:val="0"/>
        <w:spacing w:line="360" w:lineRule="auto"/>
        <w:jc w:val="center"/>
        <w:rPr>
          <w:rFonts w:ascii="宋体" w:hAnsi="宋体" w:cs="宋体"/>
          <w:kern w:val="0"/>
          <w:sz w:val="24"/>
          <w:szCs w:val="24"/>
        </w:rPr>
      </w:pPr>
    </w:p>
    <w:p w14:paraId="2A17231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14:paraId="5761D7C1">
      <w:pPr>
        <w:widowControl/>
        <w:adjustRightInd w:val="0"/>
        <w:snapToGrid w:val="0"/>
        <w:spacing w:line="360" w:lineRule="auto"/>
        <w:rPr>
          <w:rFonts w:ascii="宋体" w:hAnsi="宋体" w:cs="宋体"/>
          <w:kern w:val="0"/>
          <w:sz w:val="24"/>
          <w:szCs w:val="24"/>
        </w:rPr>
      </w:pPr>
    </w:p>
    <w:p w14:paraId="2D530F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附件2.1 承诺与声明</w:t>
      </w:r>
    </w:p>
    <w:p w14:paraId="7A66FC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附件2.2 法人代表授权书</w:t>
      </w:r>
    </w:p>
    <w:p w14:paraId="013134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附件2.3 投标函</w:t>
      </w:r>
    </w:p>
    <w:p w14:paraId="1F25BC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附件2.4 报价一览表</w:t>
      </w:r>
    </w:p>
    <w:p w14:paraId="359C3B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附件2.5 分项报价表</w:t>
      </w:r>
    </w:p>
    <w:p w14:paraId="4E9E49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附件2.6 商务条款偏离表</w:t>
      </w:r>
    </w:p>
    <w:p w14:paraId="5AEEEC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附件2.7 技术规格偏离表</w:t>
      </w:r>
    </w:p>
    <w:p w14:paraId="52D33C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附件2.8 信息安全采购要求承诺函</w:t>
      </w:r>
    </w:p>
    <w:p w14:paraId="13DA8E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附件2.9 供应商行为准则承诺函</w:t>
      </w:r>
    </w:p>
    <w:p w14:paraId="3DCCE625">
      <w:pPr>
        <w:keepNext w:val="0"/>
        <w:keepLines w:val="0"/>
        <w:pageBreakBefore w:val="0"/>
        <w:widowControl w:val="0"/>
        <w:kinsoku/>
        <w:wordWrap/>
        <w:overflowPunct/>
        <w:topLinePunct w:val="0"/>
        <w:autoSpaceDE/>
        <w:autoSpaceDN/>
        <w:bidi w:val="0"/>
        <w:adjustRightInd/>
        <w:snapToGrid/>
        <w:spacing w:line="360" w:lineRule="auto"/>
        <w:textAlignment w:val="auto"/>
        <w:rPr>
          <w:kern w:val="0"/>
          <w:sz w:val="24"/>
          <w:szCs w:val="24"/>
        </w:rPr>
      </w:pPr>
      <w:r>
        <w:rPr>
          <w:rFonts w:hint="eastAsia" w:ascii="宋体" w:hAnsi="宋体" w:eastAsia="宋体" w:cs="宋体"/>
          <w:sz w:val="24"/>
          <w:szCs w:val="24"/>
        </w:rPr>
        <w:t>附件3.0 供应商廉洁诚信承诺书</w:t>
      </w: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14:paraId="4DC65ACC">
      <w:pPr>
        <w:widowControl/>
        <w:adjustRightInd w:val="0"/>
        <w:snapToGrid w:val="0"/>
        <w:spacing w:line="360" w:lineRule="auto"/>
        <w:ind w:firstLine="300"/>
        <w:jc w:val="center"/>
        <w:rPr>
          <w:rFonts w:ascii="宋体" w:hAnsi="宋体" w:cs="宋体"/>
          <w:b/>
          <w:bCs/>
          <w:kern w:val="0"/>
          <w:sz w:val="24"/>
          <w:szCs w:val="24"/>
        </w:rPr>
      </w:pPr>
    </w:p>
    <w:p w14:paraId="3DC31FB9">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14:paraId="57EE1B42">
      <w:pPr>
        <w:widowControl/>
        <w:adjustRightInd w:val="0"/>
        <w:snapToGrid w:val="0"/>
        <w:spacing w:line="360" w:lineRule="auto"/>
        <w:ind w:firstLine="300"/>
        <w:jc w:val="center"/>
        <w:rPr>
          <w:rFonts w:ascii="宋体" w:hAnsi="宋体" w:cs="宋体"/>
          <w:b/>
          <w:bCs/>
          <w:kern w:val="0"/>
          <w:sz w:val="24"/>
          <w:szCs w:val="24"/>
        </w:rPr>
      </w:pPr>
    </w:p>
    <w:p w14:paraId="0BF28B51">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w:t>
      </w:r>
      <w:r>
        <w:rPr>
          <w:rFonts w:hint="eastAsia" w:ascii="宋体" w:hAnsi="宋体" w:eastAsia="宋体" w:cs="宋体"/>
          <w:kern w:val="0"/>
          <w:sz w:val="24"/>
          <w:szCs w:val="24"/>
          <w:lang w:eastAsia="zh-CN"/>
        </w:rPr>
        <w:t>中国人民财产保险股份有限公司天津市分公司</w:t>
      </w:r>
    </w:p>
    <w:p w14:paraId="3AEC49C3">
      <w:pPr>
        <w:widowControl/>
        <w:adjustRightInd w:val="0"/>
        <w:snapToGrid w:val="0"/>
        <w:spacing w:line="360" w:lineRule="auto"/>
        <w:rPr>
          <w:rFonts w:ascii="宋体" w:hAnsi="宋体" w:cs="宋体"/>
          <w:kern w:val="0"/>
          <w:sz w:val="24"/>
          <w:szCs w:val="24"/>
        </w:rPr>
      </w:pPr>
    </w:p>
    <w:p w14:paraId="5F28466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14:paraId="2ADA587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w:t>
      </w:r>
    </w:p>
    <w:p w14:paraId="139E468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14:paraId="64B156F1">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14:paraId="64EA271D">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14:paraId="53440DBE">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14:paraId="1403AE60">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14:paraId="0DFFC478">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14:paraId="50A0DF84">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14:paraId="18757D0E">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14:paraId="65FFB9DA">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14:paraId="21C7BD2B">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14:paraId="3496E17D">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14:paraId="6333D793">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14:paraId="6D2883A7">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附件2.2</w:t>
      </w:r>
      <w:r>
        <w:rPr>
          <w:sz w:val="24"/>
          <w:szCs w:val="24"/>
        </w:rPr>
        <w:t xml:space="preserve"> </w:t>
      </w:r>
      <w:r>
        <w:rPr>
          <w:rFonts w:hint="eastAsia"/>
          <w:sz w:val="24"/>
          <w:szCs w:val="24"/>
        </w:rPr>
        <w:t>法人代表授权书格式</w:t>
      </w:r>
    </w:p>
    <w:p w14:paraId="35985078">
      <w:pPr>
        <w:widowControl/>
        <w:adjustRightInd w:val="0"/>
        <w:snapToGrid w:val="0"/>
        <w:spacing w:line="360" w:lineRule="auto"/>
        <w:rPr>
          <w:rFonts w:ascii="宋体" w:hAnsi="宋体" w:cs="宋体"/>
          <w:kern w:val="0"/>
          <w:sz w:val="24"/>
          <w:szCs w:val="24"/>
        </w:rPr>
      </w:pPr>
    </w:p>
    <w:p w14:paraId="0FD93325">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14:paraId="2A8D6F3D">
      <w:pPr>
        <w:widowControl/>
        <w:adjustRightInd w:val="0"/>
        <w:snapToGrid w:val="0"/>
        <w:spacing w:line="360" w:lineRule="auto"/>
        <w:rPr>
          <w:rFonts w:ascii="宋体" w:hAnsi="宋体" w:cs="宋体"/>
          <w:snapToGrid w:val="0"/>
          <w:kern w:val="0"/>
          <w:sz w:val="24"/>
          <w:szCs w:val="24"/>
        </w:rPr>
      </w:pPr>
    </w:p>
    <w:p w14:paraId="3853A4F9">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14:paraId="13696524">
      <w:pPr>
        <w:widowControl/>
        <w:adjustRightInd w:val="0"/>
        <w:snapToGrid w:val="0"/>
        <w:spacing w:line="360" w:lineRule="auto"/>
        <w:rPr>
          <w:rFonts w:ascii="宋体" w:hAnsi="宋体" w:cs="宋体"/>
          <w:snapToGrid w:val="0"/>
          <w:kern w:val="0"/>
          <w:sz w:val="24"/>
          <w:szCs w:val="24"/>
        </w:rPr>
      </w:pPr>
    </w:p>
    <w:p w14:paraId="3C4B4573">
      <w:pPr>
        <w:widowControl/>
        <w:adjustRightInd w:val="0"/>
        <w:snapToGrid w:val="0"/>
        <w:spacing w:line="360" w:lineRule="auto"/>
        <w:rPr>
          <w:rFonts w:ascii="宋体" w:hAnsi="宋体" w:cs="宋体"/>
          <w:snapToGrid w:val="0"/>
          <w:kern w:val="0"/>
          <w:sz w:val="24"/>
          <w:szCs w:val="24"/>
        </w:rPr>
      </w:pPr>
    </w:p>
    <w:p w14:paraId="7DA967B2">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14:paraId="4946B5C8">
      <w:pPr>
        <w:widowControl/>
        <w:adjustRightInd w:val="0"/>
        <w:snapToGrid w:val="0"/>
        <w:spacing w:line="360" w:lineRule="auto"/>
        <w:rPr>
          <w:rFonts w:ascii="宋体" w:hAnsi="宋体" w:cs="宋体"/>
          <w:snapToGrid w:val="0"/>
          <w:kern w:val="0"/>
          <w:sz w:val="24"/>
          <w:szCs w:val="24"/>
        </w:rPr>
      </w:pPr>
    </w:p>
    <w:p w14:paraId="3FF117A6">
      <w:pPr>
        <w:widowControl/>
        <w:adjustRightInd w:val="0"/>
        <w:snapToGrid w:val="0"/>
        <w:spacing w:line="360" w:lineRule="auto"/>
        <w:rPr>
          <w:rFonts w:ascii="宋体" w:hAnsi="宋体" w:cs="宋体"/>
          <w:snapToGrid w:val="0"/>
          <w:kern w:val="0"/>
          <w:sz w:val="24"/>
          <w:szCs w:val="24"/>
        </w:rPr>
      </w:pPr>
    </w:p>
    <w:p w14:paraId="49360D0A">
      <w:pPr>
        <w:widowControl/>
        <w:adjustRightInd w:val="0"/>
        <w:snapToGrid w:val="0"/>
        <w:spacing w:line="360" w:lineRule="auto"/>
        <w:rPr>
          <w:rFonts w:ascii="宋体" w:hAnsi="宋体" w:cs="宋体"/>
          <w:snapToGrid w:val="0"/>
          <w:kern w:val="0"/>
          <w:sz w:val="24"/>
          <w:szCs w:val="24"/>
        </w:rPr>
      </w:pPr>
    </w:p>
    <w:p w14:paraId="7849C777">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14:paraId="12A161F2">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14:paraId="6905EF75">
      <w:pPr>
        <w:widowControl/>
        <w:adjustRightInd w:val="0"/>
        <w:snapToGrid w:val="0"/>
        <w:spacing w:line="360" w:lineRule="auto"/>
        <w:rPr>
          <w:rFonts w:ascii="宋体" w:hAnsi="宋体" w:cs="宋体"/>
          <w:kern w:val="0"/>
          <w:sz w:val="24"/>
          <w:szCs w:val="24"/>
        </w:rPr>
      </w:pPr>
    </w:p>
    <w:p w14:paraId="32142464">
      <w:pPr>
        <w:widowControl/>
        <w:adjustRightInd w:val="0"/>
        <w:snapToGrid w:val="0"/>
        <w:spacing w:line="360" w:lineRule="auto"/>
        <w:rPr>
          <w:rFonts w:ascii="宋体" w:hAnsi="宋体" w:cs="宋体"/>
          <w:color w:val="FF0000"/>
          <w:kern w:val="0"/>
          <w:sz w:val="24"/>
          <w:szCs w:val="24"/>
        </w:rPr>
      </w:pPr>
    </w:p>
    <w:p w14:paraId="3C023BD7">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14:paraId="57269343">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14:paraId="045D5134">
      <w:pPr>
        <w:widowControl/>
        <w:adjustRightInd w:val="0"/>
        <w:snapToGrid w:val="0"/>
        <w:spacing w:line="360" w:lineRule="auto"/>
        <w:rPr>
          <w:rFonts w:ascii="宋体" w:hAnsi="宋体" w:cs="宋体"/>
          <w:b/>
          <w:bCs/>
          <w:kern w:val="0"/>
          <w:sz w:val="24"/>
          <w:szCs w:val="24"/>
        </w:rPr>
      </w:pPr>
    </w:p>
    <w:p w14:paraId="6A5B5C7B">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14:paraId="3DC9192D">
      <w:pPr>
        <w:widowControl/>
        <w:adjustRightInd w:val="0"/>
        <w:snapToGrid w:val="0"/>
        <w:spacing w:line="360" w:lineRule="auto"/>
        <w:rPr>
          <w:rFonts w:ascii="宋体" w:hAnsi="宋体" w:cs="宋体"/>
          <w:kern w:val="0"/>
          <w:sz w:val="24"/>
          <w:szCs w:val="24"/>
          <w:u w:val="single"/>
        </w:rPr>
      </w:pPr>
    </w:p>
    <w:p w14:paraId="38DF1597">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w:t>
      </w:r>
      <w:r>
        <w:rPr>
          <w:rFonts w:hint="eastAsia" w:ascii="宋体" w:hAnsi="宋体" w:eastAsia="宋体" w:cs="宋体"/>
          <w:kern w:val="0"/>
          <w:sz w:val="24"/>
          <w:szCs w:val="24"/>
          <w:lang w:eastAsia="zh-CN"/>
        </w:rPr>
        <w:t>中国人民财产保险股份有限公司天津市分公司</w:t>
      </w:r>
    </w:p>
    <w:p w14:paraId="6571803F">
      <w:pPr>
        <w:widowControl/>
        <w:adjustRightInd w:val="0"/>
        <w:snapToGrid w:val="0"/>
        <w:spacing w:line="360" w:lineRule="auto"/>
        <w:rPr>
          <w:rFonts w:ascii="宋体" w:hAnsi="宋体" w:cs="宋体"/>
          <w:kern w:val="0"/>
          <w:sz w:val="24"/>
          <w:szCs w:val="24"/>
        </w:rPr>
      </w:pPr>
    </w:p>
    <w:p w14:paraId="44E6C202">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w:t>
      </w:r>
      <w:r>
        <w:rPr>
          <w:rFonts w:hint="eastAsia" w:ascii="宋体" w:hAnsi="宋体" w:cs="宋体"/>
          <w:kern w:val="0"/>
          <w:sz w:val="24"/>
          <w:szCs w:val="24"/>
          <w:lang w:val="en-US" w:eastAsia="zh-CN"/>
        </w:rPr>
        <w:t>比选</w:t>
      </w:r>
      <w:r>
        <w:rPr>
          <w:rFonts w:hint="eastAsia" w:ascii="宋体" w:hAnsi="宋体" w:cs="宋体"/>
          <w:kern w:val="0"/>
          <w:sz w:val="24"/>
          <w:szCs w:val="24"/>
        </w:rPr>
        <w:t>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14:paraId="10AE1E93">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14:paraId="53F0BA29">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14:paraId="1140C64B">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14:paraId="2A209968">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14:paraId="11AA5A7E">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w:t>
      </w:r>
      <w:r>
        <w:rPr>
          <w:rFonts w:hint="eastAsia" w:ascii="宋体" w:hAnsi="宋体" w:cs="宋体"/>
          <w:kern w:val="0"/>
          <w:sz w:val="24"/>
          <w:szCs w:val="24"/>
          <w:lang w:val="en-US" w:eastAsia="zh-CN"/>
        </w:rPr>
        <w:t>比选</w:t>
      </w:r>
      <w:r>
        <w:rPr>
          <w:rFonts w:hint="eastAsia" w:ascii="宋体" w:hAnsi="宋体" w:cs="宋体"/>
          <w:kern w:val="0"/>
          <w:sz w:val="24"/>
          <w:szCs w:val="24"/>
        </w:rPr>
        <w:t>文件要求提供的有关文件</w:t>
      </w:r>
    </w:p>
    <w:p w14:paraId="6CB58511">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14:paraId="213EF060">
      <w:pPr>
        <w:widowControl/>
        <w:adjustRightInd w:val="0"/>
        <w:snapToGrid w:val="0"/>
        <w:spacing w:line="360" w:lineRule="auto"/>
        <w:rPr>
          <w:rFonts w:ascii="宋体" w:hAnsi="宋体" w:cs="宋体"/>
          <w:kern w:val="0"/>
          <w:sz w:val="24"/>
          <w:szCs w:val="24"/>
        </w:rPr>
      </w:pPr>
    </w:p>
    <w:p w14:paraId="1779EC22">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14:paraId="3177AF7D">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w:t>
      </w:r>
      <w:r>
        <w:rPr>
          <w:rFonts w:hint="eastAsia" w:ascii="宋体" w:hAnsi="宋体" w:cs="宋体"/>
          <w:kern w:val="0"/>
          <w:sz w:val="24"/>
          <w:szCs w:val="24"/>
          <w:lang w:val="en-US" w:eastAsia="zh-CN"/>
        </w:rPr>
        <w:t>比选</w:t>
      </w:r>
      <w:r>
        <w:rPr>
          <w:rFonts w:hint="eastAsia" w:ascii="宋体" w:hAnsi="宋体" w:cs="宋体"/>
          <w:kern w:val="0"/>
          <w:sz w:val="24"/>
          <w:szCs w:val="24"/>
        </w:rPr>
        <w:t>价格表中规定的应提交和提供的货物和服务</w:t>
      </w:r>
      <w:r>
        <w:rPr>
          <w:rFonts w:hint="eastAsia" w:ascii="宋体" w:hAnsi="宋体" w:cs="宋体"/>
          <w:kern w:val="0"/>
          <w:sz w:val="24"/>
          <w:szCs w:val="24"/>
          <w:lang w:val="en-US" w:eastAsia="zh-CN"/>
        </w:rPr>
        <w:t>比选</w:t>
      </w:r>
      <w:r>
        <w:rPr>
          <w:rFonts w:hint="eastAsia" w:ascii="宋体" w:hAnsi="宋体" w:cs="宋体"/>
          <w:kern w:val="0"/>
          <w:sz w:val="24"/>
          <w:szCs w:val="24"/>
        </w:rPr>
        <w:t>总价为</w:t>
      </w:r>
      <w:r>
        <w:rPr>
          <w:rFonts w:hint="eastAsia" w:ascii="宋体" w:hAnsi="宋体" w:cs="宋体"/>
          <w:kern w:val="0"/>
          <w:sz w:val="24"/>
          <w:szCs w:val="24"/>
          <w:u w:val="single"/>
        </w:rPr>
        <w:t>（注明币种，并用文字和数字表示的</w:t>
      </w:r>
      <w:r>
        <w:rPr>
          <w:rFonts w:hint="eastAsia" w:ascii="宋体" w:hAnsi="宋体" w:cs="宋体"/>
          <w:kern w:val="0"/>
          <w:sz w:val="24"/>
          <w:szCs w:val="24"/>
          <w:lang w:val="en-US" w:eastAsia="zh-CN"/>
        </w:rPr>
        <w:t>比选</w:t>
      </w:r>
      <w:r>
        <w:rPr>
          <w:rFonts w:hint="eastAsia" w:ascii="宋体" w:hAnsi="宋体" w:cs="宋体"/>
          <w:kern w:val="0"/>
          <w:sz w:val="24"/>
          <w:szCs w:val="24"/>
          <w:u w:val="single"/>
        </w:rPr>
        <w:t>总价）</w:t>
      </w:r>
      <w:r>
        <w:rPr>
          <w:rFonts w:hint="eastAsia" w:ascii="宋体" w:hAnsi="宋体" w:cs="宋体"/>
          <w:kern w:val="0"/>
          <w:sz w:val="24"/>
          <w:szCs w:val="24"/>
        </w:rPr>
        <w:t>。</w:t>
      </w:r>
    </w:p>
    <w:p w14:paraId="19301C28">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w:t>
      </w:r>
      <w:r>
        <w:rPr>
          <w:rFonts w:hint="eastAsia" w:ascii="宋体" w:hAnsi="宋体" w:cs="宋体"/>
          <w:kern w:val="0"/>
          <w:sz w:val="24"/>
          <w:szCs w:val="24"/>
          <w:lang w:val="en-US" w:eastAsia="zh-CN"/>
        </w:rPr>
        <w:t>比选</w:t>
      </w:r>
      <w:r>
        <w:rPr>
          <w:rFonts w:hint="eastAsia" w:ascii="宋体" w:hAnsi="宋体" w:cs="宋体"/>
          <w:kern w:val="0"/>
          <w:sz w:val="24"/>
          <w:szCs w:val="24"/>
        </w:rPr>
        <w:t>文件的规定履行合同责任和义务。</w:t>
      </w:r>
    </w:p>
    <w:p w14:paraId="44DBC070">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w:t>
      </w:r>
      <w:r>
        <w:rPr>
          <w:rFonts w:hint="eastAsia" w:ascii="宋体" w:hAnsi="宋体" w:cs="宋体"/>
          <w:kern w:val="0"/>
          <w:sz w:val="24"/>
          <w:szCs w:val="24"/>
          <w:lang w:val="en-US" w:eastAsia="zh-CN"/>
        </w:rPr>
        <w:t>比选</w:t>
      </w:r>
      <w:r>
        <w:rPr>
          <w:rFonts w:hint="eastAsia" w:ascii="宋体" w:hAnsi="宋体" w:cs="宋体"/>
          <w:kern w:val="0"/>
          <w:sz w:val="24"/>
          <w:szCs w:val="24"/>
        </w:rPr>
        <w:t>文件，我们完全理解并同意放弃对这方面有不明及误解的权力。</w:t>
      </w:r>
    </w:p>
    <w:p w14:paraId="5DD3EB7C">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w:t>
      </w:r>
      <w:r>
        <w:rPr>
          <w:rFonts w:hint="eastAsia" w:ascii="宋体" w:hAnsi="宋体" w:cs="宋体"/>
          <w:kern w:val="0"/>
          <w:sz w:val="24"/>
          <w:szCs w:val="24"/>
          <w:lang w:val="en-US" w:eastAsia="zh-CN"/>
        </w:rPr>
        <w:t>比选</w:t>
      </w:r>
      <w:r>
        <w:rPr>
          <w:rFonts w:hint="eastAsia" w:ascii="宋体" w:hAnsi="宋体" w:cs="宋体"/>
          <w:kern w:val="0"/>
          <w:sz w:val="24"/>
          <w:szCs w:val="24"/>
        </w:rPr>
        <w:t>有关的一切数据或资料，完全理解贵方不一定接受最低价的投标或收到的任何投标。</w:t>
      </w:r>
    </w:p>
    <w:p w14:paraId="682AF864">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14:paraId="093D48FC">
      <w:pPr>
        <w:widowControl/>
        <w:adjustRightInd w:val="0"/>
        <w:snapToGrid w:val="0"/>
        <w:spacing w:line="360" w:lineRule="auto"/>
        <w:rPr>
          <w:rFonts w:ascii="宋体" w:hAnsi="宋体" w:cs="宋体"/>
          <w:kern w:val="0"/>
          <w:sz w:val="24"/>
          <w:szCs w:val="24"/>
        </w:rPr>
      </w:pPr>
    </w:p>
    <w:p w14:paraId="1FDA47A8">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14:paraId="222D43A2">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14:paraId="2E40AB23">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14:paraId="57361397">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14:paraId="2B67350E">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14:paraId="74F1BC76">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14:paraId="00F225A4">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14:paraId="1C4B4610">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14:paraId="066FA017">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14:paraId="110E1FB1">
      <w:pPr>
        <w:widowControl/>
        <w:adjustRightInd w:val="0"/>
        <w:snapToGrid w:val="0"/>
        <w:spacing w:line="360" w:lineRule="auto"/>
        <w:rPr>
          <w:rFonts w:ascii="宋体" w:hAnsi="宋体" w:cs="宋体"/>
          <w:kern w:val="0"/>
          <w:sz w:val="24"/>
          <w:szCs w:val="24"/>
        </w:rPr>
      </w:pPr>
    </w:p>
    <w:p w14:paraId="0B158491">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14:paraId="737BA27E">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14:paraId="7DDD2758">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14:paraId="6FC1DC06">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r>
        <w:rPr>
          <w:rFonts w:hint="eastAsia" w:ascii="宋体" w:hAnsi="宋体" w:cs="宋体"/>
          <w:color w:val="000000" w:themeColor="text1"/>
          <w:kern w:val="0"/>
          <w:sz w:val="24"/>
          <w:szCs w:val="24"/>
          <w:u w:val="single"/>
          <w:lang w:val="en-US" w:eastAsia="zh-CN"/>
          <w14:textFill>
            <w14:solidFill>
              <w14:schemeClr w14:val="tx1"/>
            </w14:solidFill>
          </w14:textFill>
        </w:rPr>
        <w:t xml:space="preserve">                                             </w:t>
      </w:r>
    </w:p>
    <w:p w14:paraId="3246FF8B">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14:paraId="36FA0288">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000000" w:themeColor="text1"/>
          <w:kern w:val="0"/>
          <w:sz w:val="24"/>
          <w:szCs w:val="24"/>
          <w14:textFill>
            <w14:solidFill>
              <w14:schemeClr w14:val="tx1"/>
            </w14:solidFill>
          </w14:textFill>
        </w:rPr>
        <w:t>项目名称：</w:t>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u w:val="single"/>
          <w:lang w:val="en-US" w:eastAsia="zh-CN"/>
          <w14:textFill>
            <w14:solidFill>
              <w14:schemeClr w14:val="tx1"/>
            </w14:solidFill>
          </w14:textFill>
        </w:rPr>
        <w:t>人保财险天津市蓟州区支公司老旧管道更换服务采购项目</w:t>
      </w:r>
    </w:p>
    <w:tbl>
      <w:tblPr>
        <w:tblStyle w:val="28"/>
        <w:tblpPr w:leftFromText="180" w:rightFromText="180" w:vertAnchor="text" w:horzAnchor="page" w:tblpX="1812" w:tblpY="134"/>
        <w:tblOverlap w:val="never"/>
        <w:tblW w:w="8320"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4160"/>
        <w:gridCol w:w="4160"/>
      </w:tblGrid>
      <w:tr w14:paraId="7EA64100">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50" w:hRule="exact"/>
        </w:trPr>
        <w:tc>
          <w:tcPr>
            <w:tcW w:w="4160" w:type="dxa"/>
            <w:tcBorders>
              <w:top w:val="double" w:color="auto" w:sz="4" w:space="0"/>
              <w:left w:val="double" w:color="auto" w:sz="4" w:space="0"/>
              <w:bottom w:val="single" w:color="000000" w:sz="6" w:space="0"/>
              <w:right w:val="single" w:color="000000" w:sz="6" w:space="0"/>
            </w:tcBorders>
            <w:vAlign w:val="center"/>
          </w:tcPr>
          <w:p w14:paraId="4BB869B0">
            <w:pPr>
              <w:adjustRightInd w:val="0"/>
              <w:snapToGrid w:val="0"/>
              <w:spacing w:line="360" w:lineRule="auto"/>
              <w:jc w:val="center"/>
              <w:rPr>
                <w:rFonts w:ascii="宋体" w:hAnsi="宋体" w:cs="宋体"/>
                <w:b/>
                <w:color w:val="FF0000"/>
                <w:sz w:val="24"/>
                <w:szCs w:val="24"/>
              </w:rPr>
            </w:pPr>
            <w:r>
              <w:rPr>
                <w:rFonts w:hint="eastAsia" w:ascii="宋体" w:hAnsi="宋体" w:cs="宋体"/>
                <w:b/>
                <w:color w:val="000000" w:themeColor="text1"/>
                <w:sz w:val="24"/>
                <w:szCs w:val="24"/>
                <w:lang w:bidi="ar"/>
                <w14:textFill>
                  <w14:solidFill>
                    <w14:schemeClr w14:val="tx1"/>
                  </w14:solidFill>
                </w14:textFill>
              </w:rPr>
              <w:t>项目总价（含税）</w:t>
            </w:r>
          </w:p>
        </w:tc>
        <w:tc>
          <w:tcPr>
            <w:tcW w:w="4160" w:type="dxa"/>
            <w:tcBorders>
              <w:top w:val="double" w:color="auto" w:sz="4" w:space="0"/>
              <w:left w:val="double" w:color="auto" w:sz="4" w:space="0"/>
              <w:bottom w:val="single" w:color="000000" w:sz="6" w:space="0"/>
              <w:right w:val="single" w:color="000000" w:sz="6" w:space="0"/>
            </w:tcBorders>
            <w:vAlign w:val="center"/>
          </w:tcPr>
          <w:p w14:paraId="030C748C">
            <w:pPr>
              <w:adjustRightInd w:val="0"/>
              <w:snapToGrid w:val="0"/>
              <w:spacing w:line="360" w:lineRule="auto"/>
              <w:jc w:val="center"/>
              <w:rPr>
                <w:rFonts w:hint="default" w:ascii="宋体" w:hAnsi="宋体" w:eastAsia="宋体" w:cs="宋体"/>
                <w:b/>
                <w:color w:val="000000" w:themeColor="text1"/>
                <w:sz w:val="24"/>
                <w:szCs w:val="24"/>
                <w:lang w:val="en-US" w:eastAsia="zh-CN" w:bidi="ar"/>
                <w14:textFill>
                  <w14:solidFill>
                    <w14:schemeClr w14:val="tx1"/>
                  </w14:solidFill>
                </w14:textFill>
              </w:rPr>
            </w:pPr>
            <w:r>
              <w:rPr>
                <w:rFonts w:hint="eastAsia" w:ascii="宋体" w:hAnsi="宋体" w:cs="宋体"/>
                <w:b/>
                <w:color w:val="000000" w:themeColor="text1"/>
                <w:sz w:val="24"/>
                <w:szCs w:val="24"/>
                <w:lang w:val="en-US" w:eastAsia="zh-CN" w:bidi="ar"/>
                <w14:textFill>
                  <w14:solidFill>
                    <w14:schemeClr w14:val="tx1"/>
                  </w14:solidFill>
                </w14:textFill>
              </w:rPr>
              <w:t>金额（元）</w:t>
            </w:r>
          </w:p>
        </w:tc>
      </w:tr>
      <w:tr w14:paraId="530FCF97">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467" w:hRule="exact"/>
        </w:trPr>
        <w:tc>
          <w:tcPr>
            <w:tcW w:w="4160" w:type="dxa"/>
            <w:tcBorders>
              <w:top w:val="single" w:color="000000" w:sz="6" w:space="0"/>
              <w:left w:val="double" w:color="auto" w:sz="4" w:space="0"/>
              <w:bottom w:val="single" w:color="000000" w:sz="6" w:space="0"/>
              <w:right w:val="single" w:color="000000" w:sz="6" w:space="0"/>
            </w:tcBorders>
            <w:vAlign w:val="center"/>
          </w:tcPr>
          <w:p w14:paraId="2C904259">
            <w:pPr>
              <w:adjustRightInd w:val="0"/>
              <w:snapToGrid w:val="0"/>
              <w:spacing w:line="360" w:lineRule="auto"/>
              <w:ind w:firstLine="480"/>
              <w:jc w:val="center"/>
              <w:rPr>
                <w:rFonts w:ascii="宋体" w:hAnsi="宋体" w:cs="宋体"/>
                <w:color w:val="FF0000"/>
                <w:sz w:val="24"/>
                <w:szCs w:val="24"/>
              </w:rPr>
            </w:pPr>
          </w:p>
        </w:tc>
        <w:tc>
          <w:tcPr>
            <w:tcW w:w="4160" w:type="dxa"/>
            <w:tcBorders>
              <w:top w:val="single" w:color="000000" w:sz="6" w:space="0"/>
              <w:left w:val="double" w:color="auto" w:sz="4" w:space="0"/>
              <w:bottom w:val="single" w:color="000000" w:sz="6" w:space="0"/>
              <w:right w:val="single" w:color="000000" w:sz="6" w:space="0"/>
            </w:tcBorders>
            <w:vAlign w:val="center"/>
          </w:tcPr>
          <w:p w14:paraId="698A8AF4">
            <w:pPr>
              <w:adjustRightInd w:val="0"/>
              <w:snapToGrid w:val="0"/>
              <w:spacing w:line="360" w:lineRule="auto"/>
              <w:ind w:firstLine="480"/>
              <w:rPr>
                <w:rFonts w:ascii="宋体" w:hAnsi="宋体" w:cs="宋体"/>
                <w:color w:val="FF0000"/>
                <w:sz w:val="24"/>
                <w:szCs w:val="24"/>
              </w:rPr>
            </w:pPr>
          </w:p>
        </w:tc>
      </w:tr>
      <w:tr w14:paraId="1EDB8250">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387" w:hRule="exact"/>
        </w:trPr>
        <w:tc>
          <w:tcPr>
            <w:tcW w:w="4160" w:type="dxa"/>
            <w:tcBorders>
              <w:top w:val="single" w:color="000000" w:sz="6" w:space="0"/>
              <w:left w:val="double" w:color="auto" w:sz="4" w:space="0"/>
              <w:bottom w:val="single" w:color="000000" w:sz="6" w:space="0"/>
              <w:right w:val="single" w:color="000000" w:sz="6" w:space="0"/>
            </w:tcBorders>
            <w:vAlign w:val="center"/>
          </w:tcPr>
          <w:p w14:paraId="2E6873F2">
            <w:pPr>
              <w:adjustRightInd w:val="0"/>
              <w:snapToGrid w:val="0"/>
              <w:spacing w:line="360" w:lineRule="auto"/>
              <w:ind w:firstLine="480"/>
              <w:jc w:val="center"/>
              <w:rPr>
                <w:rFonts w:ascii="宋体" w:hAnsi="宋体" w:cs="宋体"/>
                <w:color w:val="FF0000"/>
                <w:sz w:val="24"/>
                <w:szCs w:val="24"/>
              </w:rPr>
            </w:pPr>
          </w:p>
        </w:tc>
        <w:tc>
          <w:tcPr>
            <w:tcW w:w="4160" w:type="dxa"/>
            <w:tcBorders>
              <w:top w:val="single" w:color="000000" w:sz="6" w:space="0"/>
              <w:left w:val="double" w:color="auto" w:sz="4" w:space="0"/>
              <w:bottom w:val="single" w:color="000000" w:sz="6" w:space="0"/>
              <w:right w:val="single" w:color="000000" w:sz="6" w:space="0"/>
            </w:tcBorders>
            <w:vAlign w:val="center"/>
          </w:tcPr>
          <w:p w14:paraId="4B0D575E">
            <w:pPr>
              <w:adjustRightInd w:val="0"/>
              <w:snapToGrid w:val="0"/>
              <w:spacing w:line="360" w:lineRule="auto"/>
              <w:ind w:firstLine="480"/>
              <w:rPr>
                <w:rFonts w:ascii="宋体" w:hAnsi="宋体" w:cs="宋体"/>
                <w:color w:val="FF0000"/>
                <w:sz w:val="24"/>
                <w:szCs w:val="24"/>
              </w:rPr>
            </w:pPr>
          </w:p>
        </w:tc>
      </w:tr>
      <w:tr w14:paraId="5099F480">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400" w:hRule="exact"/>
        </w:trPr>
        <w:tc>
          <w:tcPr>
            <w:tcW w:w="4160" w:type="dxa"/>
            <w:tcBorders>
              <w:top w:val="single" w:color="000000" w:sz="6" w:space="0"/>
              <w:left w:val="double" w:color="auto" w:sz="4" w:space="0"/>
              <w:bottom w:val="single" w:color="000000" w:sz="6" w:space="0"/>
              <w:right w:val="single" w:color="000000" w:sz="6" w:space="0"/>
            </w:tcBorders>
            <w:vAlign w:val="center"/>
          </w:tcPr>
          <w:p w14:paraId="06FC5077">
            <w:pPr>
              <w:adjustRightInd w:val="0"/>
              <w:snapToGrid w:val="0"/>
              <w:spacing w:line="360" w:lineRule="auto"/>
              <w:ind w:firstLine="480"/>
              <w:jc w:val="center"/>
              <w:rPr>
                <w:rFonts w:ascii="宋体" w:hAnsi="宋体" w:cs="宋体"/>
                <w:color w:val="FF0000"/>
                <w:sz w:val="24"/>
                <w:szCs w:val="24"/>
              </w:rPr>
            </w:pPr>
          </w:p>
        </w:tc>
        <w:tc>
          <w:tcPr>
            <w:tcW w:w="4160" w:type="dxa"/>
            <w:tcBorders>
              <w:top w:val="single" w:color="000000" w:sz="6" w:space="0"/>
              <w:left w:val="double" w:color="auto" w:sz="4" w:space="0"/>
              <w:bottom w:val="single" w:color="000000" w:sz="6" w:space="0"/>
              <w:right w:val="single" w:color="000000" w:sz="6" w:space="0"/>
            </w:tcBorders>
            <w:vAlign w:val="center"/>
          </w:tcPr>
          <w:p w14:paraId="0F352FB7">
            <w:pPr>
              <w:adjustRightInd w:val="0"/>
              <w:snapToGrid w:val="0"/>
              <w:spacing w:line="360" w:lineRule="auto"/>
              <w:ind w:firstLine="480"/>
              <w:rPr>
                <w:rFonts w:ascii="宋体" w:hAnsi="宋体" w:cs="宋体"/>
                <w:color w:val="FF0000"/>
                <w:sz w:val="24"/>
                <w:szCs w:val="24"/>
              </w:rPr>
            </w:pPr>
          </w:p>
        </w:tc>
      </w:tr>
    </w:tbl>
    <w:p w14:paraId="61E7FC46">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14:paraId="55C0C4B7">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14:paraId="007A418D">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注：</w:t>
      </w:r>
    </w:p>
    <w:p w14:paraId="110104C4">
      <w:pPr>
        <w:adjustRightInd w:val="0"/>
        <w:snapToGrid w:val="0"/>
        <w:spacing w:line="360" w:lineRule="auto"/>
        <w:rPr>
          <w:rFonts w:cs="Arial" w:asciiTheme="minorEastAsia" w:hAnsiTheme="minorEastAsia" w:eastAsiaTheme="minorEastAsia"/>
          <w:color w:val="000000" w:themeColor="text1"/>
          <w:sz w:val="24"/>
          <w14:textFill>
            <w14:solidFill>
              <w14:schemeClr w14:val="tx1"/>
            </w14:solidFill>
          </w14:textFill>
        </w:rPr>
      </w:pPr>
      <w:r>
        <w:rPr>
          <w:rFonts w:hint="eastAsia" w:cs="Arial" w:asciiTheme="minorEastAsia" w:hAnsiTheme="minorEastAsia" w:eastAsiaTheme="minorEastAsia"/>
          <w:color w:val="000000" w:themeColor="text1"/>
          <w:sz w:val="24"/>
          <w14:textFill>
            <w14:solidFill>
              <w14:schemeClr w14:val="tx1"/>
            </w14:solidFill>
          </w14:textFill>
        </w:rPr>
        <w:t>1、报价一览表及分项报价表一起单独密封提交。</w:t>
      </w:r>
    </w:p>
    <w:p w14:paraId="0FAA8B08">
      <w:pPr>
        <w:adjustRightInd w:val="0"/>
        <w:snapToGrid w:val="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14:paraId="4E8EA3D6">
      <w:pPr>
        <w:widowControl/>
        <w:adjustRightInd w:val="0"/>
        <w:snapToGrid w:val="0"/>
        <w:spacing w:line="360" w:lineRule="auto"/>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3</w:t>
      </w:r>
      <w:r>
        <w:rPr>
          <w:rFonts w:hint="eastAsia" w:ascii="宋体" w:hAnsi="宋体" w:cs="宋体"/>
          <w:color w:val="000000" w:themeColor="text1"/>
          <w:sz w:val="24"/>
          <w:szCs w:val="24"/>
          <w:lang w:bidi="ar"/>
          <w14:textFill>
            <w14:solidFill>
              <w14:schemeClr w14:val="tx1"/>
            </w14:solidFill>
          </w14:textFill>
        </w:rPr>
        <w:t>、有关价格及服务声明可填入备注栏内。</w:t>
      </w:r>
    </w:p>
    <w:p w14:paraId="71B87DB5">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14:paraId="29585A8A">
      <w:pPr>
        <w:widowControl/>
        <w:adjustRightInd w:val="0"/>
        <w:snapToGrid w:val="0"/>
        <w:spacing w:line="360" w:lineRule="auto"/>
        <w:rPr>
          <w:rFonts w:hint="default" w:ascii="宋体" w:hAnsi="宋体" w:eastAsia="宋体" w:cs="宋体"/>
          <w:color w:val="000000" w:themeColor="text1"/>
          <w:kern w:val="0"/>
          <w:sz w:val="24"/>
          <w:szCs w:val="24"/>
          <w:u w:val="single"/>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r>
        <w:rPr>
          <w:rFonts w:hint="eastAsia" w:ascii="宋体" w:hAnsi="宋体" w:cs="宋体"/>
          <w:color w:val="000000" w:themeColor="text1"/>
          <w:kern w:val="0"/>
          <w:sz w:val="24"/>
          <w:szCs w:val="24"/>
          <w:u w:val="single"/>
          <w:lang w:val="en-US" w:eastAsia="zh-CN"/>
          <w14:textFill>
            <w14:solidFill>
              <w14:schemeClr w14:val="tx1"/>
            </w14:solidFill>
          </w14:textFill>
        </w:rPr>
        <w:t xml:space="preserve">               </w:t>
      </w:r>
    </w:p>
    <w:p w14:paraId="66FBC659">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14:paraId="070946D6">
      <w:pPr>
        <w:widowControl/>
        <w:adjustRightInd w:val="0"/>
        <w:snapToGrid w:val="0"/>
        <w:spacing w:line="360" w:lineRule="auto"/>
        <w:rPr>
          <w:rFonts w:hint="default" w:ascii="宋体" w:hAnsi="宋体" w:eastAsia="宋体" w:cs="宋体"/>
          <w:color w:val="000000" w:themeColor="text1"/>
          <w:kern w:val="0"/>
          <w:sz w:val="24"/>
          <w:szCs w:val="24"/>
          <w:u w:val="single"/>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r>
        <w:rPr>
          <w:rFonts w:hint="eastAsia" w:ascii="宋体" w:hAnsi="宋体" w:cs="宋体"/>
          <w:color w:val="000000" w:themeColor="text1"/>
          <w:kern w:val="0"/>
          <w:sz w:val="24"/>
          <w:szCs w:val="24"/>
          <w:u w:val="single"/>
          <w:lang w:val="en-US" w:eastAsia="zh-CN"/>
          <w14:textFill>
            <w14:solidFill>
              <w14:schemeClr w14:val="tx1"/>
            </w14:solidFill>
          </w14:textFill>
        </w:rPr>
        <w:t xml:space="preserve">                        </w:t>
      </w:r>
    </w:p>
    <w:p w14:paraId="10A282E2">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14:paraId="04944CEA">
      <w:pPr>
        <w:adjustRightInd w:val="0"/>
        <w:snapToGrid w:val="0"/>
        <w:spacing w:line="360" w:lineRule="auto"/>
        <w:rPr>
          <w:rFonts w:ascii="宋体" w:hAnsi="宋体" w:cs="宋体"/>
          <w:color w:val="FF0000"/>
          <w:kern w:val="0"/>
          <w:sz w:val="24"/>
          <w:szCs w:val="24"/>
        </w:rPr>
      </w:pPr>
    </w:p>
    <w:p w14:paraId="5BBF8C72">
      <w:pPr>
        <w:pStyle w:val="4"/>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14:paraId="323792F0">
      <w:pPr>
        <w:widowControl/>
        <w:adjustRightInd w:val="0"/>
        <w:snapToGrid w:val="0"/>
        <w:spacing w:line="360" w:lineRule="auto"/>
        <w:jc w:val="center"/>
        <w:rPr>
          <w:rFonts w:ascii="宋体" w:hAnsi="宋体" w:cs="宋体"/>
          <w:kern w:val="0"/>
          <w:sz w:val="24"/>
          <w:szCs w:val="24"/>
        </w:rPr>
      </w:pPr>
    </w:p>
    <w:p w14:paraId="4D7698F6">
      <w:pPr>
        <w:widowControl/>
        <w:adjustRightInd w:val="0"/>
        <w:snapToGrid w:val="0"/>
        <w:spacing w:line="360" w:lineRule="auto"/>
        <w:jc w:val="center"/>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分项报价表</w:t>
      </w:r>
    </w:p>
    <w:p w14:paraId="3B740BEB">
      <w:pPr>
        <w:widowControl/>
        <w:adjustRightInd w:val="0"/>
        <w:snapToGrid w:val="0"/>
        <w:spacing w:line="360" w:lineRule="auto"/>
        <w:jc w:val="center"/>
        <w:rPr>
          <w:rFonts w:ascii="宋体" w:hAnsi="宋体" w:cs="宋体"/>
          <w:color w:val="000000" w:themeColor="text1"/>
          <w:kern w:val="0"/>
          <w:sz w:val="24"/>
          <w:szCs w:val="24"/>
          <w14:textFill>
            <w14:solidFill>
              <w14:schemeClr w14:val="tx1"/>
            </w14:solidFill>
          </w14:textFill>
        </w:rPr>
      </w:pPr>
    </w:p>
    <w:p w14:paraId="2C69297C">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14:paraId="0A19061E">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8"/>
        <w:tblW w:w="8847" w:type="dxa"/>
        <w:tblInd w:w="0" w:type="dxa"/>
        <w:tblLayout w:type="fixed"/>
        <w:tblCellMar>
          <w:top w:w="15" w:type="dxa"/>
          <w:left w:w="15" w:type="dxa"/>
          <w:bottom w:w="15" w:type="dxa"/>
          <w:right w:w="15" w:type="dxa"/>
        </w:tblCellMar>
      </w:tblPr>
      <w:tblGrid>
        <w:gridCol w:w="2972"/>
        <w:gridCol w:w="1370"/>
        <w:gridCol w:w="2138"/>
        <w:gridCol w:w="2367"/>
      </w:tblGrid>
      <w:tr w14:paraId="304DCBC6">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2AFD0D3A">
            <w:pPr>
              <w:widowControl/>
              <w:adjustRightInd w:val="0"/>
              <w:snapToGrid w:val="0"/>
              <w:spacing w:line="360" w:lineRule="auto"/>
              <w:jc w:val="center"/>
              <w:textAlignment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14:paraId="6BA6EEF1">
            <w:pPr>
              <w:widowControl/>
              <w:adjustRightInd w:val="0"/>
              <w:snapToGrid w:val="0"/>
              <w:spacing w:line="360" w:lineRule="auto"/>
              <w:jc w:val="center"/>
              <w:textAlignment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kern w:val="0"/>
                <w:sz w:val="20"/>
                <w:lang w:bidi="ar"/>
                <w14:textFill>
                  <w14:solidFill>
                    <w14:schemeClr w14:val="tx1"/>
                  </w14:solidFill>
                </w14:textFill>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14:paraId="5ECD6014">
            <w:pPr>
              <w:widowControl/>
              <w:adjustRightInd w:val="0"/>
              <w:snapToGrid w:val="0"/>
              <w:spacing w:line="360" w:lineRule="auto"/>
              <w:jc w:val="center"/>
              <w:textAlignment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kern w:val="0"/>
                <w:sz w:val="20"/>
                <w:lang w:bidi="ar"/>
                <w14:textFill>
                  <w14:solidFill>
                    <w14:schemeClr w14:val="tx1"/>
                  </w14:solidFill>
                </w14:textFill>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14:paraId="64398B8C">
            <w:pPr>
              <w:widowControl/>
              <w:adjustRightInd w:val="0"/>
              <w:snapToGrid w:val="0"/>
              <w:spacing w:line="360" w:lineRule="auto"/>
              <w:jc w:val="center"/>
              <w:textAlignment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kern w:val="0"/>
                <w:sz w:val="20"/>
                <w:lang w:bidi="ar"/>
                <w14:textFill>
                  <w14:solidFill>
                    <w14:schemeClr w14:val="tx1"/>
                  </w14:solidFill>
                </w14:textFill>
              </w:rPr>
              <w:t>单价净价（元）</w:t>
            </w:r>
          </w:p>
        </w:tc>
      </w:tr>
      <w:tr w14:paraId="7DBBD5BB">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6E9CB158">
            <w:pPr>
              <w:widowControl/>
              <w:adjustRightInd w:val="0"/>
              <w:snapToGrid w:val="0"/>
              <w:spacing w:line="360" w:lineRule="auto"/>
              <w:jc w:val="left"/>
              <w:textAlignment w:val="center"/>
              <w:rPr>
                <w:rFonts w:ascii="宋体" w:hAnsi="宋体" w:cs="宋体"/>
                <w:color w:val="000000" w:themeColor="text1"/>
                <w:sz w:val="20"/>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366F1B33">
            <w:pPr>
              <w:widowControl/>
              <w:adjustRightInd w:val="0"/>
              <w:snapToGrid w:val="0"/>
              <w:spacing w:line="360" w:lineRule="auto"/>
              <w:jc w:val="center"/>
              <w:textAlignment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kern w:val="0"/>
                <w:sz w:val="20"/>
                <w:lang w:bidi="ar"/>
                <w14:textFill>
                  <w14:solidFill>
                    <w14:schemeClr w14:val="tx1"/>
                  </w14:solidFill>
                </w14:textFill>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122A83D7">
            <w:pPr>
              <w:adjustRightInd w:val="0"/>
              <w:snapToGrid w:val="0"/>
              <w:spacing w:line="360" w:lineRule="auto"/>
              <w:jc w:val="left"/>
              <w:rPr>
                <w:rFonts w:ascii="宋体" w:hAnsi="宋体" w:cs="宋体"/>
                <w:color w:val="000000" w:themeColor="text1"/>
                <w:sz w:val="20"/>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6D0083F8">
            <w:pPr>
              <w:adjustRightInd w:val="0"/>
              <w:snapToGrid w:val="0"/>
              <w:spacing w:line="360" w:lineRule="auto"/>
              <w:jc w:val="left"/>
              <w:rPr>
                <w:rFonts w:ascii="宋体" w:hAnsi="宋体" w:cs="宋体"/>
                <w:color w:val="000000" w:themeColor="text1"/>
                <w:sz w:val="20"/>
                <w14:textFill>
                  <w14:solidFill>
                    <w14:schemeClr w14:val="tx1"/>
                  </w14:solidFill>
                </w14:textFill>
              </w:rPr>
            </w:pPr>
          </w:p>
        </w:tc>
      </w:tr>
      <w:tr w14:paraId="2366ABA5">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0E4739FF">
            <w:pPr>
              <w:widowControl/>
              <w:adjustRightInd w:val="0"/>
              <w:snapToGrid w:val="0"/>
              <w:spacing w:line="360" w:lineRule="auto"/>
              <w:jc w:val="left"/>
              <w:textAlignment w:val="center"/>
              <w:rPr>
                <w:rFonts w:ascii="宋体" w:hAnsi="宋体" w:cs="宋体"/>
                <w:color w:val="000000" w:themeColor="text1"/>
                <w:sz w:val="20"/>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29E00939">
            <w:pPr>
              <w:widowControl/>
              <w:adjustRightInd w:val="0"/>
              <w:snapToGrid w:val="0"/>
              <w:spacing w:line="360" w:lineRule="auto"/>
              <w:jc w:val="center"/>
              <w:textAlignment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kern w:val="0"/>
                <w:sz w:val="20"/>
                <w:lang w:bidi="ar"/>
                <w14:textFill>
                  <w14:solidFill>
                    <w14:schemeClr w14:val="tx1"/>
                  </w14:solidFill>
                </w14:textFill>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4340E43D">
            <w:pPr>
              <w:adjustRightInd w:val="0"/>
              <w:snapToGrid w:val="0"/>
              <w:spacing w:line="360" w:lineRule="auto"/>
              <w:jc w:val="left"/>
              <w:rPr>
                <w:rFonts w:ascii="宋体" w:hAnsi="宋体" w:cs="宋体"/>
                <w:color w:val="000000" w:themeColor="text1"/>
                <w:sz w:val="20"/>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4B801614">
            <w:pPr>
              <w:adjustRightInd w:val="0"/>
              <w:snapToGrid w:val="0"/>
              <w:spacing w:line="360" w:lineRule="auto"/>
              <w:jc w:val="left"/>
              <w:rPr>
                <w:rFonts w:ascii="宋体" w:hAnsi="宋体" w:cs="宋体"/>
                <w:color w:val="000000" w:themeColor="text1"/>
                <w:sz w:val="20"/>
                <w14:textFill>
                  <w14:solidFill>
                    <w14:schemeClr w14:val="tx1"/>
                  </w14:solidFill>
                </w14:textFill>
              </w:rPr>
            </w:pPr>
          </w:p>
        </w:tc>
      </w:tr>
      <w:tr w14:paraId="0EF88703">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7B1670D9">
            <w:pPr>
              <w:widowControl/>
              <w:adjustRightInd w:val="0"/>
              <w:snapToGrid w:val="0"/>
              <w:spacing w:line="360" w:lineRule="auto"/>
              <w:jc w:val="left"/>
              <w:textAlignment w:val="center"/>
              <w:rPr>
                <w:rFonts w:ascii="宋体" w:hAnsi="宋体" w:cs="宋体"/>
                <w:color w:val="000000" w:themeColor="text1"/>
                <w:sz w:val="20"/>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64DCEF87">
            <w:pPr>
              <w:widowControl/>
              <w:adjustRightInd w:val="0"/>
              <w:snapToGrid w:val="0"/>
              <w:spacing w:line="360" w:lineRule="auto"/>
              <w:jc w:val="center"/>
              <w:textAlignment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kern w:val="0"/>
                <w:sz w:val="20"/>
                <w:lang w:bidi="ar"/>
                <w14:textFill>
                  <w14:solidFill>
                    <w14:schemeClr w14:val="tx1"/>
                  </w14:solidFill>
                </w14:textFill>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1FF0DC68">
            <w:pPr>
              <w:adjustRightInd w:val="0"/>
              <w:snapToGrid w:val="0"/>
              <w:spacing w:line="360" w:lineRule="auto"/>
              <w:jc w:val="left"/>
              <w:rPr>
                <w:rFonts w:ascii="宋体" w:hAnsi="宋体" w:cs="宋体"/>
                <w:color w:val="000000" w:themeColor="text1"/>
                <w:sz w:val="20"/>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110AA561">
            <w:pPr>
              <w:adjustRightInd w:val="0"/>
              <w:snapToGrid w:val="0"/>
              <w:spacing w:line="360" w:lineRule="auto"/>
              <w:jc w:val="left"/>
              <w:rPr>
                <w:rFonts w:ascii="宋体" w:hAnsi="宋体" w:cs="宋体"/>
                <w:color w:val="000000" w:themeColor="text1"/>
                <w:sz w:val="20"/>
                <w14:textFill>
                  <w14:solidFill>
                    <w14:schemeClr w14:val="tx1"/>
                  </w14:solidFill>
                </w14:textFill>
              </w:rPr>
            </w:pPr>
          </w:p>
        </w:tc>
      </w:tr>
      <w:tr w14:paraId="57672700">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75D0307A">
            <w:pPr>
              <w:widowControl/>
              <w:adjustRightInd w:val="0"/>
              <w:snapToGrid w:val="0"/>
              <w:spacing w:line="360" w:lineRule="auto"/>
              <w:jc w:val="left"/>
              <w:textAlignment w:val="center"/>
              <w:rPr>
                <w:rFonts w:ascii="宋体" w:hAnsi="宋体" w:cs="宋体"/>
                <w:color w:val="000000" w:themeColor="text1"/>
                <w:sz w:val="20"/>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3C265408">
            <w:pPr>
              <w:widowControl/>
              <w:adjustRightInd w:val="0"/>
              <w:snapToGrid w:val="0"/>
              <w:spacing w:line="360" w:lineRule="auto"/>
              <w:jc w:val="center"/>
              <w:textAlignment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kern w:val="0"/>
                <w:sz w:val="20"/>
                <w:lang w:bidi="ar"/>
                <w14:textFill>
                  <w14:solidFill>
                    <w14:schemeClr w14:val="tx1"/>
                  </w14:solidFill>
                </w14:textFill>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42F7C8E5">
            <w:pPr>
              <w:adjustRightInd w:val="0"/>
              <w:snapToGrid w:val="0"/>
              <w:spacing w:line="360" w:lineRule="auto"/>
              <w:jc w:val="left"/>
              <w:rPr>
                <w:rFonts w:ascii="宋体" w:hAnsi="宋体" w:cs="宋体"/>
                <w:color w:val="000000" w:themeColor="text1"/>
                <w:sz w:val="20"/>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18B46EC2">
            <w:pPr>
              <w:adjustRightInd w:val="0"/>
              <w:snapToGrid w:val="0"/>
              <w:spacing w:line="360" w:lineRule="auto"/>
              <w:jc w:val="left"/>
              <w:rPr>
                <w:rFonts w:ascii="宋体" w:hAnsi="宋体" w:cs="宋体"/>
                <w:color w:val="000000" w:themeColor="text1"/>
                <w:sz w:val="20"/>
                <w14:textFill>
                  <w14:solidFill>
                    <w14:schemeClr w14:val="tx1"/>
                  </w14:solidFill>
                </w14:textFill>
              </w:rPr>
            </w:pPr>
          </w:p>
        </w:tc>
      </w:tr>
    </w:tbl>
    <w:p w14:paraId="74AA09B4">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14:paraId="5CC36871">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注：</w:t>
      </w:r>
    </w:p>
    <w:p w14:paraId="08E56593">
      <w:pPr>
        <w:adjustRightInd w:val="0"/>
        <w:snapToGrid w:val="0"/>
        <w:spacing w:line="360" w:lineRule="auto"/>
        <w:ind w:firstLine="480" w:firstLineChars="200"/>
        <w:rPr>
          <w:rFonts w:cs="Arial" w:asciiTheme="minorEastAsia" w:hAnsiTheme="minorEastAsia" w:eastAsiaTheme="minorEastAsia"/>
          <w:color w:val="000000" w:themeColor="text1"/>
          <w:sz w:val="24"/>
          <w14:textFill>
            <w14:solidFill>
              <w14:schemeClr w14:val="tx1"/>
            </w14:solidFill>
          </w14:textFill>
        </w:rPr>
      </w:pPr>
      <w:r>
        <w:rPr>
          <w:rFonts w:hint="eastAsia" w:cs="Arial" w:asciiTheme="minorEastAsia" w:hAnsiTheme="minorEastAsia" w:eastAsiaTheme="minorEastAsia"/>
          <w:color w:val="000000" w:themeColor="text1"/>
          <w:sz w:val="24"/>
          <w14:textFill>
            <w14:solidFill>
              <w14:schemeClr w14:val="tx1"/>
            </w14:solidFill>
          </w14:textFill>
        </w:rPr>
        <w:t>1.报价一览表及分项报价表一起单独密封提交。</w:t>
      </w:r>
    </w:p>
    <w:p w14:paraId="061DF4AC">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2.供应商每次报价均需提供本表的电子版（excel格式，可复制），以供统计使用。</w:t>
      </w:r>
    </w:p>
    <w:p w14:paraId="63B0F211">
      <w:pPr>
        <w:widowControl/>
        <w:adjustRightInd w:val="0"/>
        <w:snapToGrid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3.如果按单价计算的结果与总价不一致，以单价为准修正总价。</w:t>
      </w:r>
    </w:p>
    <w:p w14:paraId="4DA9ACA5">
      <w:pPr>
        <w:widowControl/>
        <w:adjustRightInd w:val="0"/>
        <w:snapToGrid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4.供应商可根据实际情况自行扩展表格细项。</w:t>
      </w:r>
    </w:p>
    <w:p w14:paraId="43E7FE6C">
      <w:pPr>
        <w:widowControl/>
        <w:adjustRightInd w:val="0"/>
        <w:snapToGrid w:val="0"/>
        <w:spacing w:line="360" w:lineRule="auto"/>
        <w:rPr>
          <w:rFonts w:ascii="宋体" w:hAnsi="宋体" w:cs="宋体"/>
          <w:color w:val="FF0000"/>
          <w:kern w:val="0"/>
          <w:sz w:val="24"/>
          <w:szCs w:val="24"/>
        </w:rPr>
      </w:pPr>
    </w:p>
    <w:p w14:paraId="061236DA">
      <w:pPr>
        <w:widowControl/>
        <w:adjustRightInd w:val="0"/>
        <w:snapToGrid w:val="0"/>
        <w:spacing w:line="360" w:lineRule="auto"/>
        <w:rPr>
          <w:rFonts w:ascii="宋体" w:hAnsi="宋体" w:cs="宋体"/>
          <w:color w:val="FF0000"/>
          <w:kern w:val="0"/>
          <w:sz w:val="24"/>
          <w:szCs w:val="24"/>
        </w:rPr>
      </w:pPr>
    </w:p>
    <w:p w14:paraId="680220F7">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14:paraId="3E1879E1">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2" w:name="_Toc104714659"/>
      <w:bookmarkEnd w:id="2"/>
      <w:bookmarkStart w:id="3" w:name="_Toc125183170"/>
      <w:bookmarkEnd w:id="3"/>
      <w:bookmarkStart w:id="4" w:name="_Toc127761806"/>
      <w:bookmarkEnd w:id="4"/>
    </w:p>
    <w:p w14:paraId="487CCA7F">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14:paraId="3846D539">
      <w:pPr>
        <w:pStyle w:val="4"/>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14:paraId="05A332D8">
      <w:pPr>
        <w:widowControl/>
        <w:adjustRightInd w:val="0"/>
        <w:snapToGrid w:val="0"/>
        <w:spacing w:line="360" w:lineRule="auto"/>
        <w:jc w:val="left"/>
        <w:rPr>
          <w:rFonts w:ascii="宋体" w:hAnsi="宋体" w:cs="宋体"/>
          <w:kern w:val="0"/>
          <w:sz w:val="24"/>
          <w:szCs w:val="24"/>
        </w:rPr>
      </w:pPr>
    </w:p>
    <w:p w14:paraId="74AB1831">
      <w:pPr>
        <w:jc w:val="center"/>
        <w:rPr>
          <w:b/>
          <w:sz w:val="24"/>
          <w:szCs w:val="24"/>
        </w:rPr>
      </w:pPr>
      <w:r>
        <w:rPr>
          <w:rFonts w:hint="eastAsia"/>
          <w:b/>
          <w:sz w:val="24"/>
          <w:szCs w:val="24"/>
        </w:rPr>
        <w:t>商务条款偏离表</w:t>
      </w:r>
    </w:p>
    <w:p w14:paraId="629FB93D">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14:paraId="5FCBCE71">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8"/>
        <w:tblW w:w="8774" w:type="dxa"/>
        <w:tblInd w:w="0" w:type="dxa"/>
        <w:tblLayout w:type="fixed"/>
        <w:tblCellMar>
          <w:top w:w="0" w:type="dxa"/>
          <w:left w:w="0" w:type="dxa"/>
          <w:bottom w:w="0" w:type="dxa"/>
          <w:right w:w="0" w:type="dxa"/>
        </w:tblCellMar>
      </w:tblPr>
      <w:tblGrid>
        <w:gridCol w:w="806"/>
        <w:gridCol w:w="2156"/>
        <w:gridCol w:w="2410"/>
        <w:gridCol w:w="2410"/>
        <w:gridCol w:w="992"/>
      </w:tblGrid>
      <w:tr w14:paraId="32F89D9B">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14:paraId="566D6B5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14:paraId="7E319B71">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val="en-US" w:eastAsia="zh-CN"/>
              </w:rPr>
              <w:t>比选</w:t>
            </w:r>
            <w:r>
              <w:rPr>
                <w:rFonts w:hint="eastAsia" w:ascii="宋体" w:hAnsi="宋体" w:cs="宋体"/>
                <w:kern w:val="0"/>
                <w:sz w:val="24"/>
                <w:szCs w:val="24"/>
              </w:rPr>
              <w:t>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14:paraId="271B9BF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val="en-US" w:eastAsia="zh-CN"/>
              </w:rPr>
              <w:t>比选</w:t>
            </w:r>
            <w:r>
              <w:rPr>
                <w:rFonts w:hint="eastAsia" w:ascii="宋体" w:hAnsi="宋体" w:cs="宋体"/>
                <w:kern w:val="0"/>
                <w:sz w:val="24"/>
                <w:szCs w:val="24"/>
              </w:rPr>
              <w:t>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14:paraId="44375CC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14:paraId="6494C278">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14:paraId="5E2A3B60">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41F4F92A">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46F15783">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4E586DE2">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39D32BD1">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73A2B7BF">
            <w:pPr>
              <w:widowControl/>
              <w:adjustRightInd w:val="0"/>
              <w:snapToGrid w:val="0"/>
              <w:spacing w:line="360" w:lineRule="auto"/>
              <w:rPr>
                <w:rFonts w:ascii="宋体" w:hAnsi="宋体" w:cs="宋体"/>
                <w:kern w:val="0"/>
                <w:sz w:val="24"/>
                <w:szCs w:val="24"/>
              </w:rPr>
            </w:pPr>
          </w:p>
        </w:tc>
      </w:tr>
      <w:tr w14:paraId="52F2F612">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52C83760">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7358309C">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314193D0">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7EAB29F8">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0BB5EE48">
            <w:pPr>
              <w:widowControl/>
              <w:adjustRightInd w:val="0"/>
              <w:snapToGrid w:val="0"/>
              <w:spacing w:line="360" w:lineRule="auto"/>
              <w:rPr>
                <w:rFonts w:ascii="宋体" w:hAnsi="宋体" w:cs="宋体"/>
                <w:kern w:val="0"/>
                <w:sz w:val="24"/>
                <w:szCs w:val="24"/>
              </w:rPr>
            </w:pPr>
          </w:p>
        </w:tc>
      </w:tr>
      <w:tr w14:paraId="4B98EDB8">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755163F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118846F3">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48D79805">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201DAFF0">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1BAC1342">
            <w:pPr>
              <w:widowControl/>
              <w:adjustRightInd w:val="0"/>
              <w:snapToGrid w:val="0"/>
              <w:spacing w:line="360" w:lineRule="auto"/>
              <w:rPr>
                <w:rFonts w:ascii="宋体" w:hAnsi="宋体" w:cs="宋体"/>
                <w:kern w:val="0"/>
                <w:sz w:val="24"/>
                <w:szCs w:val="24"/>
              </w:rPr>
            </w:pPr>
          </w:p>
        </w:tc>
      </w:tr>
      <w:tr w14:paraId="763376AD">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515B650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1C99C404">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400DEC9D">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723443FD">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60BBE3CD">
            <w:pPr>
              <w:widowControl/>
              <w:adjustRightInd w:val="0"/>
              <w:snapToGrid w:val="0"/>
              <w:spacing w:line="360" w:lineRule="auto"/>
              <w:rPr>
                <w:rFonts w:ascii="宋体" w:hAnsi="宋体" w:cs="宋体"/>
                <w:kern w:val="0"/>
                <w:sz w:val="24"/>
                <w:szCs w:val="24"/>
              </w:rPr>
            </w:pPr>
          </w:p>
        </w:tc>
      </w:tr>
      <w:tr w14:paraId="5898A6F6">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14:paraId="7C2E1FA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14:paraId="0C9523FB">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14:paraId="67F6F329">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14:paraId="3D9027DC">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14:paraId="7A2C1844">
            <w:pPr>
              <w:widowControl/>
              <w:adjustRightInd w:val="0"/>
              <w:snapToGrid w:val="0"/>
              <w:spacing w:line="360" w:lineRule="auto"/>
              <w:rPr>
                <w:rFonts w:ascii="宋体" w:hAnsi="宋体" w:cs="宋体"/>
                <w:kern w:val="0"/>
                <w:sz w:val="24"/>
                <w:szCs w:val="24"/>
              </w:rPr>
            </w:pPr>
          </w:p>
        </w:tc>
      </w:tr>
    </w:tbl>
    <w:p w14:paraId="4F37752C">
      <w:pPr>
        <w:widowControl/>
        <w:adjustRightInd w:val="0"/>
        <w:snapToGrid w:val="0"/>
        <w:spacing w:line="360" w:lineRule="auto"/>
        <w:rPr>
          <w:rFonts w:ascii="宋体" w:hAnsi="宋体" w:cs="宋体"/>
          <w:kern w:val="0"/>
          <w:sz w:val="24"/>
          <w:szCs w:val="24"/>
        </w:rPr>
      </w:pPr>
    </w:p>
    <w:p w14:paraId="349B690E">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14:paraId="3F63CD76">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14:paraId="6BA1DB38">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14:paraId="5234FF60">
      <w:pPr>
        <w:widowControl/>
        <w:adjustRightInd w:val="0"/>
        <w:snapToGrid w:val="0"/>
        <w:spacing w:line="360" w:lineRule="auto"/>
        <w:rPr>
          <w:rFonts w:ascii="宋体" w:hAnsi="宋体" w:cs="宋体"/>
          <w:kern w:val="0"/>
          <w:sz w:val="24"/>
          <w:szCs w:val="24"/>
        </w:rPr>
      </w:pPr>
    </w:p>
    <w:p w14:paraId="7475E61A">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14:paraId="1D40FE2A">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14:paraId="45AF95C1">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8"/>
        <w:tblW w:w="8987" w:type="dxa"/>
        <w:tblInd w:w="0" w:type="dxa"/>
        <w:tblLayout w:type="fixed"/>
        <w:tblCellMar>
          <w:top w:w="0" w:type="dxa"/>
          <w:left w:w="0" w:type="dxa"/>
          <w:bottom w:w="0" w:type="dxa"/>
          <w:right w:w="0" w:type="dxa"/>
        </w:tblCellMar>
      </w:tblPr>
      <w:tblGrid>
        <w:gridCol w:w="850"/>
        <w:gridCol w:w="1984"/>
        <w:gridCol w:w="2555"/>
        <w:gridCol w:w="2556"/>
        <w:gridCol w:w="1042"/>
      </w:tblGrid>
      <w:tr w14:paraId="4DCE53F0">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14:paraId="04A7BBA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14:paraId="1B0B1BC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val="en-US" w:eastAsia="zh-CN"/>
              </w:rPr>
              <w:t>比选</w:t>
            </w:r>
            <w:r>
              <w:rPr>
                <w:rFonts w:hint="eastAsia" w:ascii="宋体" w:hAnsi="宋体" w:cs="宋体"/>
                <w:kern w:val="0"/>
                <w:sz w:val="24"/>
                <w:szCs w:val="24"/>
              </w:rPr>
              <w:t>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14:paraId="5DBE5958">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val="en-US" w:eastAsia="zh-CN"/>
              </w:rPr>
              <w:t>比选</w:t>
            </w:r>
            <w:r>
              <w:rPr>
                <w:rFonts w:hint="eastAsia" w:ascii="宋体" w:hAnsi="宋体" w:cs="宋体"/>
                <w:kern w:val="0"/>
                <w:sz w:val="24"/>
                <w:szCs w:val="24"/>
              </w:rPr>
              <w:t>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14:paraId="229E22B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14:paraId="38E22BD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14:paraId="777347EC">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35D64C88">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5AF1958D">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07FE25FB">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6C3ACD55">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0BF09222">
            <w:pPr>
              <w:widowControl/>
              <w:adjustRightInd w:val="0"/>
              <w:snapToGrid w:val="0"/>
              <w:spacing w:line="360" w:lineRule="auto"/>
              <w:rPr>
                <w:rFonts w:ascii="宋体" w:hAnsi="宋体" w:cs="宋体"/>
                <w:kern w:val="0"/>
                <w:sz w:val="24"/>
                <w:szCs w:val="24"/>
              </w:rPr>
            </w:pPr>
          </w:p>
        </w:tc>
      </w:tr>
      <w:tr w14:paraId="3F63C20E">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7DBF1851">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0A0D16E2">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3C621DB7">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165569FF">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11192C2D">
            <w:pPr>
              <w:widowControl/>
              <w:adjustRightInd w:val="0"/>
              <w:snapToGrid w:val="0"/>
              <w:spacing w:line="360" w:lineRule="auto"/>
              <w:rPr>
                <w:rFonts w:ascii="宋体" w:hAnsi="宋体" w:cs="宋体"/>
                <w:kern w:val="0"/>
                <w:sz w:val="24"/>
                <w:szCs w:val="24"/>
              </w:rPr>
            </w:pPr>
          </w:p>
        </w:tc>
      </w:tr>
      <w:tr w14:paraId="7399417D">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72AC999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57D08460">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7072EB8A">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4FBFF2E2">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1CF9AE5D">
            <w:pPr>
              <w:widowControl/>
              <w:adjustRightInd w:val="0"/>
              <w:snapToGrid w:val="0"/>
              <w:spacing w:line="360" w:lineRule="auto"/>
              <w:rPr>
                <w:rFonts w:ascii="宋体" w:hAnsi="宋体" w:cs="宋体"/>
                <w:kern w:val="0"/>
                <w:sz w:val="24"/>
                <w:szCs w:val="24"/>
              </w:rPr>
            </w:pPr>
          </w:p>
        </w:tc>
      </w:tr>
      <w:tr w14:paraId="4AC52B10">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38561389">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4084FEC2">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28DB5252">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465F5224">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27C846CE">
            <w:pPr>
              <w:widowControl/>
              <w:adjustRightInd w:val="0"/>
              <w:snapToGrid w:val="0"/>
              <w:spacing w:line="360" w:lineRule="auto"/>
              <w:rPr>
                <w:rFonts w:ascii="宋体" w:hAnsi="宋体" w:cs="宋体"/>
                <w:kern w:val="0"/>
                <w:sz w:val="24"/>
                <w:szCs w:val="24"/>
              </w:rPr>
            </w:pPr>
          </w:p>
        </w:tc>
      </w:tr>
      <w:tr w14:paraId="08CA898B">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14:paraId="5252687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14:paraId="1134B251">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14:paraId="645DF8B4">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14:paraId="7D984E78">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14:paraId="35AA8767">
            <w:pPr>
              <w:widowControl/>
              <w:adjustRightInd w:val="0"/>
              <w:snapToGrid w:val="0"/>
              <w:spacing w:line="360" w:lineRule="auto"/>
              <w:rPr>
                <w:rFonts w:ascii="宋体" w:hAnsi="宋体" w:cs="宋体"/>
                <w:kern w:val="0"/>
                <w:sz w:val="24"/>
                <w:szCs w:val="24"/>
              </w:rPr>
            </w:pPr>
          </w:p>
        </w:tc>
      </w:tr>
    </w:tbl>
    <w:p w14:paraId="76AEC192">
      <w:pPr>
        <w:widowControl/>
        <w:adjustRightInd w:val="0"/>
        <w:snapToGrid w:val="0"/>
        <w:spacing w:line="360" w:lineRule="auto"/>
        <w:rPr>
          <w:rFonts w:ascii="宋体" w:hAnsi="宋体" w:cs="宋体"/>
          <w:kern w:val="0"/>
          <w:sz w:val="24"/>
          <w:szCs w:val="24"/>
        </w:rPr>
      </w:pPr>
    </w:p>
    <w:p w14:paraId="61A19E40">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14:paraId="6949F2FA">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14:paraId="58C87062">
      <w:pPr>
        <w:widowControl/>
        <w:jc w:val="left"/>
        <w:rPr>
          <w:rFonts w:ascii="宋体" w:hAnsi="宋体" w:cs="宋体"/>
          <w:kern w:val="0"/>
          <w:sz w:val="24"/>
          <w:szCs w:val="24"/>
          <w:u w:val="single"/>
        </w:rPr>
      </w:pPr>
      <w:r>
        <w:rPr>
          <w:rFonts w:ascii="宋体" w:hAnsi="宋体" w:cs="宋体"/>
          <w:kern w:val="0"/>
          <w:sz w:val="24"/>
          <w:szCs w:val="24"/>
          <w:u w:val="single"/>
        </w:rPr>
        <w:br w:type="page"/>
      </w:r>
    </w:p>
    <w:p w14:paraId="3737DF0D">
      <w:pPr>
        <w:pStyle w:val="4"/>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14:paraId="5ADB7FFB">
      <w:pPr>
        <w:jc w:val="center"/>
        <w:rPr>
          <w:b/>
        </w:rPr>
      </w:pPr>
      <w:r>
        <w:rPr>
          <w:rFonts w:hint="eastAsia"/>
          <w:b/>
          <w:sz w:val="24"/>
          <w:szCs w:val="24"/>
        </w:rPr>
        <w:t>信息安全采购要求承诺函</w:t>
      </w:r>
    </w:p>
    <w:p w14:paraId="3333F097"/>
    <w:p w14:paraId="54132CD4">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w:t>
      </w:r>
      <w:r>
        <w:rPr>
          <w:rFonts w:hint="eastAsia" w:ascii="仿宋_GB2312" w:hAnsi="宋体" w:eastAsia="仿宋_GB2312" w:cs="Times New Roman"/>
          <w:color w:val="000000" w:themeColor="text1"/>
          <w:sz w:val="24"/>
          <w:lang w:eastAsia="zh-CN"/>
          <w14:textFill>
            <w14:solidFill>
              <w14:schemeClr w14:val="tx1"/>
            </w14:solidFill>
          </w14:textFill>
        </w:rPr>
        <w:t>中国人民财产保险股份有限公司天津市分公司</w:t>
      </w:r>
    </w:p>
    <w:p w14:paraId="46A7190F">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14:paraId="768418A0">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14:paraId="09F794E3">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14:paraId="56521FF1">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14:paraId="29F9D819">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14:paraId="1570549C">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14:paraId="397A41DA">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14:paraId="2936E8CF">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14:paraId="7637EB17">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14:paraId="3B420ACA">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14:paraId="35C7CCFD">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14:paraId="6028107B">
      <w:pPr>
        <w:spacing w:line="360" w:lineRule="auto"/>
        <w:jc w:val="left"/>
        <w:rPr>
          <w:rFonts w:ascii="仿宋_GB2312" w:hAnsi="宋体" w:eastAsia="仿宋_GB2312"/>
          <w:color w:val="000000" w:themeColor="text1"/>
          <w:sz w:val="24"/>
          <w14:textFill>
            <w14:solidFill>
              <w14:schemeClr w14:val="tx1"/>
            </w14:solidFill>
          </w14:textFill>
        </w:rPr>
      </w:pPr>
    </w:p>
    <w:p w14:paraId="7F035F9C">
      <w:pPr>
        <w:spacing w:line="360" w:lineRule="auto"/>
        <w:jc w:val="left"/>
        <w:rPr>
          <w:rFonts w:ascii="仿宋_GB2312" w:hAnsi="宋体" w:eastAsia="仿宋_GB2312"/>
          <w:color w:val="000000" w:themeColor="text1"/>
          <w:sz w:val="24"/>
          <w14:textFill>
            <w14:solidFill>
              <w14:schemeClr w14:val="tx1"/>
            </w14:solidFill>
          </w14:textFill>
        </w:rPr>
      </w:pPr>
    </w:p>
    <w:p w14:paraId="24BEE941">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14:paraId="5F375C83">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14:paraId="66FBD038">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14:paraId="64FBF01F">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46162BD0">
      <w:pPr>
        <w:adjustRightInd w:val="0"/>
        <w:snapToGrid w:val="0"/>
        <w:spacing w:line="360" w:lineRule="auto"/>
        <w:rPr>
          <w:sz w:val="24"/>
          <w:szCs w:val="24"/>
        </w:rPr>
      </w:pPr>
    </w:p>
    <w:p w14:paraId="1C1D7D00">
      <w:pPr>
        <w:adjustRightInd w:val="0"/>
        <w:snapToGrid w:val="0"/>
        <w:spacing w:line="360" w:lineRule="auto"/>
        <w:rPr>
          <w:rFonts w:ascii="宋体" w:hAnsi="宋体"/>
          <w:sz w:val="24"/>
          <w:szCs w:val="24"/>
        </w:rPr>
      </w:pPr>
    </w:p>
    <w:p w14:paraId="79227A99">
      <w:pPr>
        <w:widowControl/>
        <w:adjustRightInd w:val="0"/>
        <w:snapToGrid w:val="0"/>
        <w:spacing w:line="360" w:lineRule="auto"/>
        <w:rPr>
          <w:b/>
          <w:bCs/>
          <w:kern w:val="0"/>
          <w:sz w:val="24"/>
          <w:szCs w:val="24"/>
        </w:rPr>
      </w:pPr>
    </w:p>
    <w:p w14:paraId="5921D91B">
      <w:pPr>
        <w:adjustRightInd w:val="0"/>
        <w:snapToGrid w:val="0"/>
        <w:spacing w:line="360" w:lineRule="auto"/>
      </w:pPr>
    </w:p>
    <w:p w14:paraId="2BBD1D50"/>
    <w:p w14:paraId="2DDDEA45">
      <w:pPr>
        <w:widowControl/>
        <w:adjustRightInd w:val="0"/>
        <w:snapToGrid w:val="0"/>
        <w:spacing w:line="360" w:lineRule="auto"/>
        <w:rPr>
          <w:rFonts w:ascii="宋体" w:hAnsi="宋体" w:cs="宋体"/>
          <w:kern w:val="0"/>
          <w:sz w:val="24"/>
          <w:szCs w:val="24"/>
          <w:u w:val="single"/>
        </w:rPr>
      </w:pPr>
    </w:p>
    <w:p w14:paraId="14FD8373">
      <w:pPr>
        <w:pStyle w:val="3"/>
        <w:numPr>
          <w:ilvl w:val="0"/>
          <w:numId w:val="0"/>
        </w:numPr>
        <w:ind w:left="432" w:hanging="432"/>
        <w:rPr>
          <w:rFonts w:hint="eastAsia"/>
          <w:kern w:val="0"/>
          <w:sz w:val="28"/>
          <w:szCs w:val="28"/>
        </w:rPr>
      </w:pPr>
    </w:p>
    <w:p w14:paraId="3AA56025">
      <w:pPr>
        <w:pStyle w:val="3"/>
        <w:numPr>
          <w:ilvl w:val="0"/>
          <w:numId w:val="0"/>
        </w:numPr>
        <w:ind w:left="432" w:hanging="432"/>
        <w:rPr>
          <w:rFonts w:hint="eastAsia"/>
          <w:kern w:val="0"/>
          <w:sz w:val="28"/>
          <w:szCs w:val="28"/>
        </w:rPr>
      </w:pPr>
    </w:p>
    <w:p w14:paraId="5B33D43A">
      <w:pPr>
        <w:rPr>
          <w:rFonts w:hint="eastAsia"/>
          <w:kern w:val="0"/>
          <w:sz w:val="28"/>
          <w:szCs w:val="28"/>
        </w:rPr>
      </w:pPr>
    </w:p>
    <w:p w14:paraId="65B3AF39">
      <w:pPr>
        <w:pStyle w:val="2"/>
        <w:rPr>
          <w:rFonts w:hint="eastAsia"/>
          <w:kern w:val="0"/>
          <w:sz w:val="28"/>
          <w:szCs w:val="28"/>
        </w:rPr>
      </w:pPr>
    </w:p>
    <w:p w14:paraId="56A0C135">
      <w:pPr>
        <w:rPr>
          <w:rFonts w:hint="eastAsia"/>
          <w:kern w:val="0"/>
          <w:sz w:val="28"/>
          <w:szCs w:val="28"/>
        </w:rPr>
      </w:pPr>
    </w:p>
    <w:p w14:paraId="65F97BB5">
      <w:pPr>
        <w:pStyle w:val="2"/>
        <w:rPr>
          <w:rFonts w:hint="eastAsia"/>
          <w:kern w:val="0"/>
          <w:sz w:val="28"/>
          <w:szCs w:val="28"/>
        </w:rPr>
      </w:pPr>
    </w:p>
    <w:p w14:paraId="745FC477">
      <w:pPr>
        <w:rPr>
          <w:rFonts w:hint="eastAsia"/>
          <w:kern w:val="0"/>
          <w:sz w:val="28"/>
          <w:szCs w:val="28"/>
        </w:rPr>
      </w:pPr>
    </w:p>
    <w:p w14:paraId="0B25E442">
      <w:pPr>
        <w:pStyle w:val="2"/>
        <w:rPr>
          <w:rFonts w:hint="eastAsia"/>
          <w:kern w:val="0"/>
          <w:sz w:val="28"/>
          <w:szCs w:val="28"/>
        </w:rPr>
      </w:pPr>
    </w:p>
    <w:p w14:paraId="3ACC13C5">
      <w:pPr>
        <w:rPr>
          <w:rFonts w:hint="eastAsia"/>
          <w:kern w:val="0"/>
          <w:sz w:val="28"/>
          <w:szCs w:val="28"/>
        </w:rPr>
      </w:pPr>
    </w:p>
    <w:p w14:paraId="5C6832EB">
      <w:pPr>
        <w:pStyle w:val="2"/>
        <w:rPr>
          <w:rFonts w:hint="eastAsia"/>
          <w:kern w:val="0"/>
          <w:sz w:val="28"/>
          <w:szCs w:val="28"/>
        </w:rPr>
      </w:pPr>
    </w:p>
    <w:p w14:paraId="347B21BC">
      <w:pPr>
        <w:rPr>
          <w:rFonts w:hint="eastAsia"/>
          <w:kern w:val="0"/>
          <w:sz w:val="28"/>
          <w:szCs w:val="28"/>
        </w:rPr>
      </w:pPr>
    </w:p>
    <w:p w14:paraId="186A5742">
      <w:pPr>
        <w:pStyle w:val="2"/>
        <w:rPr>
          <w:rFonts w:hint="eastAsia"/>
          <w:kern w:val="0"/>
          <w:sz w:val="28"/>
          <w:szCs w:val="28"/>
        </w:rPr>
      </w:pPr>
    </w:p>
    <w:p w14:paraId="154B8815">
      <w:pPr>
        <w:rPr>
          <w:rFonts w:hint="eastAsia"/>
          <w:kern w:val="0"/>
          <w:sz w:val="28"/>
          <w:szCs w:val="28"/>
        </w:rPr>
      </w:pPr>
    </w:p>
    <w:p w14:paraId="2E021203">
      <w:pPr>
        <w:pStyle w:val="2"/>
        <w:rPr>
          <w:rFonts w:hint="eastAsia"/>
          <w:kern w:val="0"/>
          <w:sz w:val="28"/>
          <w:szCs w:val="28"/>
        </w:rPr>
      </w:pPr>
    </w:p>
    <w:p w14:paraId="11242639">
      <w:pPr>
        <w:rPr>
          <w:rFonts w:hint="eastAsia"/>
          <w:kern w:val="0"/>
          <w:sz w:val="28"/>
          <w:szCs w:val="28"/>
        </w:rPr>
      </w:pPr>
    </w:p>
    <w:p w14:paraId="3EC90498">
      <w:pPr>
        <w:pStyle w:val="2"/>
        <w:rPr>
          <w:rFonts w:hint="eastAsia"/>
          <w:kern w:val="0"/>
          <w:sz w:val="28"/>
          <w:szCs w:val="28"/>
        </w:rPr>
      </w:pPr>
    </w:p>
    <w:p w14:paraId="74031BE2">
      <w:pPr>
        <w:rPr>
          <w:rFonts w:hint="eastAsia"/>
        </w:rPr>
      </w:pPr>
    </w:p>
    <w:p w14:paraId="1234C431">
      <w:pPr>
        <w:pStyle w:val="5"/>
        <w:numPr>
          <w:ilvl w:val="2"/>
          <w:numId w:val="0"/>
        </w:numPr>
        <w:spacing w:line="360" w:lineRule="auto"/>
        <w:ind w:leftChars="0"/>
        <w:rPr>
          <w:rFonts w:hint="eastAsia"/>
          <w:sz w:val="24"/>
          <w:szCs w:val="24"/>
          <w:lang w:val="en-US" w:eastAsia="zh-CN"/>
        </w:rPr>
      </w:pPr>
      <w:bookmarkStart w:id="5" w:name="_Toc76569394"/>
    </w:p>
    <w:p w14:paraId="667D21C7">
      <w:pPr>
        <w:rPr>
          <w:rFonts w:hint="eastAsia"/>
          <w:lang w:val="en-US" w:eastAsia="zh-CN"/>
        </w:rPr>
      </w:pPr>
    </w:p>
    <w:p w14:paraId="52DA65E6">
      <w:pPr>
        <w:pStyle w:val="5"/>
        <w:numPr>
          <w:ilvl w:val="2"/>
          <w:numId w:val="0"/>
        </w:numPr>
        <w:spacing w:line="360" w:lineRule="auto"/>
        <w:ind w:leftChars="0"/>
        <w:rPr>
          <w:rFonts w:hint="default" w:ascii="Times New Roman" w:hAnsi="Times New Roman"/>
          <w:sz w:val="24"/>
          <w:szCs w:val="24"/>
        </w:rPr>
      </w:pPr>
      <w:r>
        <w:rPr>
          <w:rFonts w:hint="eastAsia"/>
          <w:sz w:val="24"/>
          <w:szCs w:val="24"/>
          <w:lang w:val="en-US" w:eastAsia="zh-CN"/>
        </w:rPr>
        <w:t xml:space="preserve">附件2.9 </w:t>
      </w:r>
      <w:r>
        <w:rPr>
          <w:rFonts w:hint="default" w:ascii="Times New Roman" w:hAnsi="Times New Roman"/>
          <w:sz w:val="24"/>
          <w:szCs w:val="24"/>
        </w:rPr>
        <w:t>供应商行为准则承诺函</w:t>
      </w:r>
      <w:bookmarkEnd w:id="5"/>
    </w:p>
    <w:p w14:paraId="510BD924">
      <w:pPr>
        <w:spacing w:line="240" w:lineRule="auto"/>
        <w:jc w:val="center"/>
        <w:rPr>
          <w:rFonts w:eastAsia="仿宋"/>
          <w:sz w:val="28"/>
          <w:szCs w:val="28"/>
        </w:rPr>
      </w:pPr>
      <w:r>
        <w:rPr>
          <w:rFonts w:eastAsia="仿宋"/>
          <w:sz w:val="28"/>
          <w:szCs w:val="28"/>
        </w:rPr>
        <w:t>供应商行为准则承诺书</w:t>
      </w:r>
    </w:p>
    <w:p w14:paraId="60364DE7">
      <w:pPr>
        <w:spacing w:line="600" w:lineRule="exact"/>
        <w:ind w:firstLine="470" w:firstLineChars="196"/>
        <w:rPr>
          <w:rFonts w:eastAsia="仿宋"/>
          <w:sz w:val="24"/>
          <w:szCs w:val="24"/>
        </w:rPr>
      </w:pPr>
      <w:r>
        <w:rPr>
          <w:rFonts w:eastAsia="仿宋"/>
          <w:sz w:val="24"/>
          <w:szCs w:val="24"/>
        </w:rPr>
        <w:t>一、参加中国人民保险集团公司、各子公司以及各级分支机构（以下简称“中国人民保险”）集中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7E82342F">
      <w:pPr>
        <w:spacing w:line="600" w:lineRule="exact"/>
        <w:ind w:firstLine="470" w:firstLineChars="196"/>
        <w:rPr>
          <w:rFonts w:eastAsia="仿宋"/>
          <w:sz w:val="24"/>
          <w:szCs w:val="24"/>
        </w:rPr>
      </w:pPr>
      <w:r>
        <w:rPr>
          <w:rFonts w:eastAsia="仿宋"/>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5B88D009">
      <w:pPr>
        <w:spacing w:line="600" w:lineRule="exact"/>
        <w:ind w:firstLine="470" w:firstLineChars="196"/>
        <w:rPr>
          <w:rFonts w:eastAsia="仿宋"/>
          <w:sz w:val="24"/>
          <w:szCs w:val="24"/>
        </w:rPr>
      </w:pPr>
      <w:r>
        <w:rPr>
          <w:rFonts w:eastAsia="仿宋"/>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14:paraId="2BFECFBC">
      <w:pPr>
        <w:spacing w:line="600" w:lineRule="exact"/>
        <w:ind w:firstLine="470" w:firstLineChars="196"/>
        <w:rPr>
          <w:rFonts w:eastAsia="仿宋"/>
          <w:sz w:val="24"/>
          <w:szCs w:val="24"/>
        </w:rPr>
      </w:pPr>
      <w:r>
        <w:rPr>
          <w:rFonts w:eastAsia="仿宋"/>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07D529E2">
      <w:pPr>
        <w:spacing w:line="600" w:lineRule="exact"/>
        <w:ind w:firstLine="470" w:firstLineChars="196"/>
        <w:rPr>
          <w:rFonts w:eastAsia="仿宋"/>
          <w:sz w:val="24"/>
          <w:szCs w:val="24"/>
        </w:rPr>
      </w:pPr>
      <w:r>
        <w:rPr>
          <w:rFonts w:eastAsia="仿宋"/>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73B4CDD5">
      <w:pPr>
        <w:spacing w:line="600" w:lineRule="exact"/>
        <w:ind w:firstLine="470" w:firstLineChars="196"/>
        <w:rPr>
          <w:rFonts w:eastAsia="仿宋"/>
          <w:sz w:val="24"/>
          <w:szCs w:val="24"/>
        </w:rPr>
      </w:pPr>
      <w:r>
        <w:rPr>
          <w:rFonts w:eastAsia="仿宋"/>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7BFAAA9D">
      <w:pPr>
        <w:spacing w:line="600" w:lineRule="exact"/>
        <w:ind w:firstLine="470" w:firstLineChars="196"/>
        <w:rPr>
          <w:rFonts w:eastAsia="仿宋"/>
          <w:sz w:val="24"/>
          <w:szCs w:val="24"/>
        </w:rPr>
      </w:pPr>
      <w:r>
        <w:rPr>
          <w:rFonts w:eastAsia="仿宋"/>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49AB55E0">
      <w:pPr>
        <w:spacing w:line="600" w:lineRule="exact"/>
        <w:ind w:firstLine="470" w:firstLineChars="196"/>
        <w:rPr>
          <w:rFonts w:eastAsia="仿宋"/>
          <w:sz w:val="24"/>
          <w:szCs w:val="24"/>
        </w:rPr>
      </w:pPr>
      <w:r>
        <w:rPr>
          <w:rFonts w:eastAsia="仿宋"/>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1452E2CA">
      <w:pPr>
        <w:spacing w:line="600" w:lineRule="exact"/>
        <w:ind w:firstLine="470" w:firstLineChars="196"/>
        <w:rPr>
          <w:rFonts w:eastAsia="仿宋"/>
          <w:sz w:val="24"/>
          <w:szCs w:val="24"/>
        </w:rPr>
      </w:pPr>
      <w:r>
        <w:rPr>
          <w:rFonts w:eastAsia="仿宋"/>
          <w:sz w:val="24"/>
          <w:szCs w:val="24"/>
        </w:rPr>
        <w:t>八、供应商承诺遵守中国人民保险有关采购管理和供应商管理的相关规定、履行相应义务。</w:t>
      </w:r>
    </w:p>
    <w:p w14:paraId="05E879A5">
      <w:pPr>
        <w:spacing w:line="600" w:lineRule="exact"/>
        <w:ind w:firstLine="470" w:firstLineChars="196"/>
        <w:rPr>
          <w:rFonts w:eastAsia="仿宋"/>
          <w:sz w:val="24"/>
          <w:szCs w:val="24"/>
        </w:rPr>
      </w:pPr>
      <w:r>
        <w:rPr>
          <w:rFonts w:eastAsia="仿宋"/>
          <w:sz w:val="24"/>
          <w:szCs w:val="24"/>
        </w:rPr>
        <w:t>九、供应商参与中国人民保险采购过程中，将认真阅读并理解邀请文件的内容，并保证严格保密文件内容，不泄露中国人民保险任何信息。</w:t>
      </w:r>
    </w:p>
    <w:p w14:paraId="64E524C9">
      <w:pPr>
        <w:spacing w:line="600" w:lineRule="exact"/>
        <w:ind w:firstLine="470" w:firstLineChars="196"/>
        <w:rPr>
          <w:rFonts w:eastAsia="仿宋"/>
          <w:sz w:val="24"/>
          <w:szCs w:val="24"/>
        </w:rPr>
      </w:pPr>
      <w:r>
        <w:rPr>
          <w:rFonts w:eastAsia="仿宋"/>
          <w:sz w:val="24"/>
          <w:szCs w:val="24"/>
        </w:rPr>
        <w:t>十、供应商保证所递交的投标文件、资格证明、产品资料、合同等文件内容的真实性、有效性；愿意承担虚构信息及伪造资格证明、合同等违背诚实信用原则导致的一切不利后果。</w:t>
      </w:r>
    </w:p>
    <w:p w14:paraId="1258471E">
      <w:pPr>
        <w:spacing w:line="600" w:lineRule="exact"/>
        <w:ind w:firstLine="470" w:firstLineChars="196"/>
        <w:rPr>
          <w:rFonts w:eastAsia="仿宋"/>
          <w:sz w:val="24"/>
          <w:szCs w:val="24"/>
        </w:rPr>
      </w:pPr>
      <w:r>
        <w:rPr>
          <w:rFonts w:eastAsia="仿宋"/>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5C7C2D16">
      <w:pPr>
        <w:spacing w:line="600" w:lineRule="exact"/>
        <w:ind w:firstLine="470" w:firstLineChars="196"/>
        <w:rPr>
          <w:rFonts w:eastAsia="仿宋"/>
          <w:sz w:val="24"/>
          <w:szCs w:val="24"/>
        </w:rPr>
      </w:pPr>
      <w:r>
        <w:rPr>
          <w:rFonts w:eastAsia="仿宋"/>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14:paraId="338C8776">
      <w:pPr>
        <w:spacing w:line="600" w:lineRule="exact"/>
        <w:ind w:firstLine="470" w:firstLineChars="196"/>
        <w:rPr>
          <w:rFonts w:eastAsia="仿宋"/>
          <w:sz w:val="24"/>
          <w:szCs w:val="24"/>
        </w:rPr>
      </w:pPr>
      <w:r>
        <w:rPr>
          <w:rFonts w:eastAsia="仿宋"/>
          <w:sz w:val="24"/>
          <w:szCs w:val="24"/>
        </w:rPr>
        <w:t>十三、采购过程中涉及函件往来的，使用供应商以下地址及联系方式：</w:t>
      </w:r>
    </w:p>
    <w:p w14:paraId="4A5FC2C0">
      <w:pPr>
        <w:spacing w:line="600" w:lineRule="exact"/>
        <w:ind w:firstLine="470" w:firstLineChars="196"/>
        <w:rPr>
          <w:rFonts w:eastAsia="仿宋"/>
          <w:bCs/>
          <w:sz w:val="24"/>
          <w:szCs w:val="24"/>
        </w:rPr>
      </w:pPr>
      <w:r>
        <w:rPr>
          <w:rFonts w:eastAsia="仿宋"/>
          <w:bCs/>
          <w:sz w:val="24"/>
          <w:szCs w:val="24"/>
        </w:rPr>
        <w:t>公司名称（全称、盖章）：________________</w:t>
      </w:r>
    </w:p>
    <w:p w14:paraId="0CB50672">
      <w:pPr>
        <w:spacing w:line="600" w:lineRule="exact"/>
        <w:ind w:firstLine="470" w:firstLineChars="196"/>
        <w:rPr>
          <w:rFonts w:eastAsia="仿宋"/>
          <w:bCs/>
          <w:sz w:val="24"/>
          <w:szCs w:val="24"/>
        </w:rPr>
      </w:pPr>
      <w:r>
        <w:rPr>
          <w:rFonts w:eastAsia="仿宋"/>
          <w:bCs/>
          <w:sz w:val="24"/>
          <w:szCs w:val="24"/>
        </w:rPr>
        <w:t>法定代表人姓名、职务：__________________</w:t>
      </w:r>
    </w:p>
    <w:p w14:paraId="72A2E462">
      <w:pPr>
        <w:spacing w:line="600" w:lineRule="exact"/>
        <w:ind w:firstLine="470" w:firstLineChars="196"/>
        <w:rPr>
          <w:rFonts w:eastAsia="仿宋"/>
          <w:bCs/>
          <w:sz w:val="24"/>
          <w:szCs w:val="24"/>
        </w:rPr>
      </w:pPr>
      <w:r>
        <w:rPr>
          <w:rFonts w:eastAsia="仿宋"/>
          <w:bCs/>
          <w:sz w:val="24"/>
          <w:szCs w:val="24"/>
        </w:rPr>
        <w:t>邮编：__________地址：__________________</w:t>
      </w:r>
    </w:p>
    <w:p w14:paraId="72F447D7">
      <w:pPr>
        <w:spacing w:line="600" w:lineRule="exact"/>
        <w:ind w:firstLine="470" w:firstLineChars="196"/>
        <w:rPr>
          <w:rFonts w:eastAsia="仿宋"/>
          <w:bCs/>
          <w:sz w:val="24"/>
          <w:szCs w:val="24"/>
        </w:rPr>
      </w:pPr>
      <w:r>
        <w:rPr>
          <w:rFonts w:eastAsia="仿宋"/>
          <w:bCs/>
          <w:sz w:val="24"/>
          <w:szCs w:val="24"/>
        </w:rPr>
        <w:t>电话：__________传真：__________________</w:t>
      </w:r>
    </w:p>
    <w:p w14:paraId="4123F566">
      <w:pPr>
        <w:spacing w:line="600" w:lineRule="exact"/>
        <w:ind w:firstLine="470" w:firstLineChars="196"/>
        <w:rPr>
          <w:rFonts w:eastAsia="仿宋"/>
          <w:bCs/>
          <w:sz w:val="24"/>
          <w:szCs w:val="24"/>
        </w:rPr>
      </w:pPr>
      <w:r>
        <w:rPr>
          <w:rFonts w:eastAsia="仿宋"/>
          <w:bCs/>
          <w:sz w:val="24"/>
          <w:szCs w:val="24"/>
        </w:rPr>
        <w:t>法定代表人或授权代表签字：______________</w:t>
      </w:r>
    </w:p>
    <w:p w14:paraId="6842A244">
      <w:pPr>
        <w:pStyle w:val="136"/>
        <w:spacing w:after="156"/>
        <w:rPr>
          <w:rFonts w:ascii="Times New Roman" w:hAnsi="Times New Roman" w:eastAsia="仿宋"/>
        </w:rPr>
      </w:pPr>
    </w:p>
    <w:p w14:paraId="0FF3B005">
      <w:pPr>
        <w:pStyle w:val="5"/>
        <w:numPr>
          <w:ilvl w:val="2"/>
          <w:numId w:val="0"/>
        </w:numPr>
        <w:spacing w:line="360" w:lineRule="auto"/>
        <w:ind w:leftChars="0"/>
        <w:rPr>
          <w:rFonts w:hint="default" w:ascii="Times New Roman" w:hAnsi="Times New Roman"/>
        </w:rPr>
      </w:pPr>
      <w:r>
        <w:rPr>
          <w:rFonts w:hint="default" w:ascii="Times New Roman" w:hAnsi="Times New Roman"/>
        </w:rPr>
        <w:br w:type="page"/>
      </w:r>
      <w:r>
        <w:rPr>
          <w:rFonts w:hint="eastAsia" w:ascii="宋体" w:hAnsi="宋体" w:eastAsia="宋体" w:cs="宋体"/>
          <w:sz w:val="24"/>
          <w:szCs w:val="24"/>
          <w:lang w:val="en-US" w:eastAsia="zh-CN"/>
        </w:rPr>
        <w:t>附件3.0</w:t>
      </w:r>
      <w:r>
        <w:rPr>
          <w:rFonts w:hint="eastAsia" w:ascii="宋体" w:hAnsi="宋体" w:cs="宋体"/>
          <w:sz w:val="24"/>
          <w:szCs w:val="24"/>
          <w:lang w:val="en-US" w:eastAsia="zh-CN"/>
        </w:rPr>
        <w:t xml:space="preserve"> </w:t>
      </w:r>
      <w:r>
        <w:rPr>
          <w:rFonts w:hint="eastAsia" w:ascii="宋体" w:hAnsi="宋体" w:eastAsia="宋体" w:cs="宋体"/>
          <w:sz w:val="24"/>
          <w:szCs w:val="24"/>
        </w:rPr>
        <w:t>供应商廉洁诚信承诺书</w:t>
      </w:r>
    </w:p>
    <w:p w14:paraId="49DC995C">
      <w:pPr>
        <w:spacing w:line="600" w:lineRule="exact"/>
        <w:jc w:val="center"/>
        <w:rPr>
          <w:rFonts w:hint="eastAsia"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14:paraId="3E43ECA3">
      <w:pPr>
        <w:spacing w:line="360" w:lineRule="auto"/>
        <w:ind w:firstLine="480" w:firstLineChars="200"/>
        <w:rPr>
          <w:rFonts w:hint="eastAsia" w:ascii="仿宋" w:hAnsi="仿宋" w:eastAsia="仿宋" w:cs="宋体"/>
          <w:color w:val="000000"/>
          <w:sz w:val="24"/>
        </w:rPr>
      </w:pPr>
    </w:p>
    <w:p w14:paraId="47B14DE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14:paraId="6E0EDE6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14:paraId="74B04D7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14:paraId="3FCDD43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623CF00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14:paraId="6074F24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14:paraId="533ACA2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14:paraId="05F18FE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14:paraId="2EDB1B1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14:paraId="5AF4D6F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14:paraId="75FA276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14:paraId="028B191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14:paraId="5DE809B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14:paraId="0F8B728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14:paraId="3F4A6A5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14:paraId="3D8C71F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14:paraId="2C0503D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14:paraId="06F6010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14:paraId="332D89F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14:paraId="538B6FC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1F470F1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14:paraId="2AFDBD4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14:paraId="3AB39D0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14:paraId="296B1A4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14:paraId="7D47B55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443F443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14:paraId="2B357E2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14:paraId="7E9E816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参与采购项目的资格；</w:t>
      </w:r>
    </w:p>
    <w:p w14:paraId="016AF2A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14:paraId="011E02F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14:paraId="4F2F6DA2">
      <w:pPr>
        <w:spacing w:line="360" w:lineRule="auto"/>
        <w:ind w:firstLine="480" w:firstLineChars="200"/>
        <w:rPr>
          <w:rFonts w:hint="eastAsia" w:ascii="仿宋" w:hAnsi="仿宋" w:eastAsia="仿宋" w:cs="宋体"/>
          <w:color w:val="000000"/>
          <w:sz w:val="24"/>
        </w:rPr>
      </w:pPr>
    </w:p>
    <w:p w14:paraId="638F52B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14:paraId="1B229B82">
      <w:pPr>
        <w:spacing w:line="360" w:lineRule="auto"/>
        <w:ind w:firstLine="480" w:firstLineChars="200"/>
        <w:rPr>
          <w:rFonts w:hint="eastAsia" w:ascii="仿宋" w:hAnsi="仿宋" w:eastAsia="仿宋" w:cs="宋体"/>
          <w:color w:val="000000"/>
          <w:sz w:val="24"/>
        </w:rPr>
      </w:pPr>
    </w:p>
    <w:p w14:paraId="1F8BBCE7">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27B89257">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14:paraId="6A129D83">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14:paraId="28B03E33">
      <w:pPr>
        <w:spacing w:line="360" w:lineRule="auto"/>
        <w:ind w:firstLine="3578" w:firstLineChars="1491"/>
        <w:rPr>
          <w:rFonts w:hint="eastAsia"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14:paraId="07BB2EAE">
      <w:pPr>
        <w:tabs>
          <w:tab w:val="left" w:pos="458"/>
        </w:tabs>
        <w:spacing w:line="600" w:lineRule="exact"/>
        <w:ind w:firstLine="3578" w:firstLineChars="1491"/>
        <w:rPr>
          <w:rFonts w:hint="eastAsia" w:ascii="仿宋" w:hAnsi="仿宋" w:eastAsia="仿宋" w:cs="仿宋"/>
          <w:color w:val="000000"/>
          <w:sz w:val="24"/>
        </w:rPr>
      </w:pPr>
    </w:p>
    <w:p w14:paraId="1917ACA0"/>
    <w:p w14:paraId="462B67F3">
      <w:pPr>
        <w:pStyle w:val="3"/>
        <w:numPr>
          <w:ilvl w:val="0"/>
          <w:numId w:val="0"/>
        </w:numPr>
        <w:rPr>
          <w:b w:val="0"/>
          <w:bCs w:val="0"/>
          <w:kern w:val="0"/>
          <w:sz w:val="24"/>
          <w:szCs w:val="24"/>
        </w:rPr>
      </w:pPr>
      <w:r>
        <w:rPr>
          <w:rFonts w:hint="eastAsia"/>
          <w:kern w:val="0"/>
          <w:sz w:val="28"/>
          <w:szCs w:val="28"/>
        </w:rPr>
        <w:br w:type="page"/>
      </w:r>
      <w:r>
        <w:rPr>
          <w:rFonts w:hint="eastAsia"/>
          <w:sz w:val="30"/>
          <w:szCs w:val="30"/>
        </w:rPr>
        <w:t>附件三：资格证明文件</w:t>
      </w:r>
    </w:p>
    <w:p w14:paraId="378DCD01">
      <w:pPr>
        <w:widowControl/>
        <w:adjustRightInd w:val="0"/>
        <w:snapToGrid w:val="0"/>
        <w:spacing w:line="360" w:lineRule="auto"/>
        <w:jc w:val="center"/>
        <w:rPr>
          <w:rFonts w:ascii="宋体" w:hAnsi="宋体" w:cs="宋体"/>
          <w:kern w:val="0"/>
          <w:sz w:val="24"/>
          <w:szCs w:val="24"/>
        </w:rPr>
      </w:pPr>
    </w:p>
    <w:p w14:paraId="468A9ABB">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14:paraId="7E6D0931">
      <w:pPr>
        <w:widowControl/>
        <w:adjustRightInd w:val="0"/>
        <w:snapToGrid w:val="0"/>
        <w:spacing w:line="360" w:lineRule="auto"/>
        <w:jc w:val="center"/>
        <w:rPr>
          <w:rFonts w:ascii="宋体" w:hAnsi="宋体" w:cs="宋体"/>
          <w:kern w:val="0"/>
          <w:sz w:val="24"/>
          <w:szCs w:val="24"/>
        </w:rPr>
      </w:pPr>
    </w:p>
    <w:p w14:paraId="3491EB9F">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14:paraId="7AD88B75">
      <w:pPr>
        <w:widowControl/>
        <w:adjustRightInd w:val="0"/>
        <w:snapToGrid w:val="0"/>
        <w:spacing w:line="360" w:lineRule="auto"/>
        <w:rPr>
          <w:rFonts w:ascii="宋体" w:hAnsi="宋体" w:cs="宋体"/>
          <w:kern w:val="0"/>
          <w:sz w:val="24"/>
          <w:szCs w:val="24"/>
        </w:rPr>
      </w:pPr>
    </w:p>
    <w:p w14:paraId="41C04112">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14:paraId="148BBA00">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2</w:t>
      </w:r>
      <w:r>
        <w:rPr>
          <w:rFonts w:hint="eastAsia" w:ascii="宋体" w:hAnsi="宋体" w:cs="宋体"/>
          <w:kern w:val="0"/>
          <w:sz w:val="24"/>
          <w:szCs w:val="24"/>
        </w:rPr>
        <w:t xml:space="preserve"> 法人营业执照（复印件）</w:t>
      </w:r>
    </w:p>
    <w:p w14:paraId="299D48AD">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ascii="宋体" w:hAnsi="宋体" w:cs="宋体"/>
          <w:kern w:val="0"/>
          <w:sz w:val="24"/>
          <w:szCs w:val="24"/>
        </w:rPr>
        <w:t xml:space="preserve"> </w:t>
      </w:r>
      <w:r>
        <w:rPr>
          <w:rFonts w:hint="eastAsia"/>
          <w:sz w:val="24"/>
          <w:szCs w:val="24"/>
        </w:rPr>
        <w:t>依法缴纳税收的相关材料</w:t>
      </w:r>
    </w:p>
    <w:p w14:paraId="13230B68">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sz w:val="24"/>
          <w:szCs w:val="24"/>
        </w:rPr>
        <w:t>依法缴纳社会保障资金的相关材料</w:t>
      </w:r>
    </w:p>
    <w:p w14:paraId="06D904A5">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sz w:val="24"/>
          <w:szCs w:val="24"/>
        </w:rPr>
        <w:t>已完成类似项目一览表</w:t>
      </w:r>
    </w:p>
    <w:p w14:paraId="24070F5F">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6</w:t>
      </w:r>
      <w:r>
        <w:rPr>
          <w:rFonts w:ascii="宋体" w:hAnsi="宋体" w:cs="宋体"/>
          <w:kern w:val="0"/>
          <w:sz w:val="24"/>
          <w:szCs w:val="24"/>
        </w:rPr>
        <w:t xml:space="preserve"> </w:t>
      </w:r>
      <w:r>
        <w:rPr>
          <w:rFonts w:hint="eastAsia" w:ascii="Calibri Light" w:hAnsi="Calibri Light"/>
          <w:sz w:val="24"/>
          <w:szCs w:val="24"/>
        </w:rPr>
        <w:t>提供书面声明函</w:t>
      </w:r>
    </w:p>
    <w:p w14:paraId="3C9C6BE3">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7</w:t>
      </w:r>
      <w:r>
        <w:rPr>
          <w:rFonts w:hint="eastAsia" w:ascii="宋体" w:hAnsi="宋体" w:cs="宋体"/>
          <w:kern w:val="0"/>
          <w:sz w:val="24"/>
          <w:szCs w:val="24"/>
        </w:rPr>
        <w:t>未被列入供应商黑名单承诺函</w:t>
      </w:r>
    </w:p>
    <w:p w14:paraId="13665A0A">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8</w:t>
      </w:r>
      <w:r>
        <w:rPr>
          <w:rFonts w:hint="eastAsia" w:ascii="宋体" w:hAnsi="宋体" w:cs="宋体"/>
          <w:kern w:val="0"/>
          <w:sz w:val="24"/>
          <w:szCs w:val="24"/>
        </w:rPr>
        <w:t>“信用中国”网站查询结果截图（加盖公章）</w:t>
      </w:r>
    </w:p>
    <w:p w14:paraId="3A2554D9">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9</w:t>
      </w:r>
      <w:r>
        <w:rPr>
          <w:rFonts w:hint="eastAsia" w:ascii="宋体" w:hAnsi="宋体" w:cs="宋体"/>
          <w:kern w:val="0"/>
          <w:sz w:val="24"/>
          <w:szCs w:val="24"/>
        </w:rPr>
        <w:t>与本次采购有关的其他资质证明文件</w:t>
      </w:r>
    </w:p>
    <w:p w14:paraId="4AACD28F">
      <w:pPr>
        <w:pStyle w:val="2"/>
        <w:rPr>
          <w:rFonts w:hint="eastAsia"/>
        </w:rPr>
      </w:pPr>
    </w:p>
    <w:p w14:paraId="19578BFD">
      <w:pPr>
        <w:pStyle w:val="2"/>
        <w:rPr>
          <w:rFonts w:hint="eastAsia"/>
        </w:rPr>
      </w:pPr>
    </w:p>
    <w:p w14:paraId="1FEFF410">
      <w:pPr>
        <w:pStyle w:val="2"/>
      </w:pPr>
    </w:p>
    <w:p w14:paraId="0214019D">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14:paraId="08E38001">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14:paraId="3C4A239B">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14:paraId="12CCC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35235D19">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14:paraId="2108FEAC">
            <w:pPr>
              <w:widowControl/>
              <w:adjustRightInd w:val="0"/>
              <w:snapToGrid w:val="0"/>
              <w:spacing w:line="360" w:lineRule="auto"/>
              <w:rPr>
                <w:rFonts w:ascii="宋体" w:hAnsi="宋体" w:cs="宋体"/>
                <w:kern w:val="0"/>
                <w:sz w:val="24"/>
                <w:szCs w:val="24"/>
              </w:rPr>
            </w:pPr>
          </w:p>
        </w:tc>
      </w:tr>
      <w:tr w14:paraId="18224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5F8AC64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14:paraId="49FD9112">
            <w:pPr>
              <w:widowControl/>
              <w:adjustRightInd w:val="0"/>
              <w:snapToGrid w:val="0"/>
              <w:spacing w:line="360" w:lineRule="auto"/>
              <w:rPr>
                <w:rFonts w:ascii="宋体" w:hAnsi="宋体" w:cs="宋体"/>
                <w:kern w:val="0"/>
                <w:sz w:val="24"/>
                <w:szCs w:val="24"/>
              </w:rPr>
            </w:pPr>
          </w:p>
        </w:tc>
      </w:tr>
      <w:tr w14:paraId="2FE74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2F30816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14:paraId="3E81509D">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14:paraId="664423AF">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14:paraId="012054B2">
            <w:pPr>
              <w:widowControl/>
              <w:adjustRightInd w:val="0"/>
              <w:snapToGrid w:val="0"/>
              <w:spacing w:line="360" w:lineRule="auto"/>
              <w:rPr>
                <w:rFonts w:ascii="宋体" w:hAnsi="宋体" w:cs="宋体"/>
                <w:kern w:val="0"/>
                <w:sz w:val="24"/>
                <w:szCs w:val="24"/>
              </w:rPr>
            </w:pPr>
          </w:p>
        </w:tc>
      </w:tr>
      <w:tr w14:paraId="1B1EA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0594A2F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14:paraId="5576BD0F">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14:paraId="463DCD9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14:paraId="5B8600C7">
            <w:pPr>
              <w:widowControl/>
              <w:adjustRightInd w:val="0"/>
              <w:snapToGrid w:val="0"/>
              <w:spacing w:line="360" w:lineRule="auto"/>
              <w:rPr>
                <w:rFonts w:ascii="宋体" w:hAnsi="宋体" w:cs="宋体"/>
                <w:kern w:val="0"/>
                <w:sz w:val="24"/>
                <w:szCs w:val="24"/>
              </w:rPr>
            </w:pPr>
          </w:p>
        </w:tc>
      </w:tr>
      <w:tr w14:paraId="24F4C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45FF9F9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14:paraId="2554FD9D">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4E8B255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14:paraId="1211AC39">
            <w:pPr>
              <w:widowControl/>
              <w:adjustRightInd w:val="0"/>
              <w:snapToGrid w:val="0"/>
              <w:spacing w:line="360" w:lineRule="auto"/>
              <w:jc w:val="center"/>
              <w:rPr>
                <w:rFonts w:ascii="宋体" w:hAnsi="宋体" w:cs="宋体"/>
                <w:kern w:val="0"/>
                <w:sz w:val="24"/>
                <w:szCs w:val="24"/>
              </w:rPr>
            </w:pPr>
          </w:p>
        </w:tc>
      </w:tr>
      <w:tr w14:paraId="08D7B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7DF8747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14:paraId="7F0ACF6A">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14:paraId="06F39A0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14:paraId="4D5E6F47">
            <w:pPr>
              <w:widowControl/>
              <w:adjustRightInd w:val="0"/>
              <w:snapToGrid w:val="0"/>
              <w:spacing w:line="360" w:lineRule="auto"/>
              <w:ind w:firstLine="1320"/>
              <w:rPr>
                <w:rFonts w:ascii="宋体" w:hAnsi="宋体" w:cs="宋体"/>
                <w:kern w:val="0"/>
                <w:sz w:val="24"/>
                <w:szCs w:val="24"/>
              </w:rPr>
            </w:pPr>
          </w:p>
        </w:tc>
      </w:tr>
      <w:tr w14:paraId="1E9AE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0A3F891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14:paraId="530224F7">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14:paraId="1EA46E4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14:paraId="0B59E8C5">
            <w:pPr>
              <w:widowControl/>
              <w:adjustRightInd w:val="0"/>
              <w:snapToGrid w:val="0"/>
              <w:spacing w:line="360" w:lineRule="auto"/>
              <w:ind w:firstLine="1320"/>
              <w:rPr>
                <w:rFonts w:ascii="宋体" w:hAnsi="宋体" w:cs="宋体"/>
                <w:kern w:val="0"/>
                <w:sz w:val="24"/>
                <w:szCs w:val="24"/>
              </w:rPr>
            </w:pPr>
          </w:p>
        </w:tc>
      </w:tr>
      <w:tr w14:paraId="35C5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5EB5F0D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14:paraId="0E0F1567">
            <w:pPr>
              <w:widowControl/>
              <w:adjustRightInd w:val="0"/>
              <w:snapToGrid w:val="0"/>
              <w:spacing w:line="360" w:lineRule="auto"/>
              <w:ind w:firstLine="1320"/>
              <w:rPr>
                <w:rFonts w:ascii="宋体" w:hAnsi="宋体" w:cs="宋体"/>
                <w:kern w:val="0"/>
                <w:sz w:val="24"/>
                <w:szCs w:val="24"/>
              </w:rPr>
            </w:pPr>
          </w:p>
        </w:tc>
      </w:tr>
      <w:tr w14:paraId="0C2C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3D23D9B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14:paraId="47C989E8">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4257EA1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14:paraId="63343D7C">
            <w:pPr>
              <w:widowControl/>
              <w:adjustRightInd w:val="0"/>
              <w:snapToGrid w:val="0"/>
              <w:spacing w:line="360" w:lineRule="auto"/>
              <w:jc w:val="center"/>
              <w:rPr>
                <w:rFonts w:ascii="宋体" w:hAnsi="宋体" w:cs="宋体"/>
                <w:kern w:val="0"/>
                <w:sz w:val="24"/>
                <w:szCs w:val="24"/>
              </w:rPr>
            </w:pPr>
          </w:p>
        </w:tc>
      </w:tr>
      <w:tr w14:paraId="43806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14:paraId="7E0A437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14:paraId="1051E0B5">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1F41085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14:paraId="77AC485F">
            <w:pPr>
              <w:widowControl/>
              <w:adjustRightInd w:val="0"/>
              <w:snapToGrid w:val="0"/>
              <w:spacing w:line="360" w:lineRule="auto"/>
              <w:ind w:left="5250" w:leftChars="2500" w:firstLine="640"/>
              <w:jc w:val="center"/>
              <w:rPr>
                <w:rFonts w:ascii="宋体" w:hAnsi="宋体"/>
                <w:kern w:val="0"/>
                <w:sz w:val="24"/>
                <w:szCs w:val="24"/>
              </w:rPr>
            </w:pPr>
          </w:p>
          <w:p w14:paraId="6C9980CE">
            <w:pPr>
              <w:widowControl/>
              <w:adjustRightInd w:val="0"/>
              <w:snapToGrid w:val="0"/>
              <w:spacing w:line="360" w:lineRule="auto"/>
              <w:jc w:val="center"/>
              <w:rPr>
                <w:rFonts w:ascii="宋体" w:hAnsi="宋体" w:cs="宋体"/>
                <w:kern w:val="0"/>
                <w:sz w:val="24"/>
                <w:szCs w:val="24"/>
              </w:rPr>
            </w:pPr>
          </w:p>
        </w:tc>
      </w:tr>
      <w:tr w14:paraId="2AADF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14:paraId="04AEA96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14:paraId="6D95C73B">
            <w:pPr>
              <w:widowControl/>
              <w:adjustRightInd w:val="0"/>
              <w:snapToGrid w:val="0"/>
              <w:spacing w:line="360" w:lineRule="auto"/>
              <w:rPr>
                <w:rFonts w:ascii="宋体" w:hAnsi="宋体" w:cs="宋体"/>
                <w:kern w:val="0"/>
                <w:sz w:val="24"/>
                <w:szCs w:val="24"/>
              </w:rPr>
            </w:pPr>
          </w:p>
        </w:tc>
      </w:tr>
      <w:tr w14:paraId="52CD6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352839B2">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14:paraId="60A9036A">
            <w:pPr>
              <w:widowControl/>
              <w:adjustRightInd w:val="0"/>
              <w:snapToGrid w:val="0"/>
              <w:spacing w:line="360" w:lineRule="auto"/>
              <w:ind w:firstLine="480"/>
              <w:rPr>
                <w:rFonts w:ascii="宋体" w:hAnsi="宋体" w:cs="宋体"/>
                <w:kern w:val="0"/>
                <w:sz w:val="24"/>
                <w:szCs w:val="24"/>
              </w:rPr>
            </w:pPr>
          </w:p>
        </w:tc>
      </w:tr>
      <w:tr w14:paraId="4C01B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183DFEA0">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14:paraId="1D9ED55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14:paraId="35FBAB84">
            <w:pPr>
              <w:widowControl/>
              <w:adjustRightInd w:val="0"/>
              <w:snapToGrid w:val="0"/>
              <w:spacing w:line="360" w:lineRule="auto"/>
              <w:ind w:firstLine="480"/>
              <w:rPr>
                <w:rFonts w:ascii="宋体" w:hAnsi="宋体" w:cs="宋体"/>
                <w:kern w:val="0"/>
                <w:sz w:val="24"/>
                <w:szCs w:val="24"/>
              </w:rPr>
            </w:pPr>
          </w:p>
        </w:tc>
      </w:tr>
    </w:tbl>
    <w:p w14:paraId="7F841BBE"/>
    <w:p w14:paraId="102A0713">
      <w:pPr>
        <w:widowControl/>
        <w:jc w:val="left"/>
        <w:rPr>
          <w:rFonts w:ascii="Calibri Light" w:hAnsi="Calibri Light"/>
          <w:b/>
          <w:bCs/>
          <w:sz w:val="24"/>
          <w:szCs w:val="24"/>
        </w:rPr>
      </w:pPr>
      <w:r>
        <w:rPr>
          <w:sz w:val="24"/>
          <w:szCs w:val="24"/>
        </w:rPr>
        <w:br w:type="page"/>
      </w:r>
    </w:p>
    <w:p w14:paraId="666A3BA1">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2</w:t>
      </w:r>
      <w:r>
        <w:rPr>
          <w:sz w:val="24"/>
          <w:szCs w:val="24"/>
        </w:rPr>
        <w:t xml:space="preserve"> </w:t>
      </w:r>
      <w:r>
        <w:rPr>
          <w:rFonts w:hint="eastAsia"/>
          <w:sz w:val="24"/>
          <w:szCs w:val="24"/>
        </w:rPr>
        <w:t>法人营业执照（复印件）</w:t>
      </w:r>
    </w:p>
    <w:p w14:paraId="13A5E916">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w:t>
      </w:r>
      <w:r>
        <w:rPr>
          <w:rFonts w:hint="eastAsia"/>
          <w:sz w:val="24"/>
          <w:szCs w:val="24"/>
          <w:lang w:val="en-US" w:eastAsia="zh-CN"/>
        </w:rPr>
        <w:t>3</w:t>
      </w:r>
      <w:r>
        <w:rPr>
          <w:rFonts w:hint="eastAsia"/>
          <w:sz w:val="24"/>
          <w:szCs w:val="24"/>
        </w:rPr>
        <w:t>依法缴纳税收的相关材料：</w:t>
      </w:r>
      <w:r>
        <w:rPr>
          <w:sz w:val="24"/>
          <w:szCs w:val="24"/>
        </w:rPr>
        <w:br w:type="textWrapping"/>
      </w:r>
      <w:r>
        <w:rPr>
          <w:rFonts w:hint="eastAsia"/>
          <w:b w:val="0"/>
          <w:sz w:val="24"/>
          <w:szCs w:val="24"/>
          <w:lang w:val="en-US" w:eastAsia="zh-CN"/>
        </w:rPr>
        <w:t>评审</w:t>
      </w:r>
      <w:r>
        <w:rPr>
          <w:rFonts w:hint="eastAsia"/>
          <w:b w:val="0"/>
          <w:sz w:val="24"/>
          <w:szCs w:val="24"/>
        </w:rPr>
        <w:t>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14:paraId="2A99BD2B">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w:t>
      </w:r>
      <w:r>
        <w:rPr>
          <w:rFonts w:hint="eastAsia"/>
          <w:sz w:val="24"/>
          <w:szCs w:val="24"/>
          <w:lang w:val="en-US" w:eastAsia="zh-CN"/>
        </w:rPr>
        <w:t>4</w:t>
      </w:r>
      <w:r>
        <w:rPr>
          <w:sz w:val="24"/>
          <w:szCs w:val="24"/>
        </w:rPr>
        <w:t xml:space="preserve"> </w:t>
      </w:r>
      <w:r>
        <w:rPr>
          <w:rFonts w:hint="eastAsia"/>
          <w:sz w:val="24"/>
          <w:szCs w:val="24"/>
        </w:rPr>
        <w:t>依法缴纳社会保障资金的相关材料：</w:t>
      </w:r>
      <w:r>
        <w:rPr>
          <w:sz w:val="24"/>
          <w:szCs w:val="24"/>
        </w:rPr>
        <w:br w:type="textWrapping"/>
      </w:r>
      <w:r>
        <w:rPr>
          <w:rFonts w:hint="eastAsia"/>
          <w:b w:val="0"/>
          <w:bCs w:val="0"/>
          <w:sz w:val="24"/>
          <w:szCs w:val="24"/>
          <w:lang w:val="en-US" w:eastAsia="zh-CN"/>
        </w:rPr>
        <w:t>评审</w:t>
      </w:r>
      <w:r>
        <w:rPr>
          <w:rFonts w:hint="eastAsia"/>
          <w:b w:val="0"/>
          <w:sz w:val="24"/>
          <w:szCs w:val="24"/>
        </w:rPr>
        <w:t>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14:paraId="295C3BC5">
      <w:pPr>
        <w:widowControl/>
        <w:jc w:val="left"/>
        <w:rPr>
          <w:rFonts w:ascii="Calibri Light" w:hAnsi="Calibri Light"/>
          <w:bCs/>
          <w:sz w:val="24"/>
          <w:szCs w:val="24"/>
        </w:rPr>
      </w:pPr>
      <w:r>
        <w:rPr>
          <w:b/>
          <w:sz w:val="24"/>
          <w:szCs w:val="24"/>
        </w:rPr>
        <w:br w:type="page"/>
      </w:r>
    </w:p>
    <w:p w14:paraId="2762DC89">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5</w:t>
      </w:r>
      <w:r>
        <w:rPr>
          <w:sz w:val="24"/>
          <w:szCs w:val="24"/>
        </w:rPr>
        <w:t xml:space="preserve"> </w:t>
      </w:r>
      <w:r>
        <w:rPr>
          <w:rFonts w:hint="eastAsia"/>
          <w:sz w:val="24"/>
          <w:szCs w:val="24"/>
        </w:rPr>
        <w:t>已完成类似项目一览表（格式）</w:t>
      </w:r>
    </w:p>
    <w:tbl>
      <w:tblPr>
        <w:tblStyle w:val="28"/>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14:paraId="5861AD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14:paraId="1BD33B86">
            <w:pPr>
              <w:spacing w:line="360" w:lineRule="auto"/>
              <w:jc w:val="center"/>
              <w:rPr>
                <w:rFonts w:ascii="宋体" w:hAnsi="宋体"/>
              </w:rPr>
            </w:pPr>
            <w:r>
              <w:rPr>
                <w:rFonts w:ascii="宋体" w:hAnsi="宋体"/>
              </w:rPr>
              <w:t>序号</w:t>
            </w:r>
          </w:p>
        </w:tc>
        <w:tc>
          <w:tcPr>
            <w:tcW w:w="565" w:type="pct"/>
            <w:vAlign w:val="center"/>
          </w:tcPr>
          <w:p w14:paraId="2F684C7A">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14:paraId="7376CF45">
            <w:pPr>
              <w:spacing w:line="360" w:lineRule="auto"/>
              <w:jc w:val="center"/>
              <w:rPr>
                <w:rFonts w:ascii="宋体" w:hAnsi="宋体"/>
              </w:rPr>
            </w:pPr>
            <w:r>
              <w:rPr>
                <w:rFonts w:hint="eastAsia" w:ascii="宋体" w:hAnsi="宋体"/>
              </w:rPr>
              <w:t>合同乙方单位名称</w:t>
            </w:r>
          </w:p>
        </w:tc>
        <w:tc>
          <w:tcPr>
            <w:tcW w:w="458" w:type="pct"/>
            <w:vAlign w:val="center"/>
          </w:tcPr>
          <w:p w14:paraId="7F8990A6">
            <w:pPr>
              <w:spacing w:line="360" w:lineRule="auto"/>
              <w:jc w:val="center"/>
              <w:rPr>
                <w:rFonts w:ascii="宋体" w:hAnsi="宋体"/>
              </w:rPr>
            </w:pPr>
            <w:r>
              <w:rPr>
                <w:rFonts w:hint="eastAsia" w:ascii="宋体" w:hAnsi="宋体"/>
              </w:rPr>
              <w:t>合同标的</w:t>
            </w:r>
          </w:p>
        </w:tc>
        <w:tc>
          <w:tcPr>
            <w:tcW w:w="458" w:type="pct"/>
            <w:vAlign w:val="center"/>
          </w:tcPr>
          <w:p w14:paraId="5FF355FF">
            <w:pPr>
              <w:spacing w:line="360" w:lineRule="auto"/>
              <w:jc w:val="center"/>
              <w:rPr>
                <w:rFonts w:ascii="宋体" w:hAnsi="宋体"/>
              </w:rPr>
            </w:pPr>
            <w:r>
              <w:rPr>
                <w:rFonts w:hint="eastAsia" w:ascii="宋体" w:hAnsi="宋体"/>
              </w:rPr>
              <w:t>合同金额</w:t>
            </w:r>
          </w:p>
        </w:tc>
        <w:tc>
          <w:tcPr>
            <w:tcW w:w="458" w:type="pct"/>
            <w:vAlign w:val="center"/>
          </w:tcPr>
          <w:p w14:paraId="019AC909">
            <w:pPr>
              <w:spacing w:line="360" w:lineRule="auto"/>
              <w:jc w:val="center"/>
              <w:rPr>
                <w:rFonts w:ascii="宋体" w:hAnsi="宋体"/>
              </w:rPr>
            </w:pPr>
            <w:r>
              <w:rPr>
                <w:rFonts w:hint="eastAsia" w:ascii="宋体" w:hAnsi="宋体"/>
              </w:rPr>
              <w:t>签署日期</w:t>
            </w:r>
          </w:p>
        </w:tc>
        <w:tc>
          <w:tcPr>
            <w:tcW w:w="1053" w:type="pct"/>
            <w:vAlign w:val="center"/>
          </w:tcPr>
          <w:p w14:paraId="4417B13E">
            <w:pPr>
              <w:spacing w:line="360" w:lineRule="auto"/>
              <w:jc w:val="center"/>
              <w:rPr>
                <w:rFonts w:ascii="宋体" w:hAnsi="宋体"/>
              </w:rPr>
            </w:pPr>
            <w:r>
              <w:rPr>
                <w:rFonts w:hint="eastAsia" w:ascii="宋体" w:hAnsi="宋体"/>
              </w:rPr>
              <w:t>甲方单位名称/联系人</w:t>
            </w:r>
          </w:p>
        </w:tc>
        <w:tc>
          <w:tcPr>
            <w:tcW w:w="1111" w:type="pct"/>
            <w:vAlign w:val="center"/>
          </w:tcPr>
          <w:p w14:paraId="4322EF93">
            <w:pPr>
              <w:spacing w:line="360" w:lineRule="auto"/>
              <w:jc w:val="center"/>
              <w:rPr>
                <w:rFonts w:ascii="宋体" w:hAnsi="宋体"/>
              </w:rPr>
            </w:pPr>
            <w:r>
              <w:rPr>
                <w:rFonts w:hint="eastAsia" w:ascii="宋体" w:hAnsi="宋体"/>
              </w:rPr>
              <w:t>提供的证明文件所在响应文件中的页码</w:t>
            </w:r>
          </w:p>
        </w:tc>
      </w:tr>
      <w:tr w14:paraId="77C0F7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4ED9D20B">
            <w:pPr>
              <w:spacing w:line="360" w:lineRule="auto"/>
              <w:jc w:val="center"/>
              <w:rPr>
                <w:rFonts w:ascii="宋体" w:hAnsi="宋体"/>
              </w:rPr>
            </w:pPr>
          </w:p>
        </w:tc>
        <w:tc>
          <w:tcPr>
            <w:tcW w:w="565" w:type="pct"/>
            <w:vAlign w:val="center"/>
          </w:tcPr>
          <w:p w14:paraId="6C5DF1B7">
            <w:pPr>
              <w:spacing w:line="360" w:lineRule="auto"/>
              <w:jc w:val="center"/>
              <w:rPr>
                <w:rFonts w:ascii="宋体" w:hAnsi="宋体"/>
              </w:rPr>
            </w:pPr>
          </w:p>
        </w:tc>
        <w:tc>
          <w:tcPr>
            <w:tcW w:w="458" w:type="pct"/>
            <w:vAlign w:val="center"/>
          </w:tcPr>
          <w:p w14:paraId="173ED1E9">
            <w:pPr>
              <w:spacing w:line="360" w:lineRule="auto"/>
              <w:jc w:val="center"/>
              <w:rPr>
                <w:rFonts w:ascii="宋体" w:hAnsi="宋体"/>
              </w:rPr>
            </w:pPr>
          </w:p>
        </w:tc>
        <w:tc>
          <w:tcPr>
            <w:tcW w:w="458" w:type="pct"/>
            <w:vAlign w:val="center"/>
          </w:tcPr>
          <w:p w14:paraId="53563BFF">
            <w:pPr>
              <w:spacing w:line="360" w:lineRule="auto"/>
              <w:jc w:val="center"/>
              <w:rPr>
                <w:rFonts w:ascii="宋体" w:hAnsi="宋体"/>
              </w:rPr>
            </w:pPr>
          </w:p>
        </w:tc>
        <w:tc>
          <w:tcPr>
            <w:tcW w:w="458" w:type="pct"/>
            <w:vAlign w:val="center"/>
          </w:tcPr>
          <w:p w14:paraId="2C7E3DB5">
            <w:pPr>
              <w:spacing w:line="360" w:lineRule="auto"/>
              <w:jc w:val="center"/>
              <w:rPr>
                <w:rFonts w:ascii="宋体" w:hAnsi="宋体"/>
              </w:rPr>
            </w:pPr>
          </w:p>
        </w:tc>
        <w:tc>
          <w:tcPr>
            <w:tcW w:w="458" w:type="pct"/>
            <w:vAlign w:val="center"/>
          </w:tcPr>
          <w:p w14:paraId="7155BFBB">
            <w:pPr>
              <w:spacing w:line="360" w:lineRule="auto"/>
              <w:jc w:val="center"/>
              <w:rPr>
                <w:rFonts w:ascii="宋体" w:hAnsi="宋体"/>
              </w:rPr>
            </w:pPr>
          </w:p>
        </w:tc>
        <w:tc>
          <w:tcPr>
            <w:tcW w:w="1053" w:type="pct"/>
            <w:vAlign w:val="center"/>
          </w:tcPr>
          <w:p w14:paraId="227DED85">
            <w:pPr>
              <w:spacing w:line="360" w:lineRule="auto"/>
              <w:jc w:val="center"/>
              <w:rPr>
                <w:rFonts w:ascii="宋体" w:hAnsi="宋体"/>
              </w:rPr>
            </w:pPr>
          </w:p>
        </w:tc>
        <w:tc>
          <w:tcPr>
            <w:tcW w:w="1111" w:type="pct"/>
            <w:vAlign w:val="center"/>
          </w:tcPr>
          <w:p w14:paraId="45B6B09E">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14:paraId="6EEEEC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40D817F9">
            <w:pPr>
              <w:spacing w:line="360" w:lineRule="auto"/>
              <w:jc w:val="center"/>
              <w:rPr>
                <w:rFonts w:ascii="宋体" w:hAnsi="宋体"/>
              </w:rPr>
            </w:pPr>
          </w:p>
        </w:tc>
        <w:tc>
          <w:tcPr>
            <w:tcW w:w="565" w:type="pct"/>
            <w:vAlign w:val="center"/>
          </w:tcPr>
          <w:p w14:paraId="2AFA297E">
            <w:pPr>
              <w:spacing w:line="360" w:lineRule="auto"/>
              <w:jc w:val="center"/>
              <w:rPr>
                <w:rFonts w:ascii="宋体" w:hAnsi="宋体"/>
              </w:rPr>
            </w:pPr>
          </w:p>
        </w:tc>
        <w:tc>
          <w:tcPr>
            <w:tcW w:w="458" w:type="pct"/>
            <w:vAlign w:val="center"/>
          </w:tcPr>
          <w:p w14:paraId="1F02BAA1">
            <w:pPr>
              <w:spacing w:line="360" w:lineRule="auto"/>
              <w:jc w:val="center"/>
              <w:rPr>
                <w:rFonts w:ascii="宋体" w:hAnsi="宋体"/>
              </w:rPr>
            </w:pPr>
          </w:p>
        </w:tc>
        <w:tc>
          <w:tcPr>
            <w:tcW w:w="458" w:type="pct"/>
            <w:vAlign w:val="center"/>
          </w:tcPr>
          <w:p w14:paraId="06D2803F">
            <w:pPr>
              <w:spacing w:line="360" w:lineRule="auto"/>
              <w:jc w:val="center"/>
              <w:rPr>
                <w:rFonts w:ascii="宋体" w:hAnsi="宋体"/>
              </w:rPr>
            </w:pPr>
          </w:p>
        </w:tc>
        <w:tc>
          <w:tcPr>
            <w:tcW w:w="458" w:type="pct"/>
            <w:vAlign w:val="center"/>
          </w:tcPr>
          <w:p w14:paraId="03F39194">
            <w:pPr>
              <w:spacing w:line="360" w:lineRule="auto"/>
              <w:jc w:val="center"/>
              <w:rPr>
                <w:rFonts w:ascii="宋体" w:hAnsi="宋体"/>
              </w:rPr>
            </w:pPr>
          </w:p>
        </w:tc>
        <w:tc>
          <w:tcPr>
            <w:tcW w:w="458" w:type="pct"/>
            <w:vAlign w:val="center"/>
          </w:tcPr>
          <w:p w14:paraId="5D03D655">
            <w:pPr>
              <w:spacing w:line="360" w:lineRule="auto"/>
              <w:jc w:val="center"/>
              <w:rPr>
                <w:rFonts w:ascii="宋体" w:hAnsi="宋体"/>
              </w:rPr>
            </w:pPr>
          </w:p>
        </w:tc>
        <w:tc>
          <w:tcPr>
            <w:tcW w:w="1053" w:type="pct"/>
            <w:vAlign w:val="center"/>
          </w:tcPr>
          <w:p w14:paraId="72E89D95">
            <w:pPr>
              <w:spacing w:line="360" w:lineRule="auto"/>
              <w:jc w:val="center"/>
              <w:rPr>
                <w:rFonts w:ascii="宋体" w:hAnsi="宋体"/>
              </w:rPr>
            </w:pPr>
          </w:p>
        </w:tc>
        <w:tc>
          <w:tcPr>
            <w:tcW w:w="1111" w:type="pct"/>
            <w:vAlign w:val="center"/>
          </w:tcPr>
          <w:p w14:paraId="5C5B5DE0">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14:paraId="2AD991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24834F25">
            <w:pPr>
              <w:spacing w:line="360" w:lineRule="auto"/>
              <w:jc w:val="center"/>
              <w:rPr>
                <w:rFonts w:ascii="宋体" w:hAnsi="宋体"/>
              </w:rPr>
            </w:pPr>
          </w:p>
        </w:tc>
        <w:tc>
          <w:tcPr>
            <w:tcW w:w="565" w:type="pct"/>
            <w:vAlign w:val="center"/>
          </w:tcPr>
          <w:p w14:paraId="5214FAEA">
            <w:pPr>
              <w:spacing w:line="360" w:lineRule="auto"/>
              <w:jc w:val="center"/>
              <w:rPr>
                <w:rFonts w:ascii="宋体" w:hAnsi="宋体"/>
              </w:rPr>
            </w:pPr>
          </w:p>
        </w:tc>
        <w:tc>
          <w:tcPr>
            <w:tcW w:w="458" w:type="pct"/>
            <w:vAlign w:val="center"/>
          </w:tcPr>
          <w:p w14:paraId="5901CE7C">
            <w:pPr>
              <w:spacing w:line="360" w:lineRule="auto"/>
              <w:jc w:val="center"/>
              <w:rPr>
                <w:rFonts w:ascii="宋体" w:hAnsi="宋体"/>
              </w:rPr>
            </w:pPr>
          </w:p>
        </w:tc>
        <w:tc>
          <w:tcPr>
            <w:tcW w:w="458" w:type="pct"/>
            <w:vAlign w:val="center"/>
          </w:tcPr>
          <w:p w14:paraId="567BBB82">
            <w:pPr>
              <w:spacing w:line="360" w:lineRule="auto"/>
              <w:jc w:val="center"/>
              <w:rPr>
                <w:rFonts w:ascii="宋体" w:hAnsi="宋体"/>
              </w:rPr>
            </w:pPr>
          </w:p>
        </w:tc>
        <w:tc>
          <w:tcPr>
            <w:tcW w:w="458" w:type="pct"/>
            <w:vAlign w:val="center"/>
          </w:tcPr>
          <w:p w14:paraId="68611C48">
            <w:pPr>
              <w:spacing w:line="360" w:lineRule="auto"/>
              <w:jc w:val="center"/>
              <w:rPr>
                <w:rFonts w:ascii="宋体" w:hAnsi="宋体"/>
              </w:rPr>
            </w:pPr>
          </w:p>
        </w:tc>
        <w:tc>
          <w:tcPr>
            <w:tcW w:w="458" w:type="pct"/>
            <w:vAlign w:val="center"/>
          </w:tcPr>
          <w:p w14:paraId="303DAB3F">
            <w:pPr>
              <w:spacing w:line="360" w:lineRule="auto"/>
              <w:jc w:val="center"/>
              <w:rPr>
                <w:rFonts w:ascii="宋体" w:hAnsi="宋体"/>
              </w:rPr>
            </w:pPr>
          </w:p>
        </w:tc>
        <w:tc>
          <w:tcPr>
            <w:tcW w:w="1053" w:type="pct"/>
            <w:vAlign w:val="center"/>
          </w:tcPr>
          <w:p w14:paraId="370C6E13">
            <w:pPr>
              <w:spacing w:line="360" w:lineRule="auto"/>
              <w:jc w:val="center"/>
              <w:rPr>
                <w:rFonts w:ascii="宋体" w:hAnsi="宋体"/>
              </w:rPr>
            </w:pPr>
          </w:p>
        </w:tc>
        <w:tc>
          <w:tcPr>
            <w:tcW w:w="1111" w:type="pct"/>
            <w:vAlign w:val="center"/>
          </w:tcPr>
          <w:p w14:paraId="364FFC5F">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14:paraId="671C0A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4E5AFAA8">
            <w:pPr>
              <w:spacing w:line="360" w:lineRule="auto"/>
              <w:jc w:val="center"/>
              <w:rPr>
                <w:rFonts w:ascii="宋体" w:hAnsi="宋体"/>
              </w:rPr>
            </w:pPr>
          </w:p>
        </w:tc>
        <w:tc>
          <w:tcPr>
            <w:tcW w:w="565" w:type="pct"/>
            <w:vAlign w:val="center"/>
          </w:tcPr>
          <w:p w14:paraId="572B5AAF">
            <w:pPr>
              <w:spacing w:line="360" w:lineRule="auto"/>
              <w:jc w:val="center"/>
              <w:rPr>
                <w:rFonts w:ascii="宋体" w:hAnsi="宋体"/>
              </w:rPr>
            </w:pPr>
          </w:p>
        </w:tc>
        <w:tc>
          <w:tcPr>
            <w:tcW w:w="458" w:type="pct"/>
            <w:vAlign w:val="center"/>
          </w:tcPr>
          <w:p w14:paraId="2FAD7BF7">
            <w:pPr>
              <w:spacing w:line="360" w:lineRule="auto"/>
              <w:jc w:val="center"/>
              <w:rPr>
                <w:rFonts w:ascii="宋体" w:hAnsi="宋体"/>
              </w:rPr>
            </w:pPr>
          </w:p>
        </w:tc>
        <w:tc>
          <w:tcPr>
            <w:tcW w:w="458" w:type="pct"/>
            <w:vAlign w:val="center"/>
          </w:tcPr>
          <w:p w14:paraId="49169B1C">
            <w:pPr>
              <w:spacing w:line="360" w:lineRule="auto"/>
              <w:jc w:val="center"/>
              <w:rPr>
                <w:rFonts w:ascii="宋体" w:hAnsi="宋体"/>
              </w:rPr>
            </w:pPr>
          </w:p>
        </w:tc>
        <w:tc>
          <w:tcPr>
            <w:tcW w:w="458" w:type="pct"/>
            <w:vAlign w:val="center"/>
          </w:tcPr>
          <w:p w14:paraId="351F912F">
            <w:pPr>
              <w:spacing w:line="360" w:lineRule="auto"/>
              <w:jc w:val="center"/>
              <w:rPr>
                <w:rFonts w:ascii="宋体" w:hAnsi="宋体"/>
              </w:rPr>
            </w:pPr>
          </w:p>
        </w:tc>
        <w:tc>
          <w:tcPr>
            <w:tcW w:w="458" w:type="pct"/>
            <w:vAlign w:val="center"/>
          </w:tcPr>
          <w:p w14:paraId="3BDFCE50">
            <w:pPr>
              <w:spacing w:line="360" w:lineRule="auto"/>
              <w:jc w:val="center"/>
              <w:rPr>
                <w:rFonts w:ascii="宋体" w:hAnsi="宋体"/>
              </w:rPr>
            </w:pPr>
          </w:p>
        </w:tc>
        <w:tc>
          <w:tcPr>
            <w:tcW w:w="1053" w:type="pct"/>
            <w:vAlign w:val="center"/>
          </w:tcPr>
          <w:p w14:paraId="2DAF0C1B">
            <w:pPr>
              <w:spacing w:line="360" w:lineRule="auto"/>
              <w:jc w:val="center"/>
              <w:rPr>
                <w:rFonts w:ascii="宋体" w:hAnsi="宋体"/>
              </w:rPr>
            </w:pPr>
          </w:p>
        </w:tc>
        <w:tc>
          <w:tcPr>
            <w:tcW w:w="1111" w:type="pct"/>
            <w:vAlign w:val="center"/>
          </w:tcPr>
          <w:p w14:paraId="0EE3D712">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14:paraId="580BE1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2DD106D9">
            <w:pPr>
              <w:spacing w:line="360" w:lineRule="auto"/>
              <w:jc w:val="center"/>
              <w:rPr>
                <w:rFonts w:ascii="宋体" w:hAnsi="宋体"/>
              </w:rPr>
            </w:pPr>
          </w:p>
        </w:tc>
        <w:tc>
          <w:tcPr>
            <w:tcW w:w="565" w:type="pct"/>
            <w:vAlign w:val="center"/>
          </w:tcPr>
          <w:p w14:paraId="6834BC7C">
            <w:pPr>
              <w:spacing w:line="360" w:lineRule="auto"/>
              <w:jc w:val="center"/>
              <w:rPr>
                <w:rFonts w:ascii="宋体" w:hAnsi="宋体"/>
              </w:rPr>
            </w:pPr>
          </w:p>
        </w:tc>
        <w:tc>
          <w:tcPr>
            <w:tcW w:w="458" w:type="pct"/>
            <w:vAlign w:val="center"/>
          </w:tcPr>
          <w:p w14:paraId="21C38391">
            <w:pPr>
              <w:spacing w:line="360" w:lineRule="auto"/>
              <w:jc w:val="center"/>
              <w:rPr>
                <w:rFonts w:ascii="宋体" w:hAnsi="宋体"/>
              </w:rPr>
            </w:pPr>
          </w:p>
        </w:tc>
        <w:tc>
          <w:tcPr>
            <w:tcW w:w="458" w:type="pct"/>
            <w:vAlign w:val="center"/>
          </w:tcPr>
          <w:p w14:paraId="7100E471">
            <w:pPr>
              <w:spacing w:line="360" w:lineRule="auto"/>
              <w:jc w:val="center"/>
              <w:rPr>
                <w:rFonts w:ascii="宋体" w:hAnsi="宋体"/>
              </w:rPr>
            </w:pPr>
          </w:p>
        </w:tc>
        <w:tc>
          <w:tcPr>
            <w:tcW w:w="458" w:type="pct"/>
            <w:vAlign w:val="center"/>
          </w:tcPr>
          <w:p w14:paraId="57D8494D">
            <w:pPr>
              <w:spacing w:line="360" w:lineRule="auto"/>
              <w:jc w:val="center"/>
              <w:rPr>
                <w:rFonts w:ascii="宋体" w:hAnsi="宋体"/>
              </w:rPr>
            </w:pPr>
          </w:p>
        </w:tc>
        <w:tc>
          <w:tcPr>
            <w:tcW w:w="458" w:type="pct"/>
            <w:vAlign w:val="center"/>
          </w:tcPr>
          <w:p w14:paraId="2A8F7CA5">
            <w:pPr>
              <w:spacing w:line="360" w:lineRule="auto"/>
              <w:jc w:val="center"/>
              <w:rPr>
                <w:rFonts w:ascii="宋体" w:hAnsi="宋体"/>
              </w:rPr>
            </w:pPr>
          </w:p>
        </w:tc>
        <w:tc>
          <w:tcPr>
            <w:tcW w:w="1053" w:type="pct"/>
            <w:vAlign w:val="center"/>
          </w:tcPr>
          <w:p w14:paraId="0C813E91">
            <w:pPr>
              <w:spacing w:line="360" w:lineRule="auto"/>
              <w:jc w:val="center"/>
              <w:rPr>
                <w:rFonts w:ascii="宋体" w:hAnsi="宋体"/>
              </w:rPr>
            </w:pPr>
          </w:p>
        </w:tc>
        <w:tc>
          <w:tcPr>
            <w:tcW w:w="1111" w:type="pct"/>
            <w:vAlign w:val="center"/>
          </w:tcPr>
          <w:p w14:paraId="12AD3E31">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14:paraId="0E188896">
      <w:pPr>
        <w:widowControl/>
        <w:jc w:val="left"/>
        <w:rPr>
          <w:sz w:val="24"/>
          <w:szCs w:val="24"/>
        </w:rPr>
      </w:pPr>
      <w:r>
        <w:rPr>
          <w:sz w:val="24"/>
          <w:szCs w:val="24"/>
        </w:rPr>
        <w:br w:type="page"/>
      </w:r>
    </w:p>
    <w:p w14:paraId="6B60A039">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6</w:t>
      </w:r>
      <w:r>
        <w:rPr>
          <w:sz w:val="24"/>
          <w:szCs w:val="24"/>
        </w:rPr>
        <w:t xml:space="preserve"> </w:t>
      </w:r>
      <w:r>
        <w:rPr>
          <w:rFonts w:hint="eastAsia"/>
          <w:sz w:val="24"/>
          <w:szCs w:val="24"/>
        </w:rPr>
        <w:t>提供书面声明函</w:t>
      </w:r>
      <w:r>
        <w:rPr>
          <w:sz w:val="24"/>
          <w:szCs w:val="24"/>
        </w:rPr>
        <w:t xml:space="preserve"> </w:t>
      </w:r>
    </w:p>
    <w:p w14:paraId="00C7EF6F">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14:paraId="558D6596">
      <w:pPr>
        <w:tabs>
          <w:tab w:val="left" w:pos="5580"/>
        </w:tabs>
        <w:spacing w:line="360" w:lineRule="auto"/>
        <w:rPr>
          <w:rFonts w:ascii="Arial" w:hAnsi="Arial" w:cs="Arial"/>
          <w:sz w:val="24"/>
        </w:rPr>
      </w:pPr>
    </w:p>
    <w:p w14:paraId="476DC23E">
      <w:pPr>
        <w:tabs>
          <w:tab w:val="left" w:pos="5580"/>
        </w:tabs>
        <w:spacing w:line="360" w:lineRule="auto"/>
        <w:rPr>
          <w:rFonts w:ascii="Arial" w:hAnsi="Arial" w:cs="Arial"/>
          <w:sz w:val="24"/>
        </w:rPr>
      </w:pPr>
    </w:p>
    <w:p w14:paraId="6BA1D61C">
      <w:pPr>
        <w:tabs>
          <w:tab w:val="left" w:pos="5580"/>
        </w:tabs>
        <w:spacing w:line="360" w:lineRule="auto"/>
        <w:rPr>
          <w:rFonts w:ascii="Arial" w:hAnsi="Arial" w:cs="Arial"/>
          <w:sz w:val="24"/>
        </w:rPr>
      </w:pPr>
      <w:r>
        <w:rPr>
          <w:rFonts w:ascii="Arial" w:hAnsi="Arial" w:cs="Arial"/>
          <w:sz w:val="24"/>
        </w:rPr>
        <w:t>致：</w:t>
      </w:r>
      <w:r>
        <w:rPr>
          <w:rFonts w:hint="eastAsia" w:ascii="Arial" w:hAnsi="Arial" w:eastAsia="宋体" w:cs="Arial"/>
          <w:sz w:val="24"/>
          <w:lang w:eastAsia="zh-CN"/>
        </w:rPr>
        <w:t>中国人民财产保险股份有限公司天津市分公司</w:t>
      </w:r>
      <w:r>
        <w:rPr>
          <w:rFonts w:hint="eastAsia" w:ascii="Arial" w:hAnsi="Arial" w:eastAsia="宋体" w:cs="Arial"/>
          <w:sz w:val="24"/>
        </w:rPr>
        <w:tab/>
      </w:r>
    </w:p>
    <w:p w14:paraId="49EA8EA3">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14:paraId="223BC528">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14:paraId="7265823F">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23</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14:paraId="6324C19F">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14:paraId="4827F8D8">
      <w:pPr>
        <w:spacing w:line="360" w:lineRule="auto"/>
        <w:rPr>
          <w:rFonts w:ascii="Arial" w:hAnsi="Arial" w:cs="Arial"/>
          <w:sz w:val="24"/>
        </w:rPr>
      </w:pPr>
    </w:p>
    <w:p w14:paraId="1F9AF6AF">
      <w:pPr>
        <w:spacing w:line="360" w:lineRule="auto"/>
        <w:rPr>
          <w:rFonts w:ascii="Arial" w:hAnsi="Arial" w:cs="Arial"/>
          <w:sz w:val="24"/>
        </w:rPr>
      </w:pPr>
    </w:p>
    <w:p w14:paraId="1F6A96E5">
      <w:pPr>
        <w:pStyle w:val="132"/>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14:paraId="36DD6755">
      <w:pPr>
        <w:spacing w:line="360" w:lineRule="auto"/>
        <w:rPr>
          <w:rFonts w:ascii="Arial" w:hAnsi="Arial" w:cs="Arial"/>
          <w:sz w:val="24"/>
          <w:u w:val="single"/>
        </w:rPr>
      </w:pPr>
      <w:r>
        <w:rPr>
          <w:rFonts w:hint="eastAsia" w:ascii="Arial" w:hAnsi="Arial" w:cs="Arial"/>
          <w:sz w:val="24"/>
        </w:rPr>
        <w:t xml:space="preserve">法定代表人或其授权代表签字或签章：       </w:t>
      </w:r>
    </w:p>
    <w:p w14:paraId="1DACF321">
      <w:pPr>
        <w:spacing w:line="360" w:lineRule="auto"/>
        <w:jc w:val="left"/>
        <w:rPr>
          <w:rFonts w:ascii="Arial" w:hAnsi="Arial" w:cs="Arial"/>
          <w:sz w:val="24"/>
        </w:rPr>
      </w:pPr>
      <w:r>
        <w:rPr>
          <w:rFonts w:ascii="Arial" w:hAnsi="Arial" w:cs="Arial"/>
          <w:sz w:val="24"/>
        </w:rPr>
        <w:t>日期：</w:t>
      </w:r>
    </w:p>
    <w:p w14:paraId="259F7A51">
      <w:pPr>
        <w:widowControl/>
        <w:jc w:val="left"/>
        <w:rPr>
          <w:rFonts w:ascii="Arial" w:hAnsi="Arial" w:cs="Arial"/>
          <w:sz w:val="24"/>
        </w:rPr>
      </w:pPr>
      <w:r>
        <w:rPr>
          <w:rFonts w:ascii="Arial" w:hAnsi="Arial" w:cs="Arial"/>
          <w:sz w:val="24"/>
        </w:rPr>
        <w:br w:type="page"/>
      </w:r>
    </w:p>
    <w:p w14:paraId="5A766EED">
      <w:pPr>
        <w:pStyle w:val="4"/>
        <w:numPr>
          <w:ilvl w:val="0"/>
          <w:numId w:val="0"/>
        </w:numPr>
        <w:spacing w:line="240" w:lineRule="auto"/>
        <w:rPr>
          <w:rFonts w:hint="eastAsia"/>
          <w:sz w:val="24"/>
          <w:szCs w:val="24"/>
        </w:rPr>
      </w:pPr>
      <w:r>
        <w:rPr>
          <w:rFonts w:hint="eastAsia"/>
          <w:sz w:val="24"/>
          <w:szCs w:val="24"/>
        </w:rPr>
        <w:t>附件3.</w:t>
      </w:r>
      <w:r>
        <w:rPr>
          <w:rFonts w:hint="eastAsia"/>
          <w:sz w:val="24"/>
          <w:szCs w:val="24"/>
          <w:lang w:val="en-US" w:eastAsia="zh-CN"/>
        </w:rPr>
        <w:t>7</w:t>
      </w:r>
      <w:r>
        <w:rPr>
          <w:rFonts w:hint="eastAsia"/>
          <w:sz w:val="24"/>
          <w:szCs w:val="24"/>
        </w:rPr>
        <w:t>未被列入供应商黑名单承诺函</w:t>
      </w:r>
    </w:p>
    <w:p w14:paraId="6BAB4BDD">
      <w:pPr>
        <w:pStyle w:val="4"/>
        <w:numPr>
          <w:ilvl w:val="0"/>
          <w:numId w:val="0"/>
        </w:numPr>
        <w:spacing w:line="240" w:lineRule="auto"/>
        <w:rPr>
          <w:rFonts w:hint="eastAsia"/>
          <w:sz w:val="24"/>
          <w:szCs w:val="24"/>
        </w:rPr>
      </w:pPr>
    </w:p>
    <w:p w14:paraId="7A042C75">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未被列入供应商黑名单承诺函</w:t>
      </w:r>
    </w:p>
    <w:p w14:paraId="5A5C5FEB">
      <w:pPr>
        <w:pStyle w:val="4"/>
        <w:numPr>
          <w:ilvl w:val="0"/>
          <w:numId w:val="0"/>
        </w:numPr>
        <w:spacing w:line="240" w:lineRule="auto"/>
        <w:rPr>
          <w:rFonts w:hint="eastAsia" w:ascii="Arial" w:hAnsi="Arial" w:eastAsia="宋体" w:cs="Arial"/>
          <w:b w:val="0"/>
          <w:bCs w:val="0"/>
          <w:kern w:val="2"/>
          <w:sz w:val="24"/>
          <w:szCs w:val="20"/>
          <w:lang w:val="en-US" w:eastAsia="zh-CN" w:bidi="ar-SA"/>
        </w:rPr>
      </w:pPr>
    </w:p>
    <w:p w14:paraId="18619CFD">
      <w:pPr>
        <w:pStyle w:val="4"/>
        <w:numPr>
          <w:ilvl w:val="0"/>
          <w:numId w:val="0"/>
        </w:numPr>
        <w:spacing w:line="240" w:lineRule="auto"/>
        <w:rPr>
          <w:rFonts w:hint="eastAsia" w:ascii="Arial" w:hAnsi="Arial" w:eastAsia="宋体" w:cs="Arial"/>
          <w:b w:val="0"/>
          <w:bCs w:val="0"/>
          <w:kern w:val="2"/>
          <w:sz w:val="24"/>
          <w:szCs w:val="20"/>
          <w:u w:val="single"/>
          <w:lang w:val="en-US" w:eastAsia="zh-CN" w:bidi="ar-SA"/>
        </w:rPr>
      </w:pPr>
      <w:r>
        <w:rPr>
          <w:rFonts w:hint="eastAsia" w:ascii="Arial" w:hAnsi="Arial" w:eastAsia="宋体" w:cs="Arial"/>
          <w:b w:val="0"/>
          <w:bCs w:val="0"/>
          <w:kern w:val="2"/>
          <w:sz w:val="24"/>
          <w:szCs w:val="20"/>
          <w:u w:val="single"/>
          <w:lang w:val="en-US" w:eastAsia="zh-CN" w:bidi="ar-SA"/>
        </w:rPr>
        <w:t>致：     （采购人名称）     ：</w:t>
      </w:r>
    </w:p>
    <w:p w14:paraId="737E2BF5">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u w:val="single"/>
          <w:lang w:val="en-US" w:eastAsia="zh-CN" w:bidi="ar-SA"/>
        </w:rPr>
        <w:t xml:space="preserve">我方      （供应商名称）      </w:t>
      </w:r>
      <w:r>
        <w:rPr>
          <w:rFonts w:hint="eastAsia" w:ascii="Arial" w:hAnsi="Arial" w:eastAsia="宋体" w:cs="Arial"/>
          <w:b w:val="0"/>
          <w:bCs w:val="0"/>
          <w:kern w:val="2"/>
          <w:sz w:val="24"/>
          <w:szCs w:val="20"/>
          <w:lang w:val="en-US" w:eastAsia="zh-CN" w:bidi="ar-SA"/>
        </w:rPr>
        <w:t>承诺截至本项目</w:t>
      </w:r>
      <w:r>
        <w:rPr>
          <w:rFonts w:hint="eastAsia" w:ascii="Arial" w:hAnsi="Arial" w:cs="Arial"/>
          <w:b w:val="0"/>
          <w:bCs w:val="0"/>
          <w:kern w:val="2"/>
          <w:sz w:val="24"/>
          <w:szCs w:val="20"/>
          <w:lang w:val="en-US" w:eastAsia="zh-CN" w:bidi="ar-SA"/>
        </w:rPr>
        <w:t>比选</w:t>
      </w:r>
      <w:r>
        <w:rPr>
          <w:rFonts w:hint="eastAsia" w:ascii="Arial" w:hAnsi="Arial" w:eastAsia="宋体" w:cs="Arial"/>
          <w:b w:val="0"/>
          <w:bCs w:val="0"/>
          <w:kern w:val="2"/>
          <w:sz w:val="24"/>
          <w:szCs w:val="20"/>
          <w:lang w:val="en-US" w:eastAsia="zh-CN" w:bidi="ar-SA"/>
        </w:rPr>
        <w:t>响应文件递交截止时间，我方未被列入中国人民保险集团股份有限公司的供应商黑名单。</w:t>
      </w:r>
    </w:p>
    <w:p w14:paraId="7D3B5C66">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特此承诺。</w:t>
      </w:r>
    </w:p>
    <w:p w14:paraId="62327B91">
      <w:pPr>
        <w:pStyle w:val="4"/>
        <w:numPr>
          <w:ilvl w:val="0"/>
          <w:numId w:val="0"/>
        </w:numPr>
        <w:spacing w:line="240" w:lineRule="auto"/>
        <w:rPr>
          <w:rFonts w:hint="eastAsia" w:ascii="Arial" w:hAnsi="Arial" w:eastAsia="宋体" w:cs="Arial"/>
          <w:b w:val="0"/>
          <w:bCs w:val="0"/>
          <w:kern w:val="2"/>
          <w:sz w:val="24"/>
          <w:szCs w:val="20"/>
          <w:lang w:val="en-US" w:eastAsia="zh-CN" w:bidi="ar-SA"/>
        </w:rPr>
      </w:pPr>
    </w:p>
    <w:p w14:paraId="667322F7">
      <w:pPr>
        <w:pStyle w:val="4"/>
        <w:numPr>
          <w:ilvl w:val="0"/>
          <w:numId w:val="0"/>
        </w:numPr>
        <w:spacing w:line="240" w:lineRule="auto"/>
        <w:rPr>
          <w:rFonts w:hint="eastAsia" w:ascii="Arial" w:hAnsi="Arial" w:eastAsia="宋体" w:cs="Arial"/>
          <w:b w:val="0"/>
          <w:bCs w:val="0"/>
          <w:kern w:val="2"/>
          <w:sz w:val="24"/>
          <w:szCs w:val="20"/>
          <w:lang w:val="en-US" w:eastAsia="zh-CN" w:bidi="ar-SA"/>
        </w:rPr>
      </w:pPr>
    </w:p>
    <w:p w14:paraId="0D0263A2">
      <w:pPr>
        <w:pStyle w:val="4"/>
        <w:numPr>
          <w:ilvl w:val="0"/>
          <w:numId w:val="0"/>
        </w:numPr>
        <w:spacing w:line="240" w:lineRule="auto"/>
        <w:rPr>
          <w:rFonts w:hint="eastAsia" w:ascii="Arial" w:hAnsi="Arial" w:eastAsia="宋体" w:cs="Arial"/>
          <w:b w:val="0"/>
          <w:bCs w:val="0"/>
          <w:kern w:val="2"/>
          <w:sz w:val="24"/>
          <w:szCs w:val="20"/>
          <w:lang w:val="en-US" w:eastAsia="zh-CN" w:bidi="ar-SA"/>
        </w:rPr>
      </w:pPr>
    </w:p>
    <w:p w14:paraId="124666D4">
      <w:pPr>
        <w:pStyle w:val="4"/>
        <w:numPr>
          <w:ilvl w:val="0"/>
          <w:numId w:val="0"/>
        </w:numPr>
        <w:spacing w:line="240" w:lineRule="auto"/>
        <w:rPr>
          <w:rFonts w:hint="eastAsia" w:ascii="Arial" w:hAnsi="Arial" w:eastAsia="宋体" w:cs="Arial"/>
          <w:b w:val="0"/>
          <w:bCs w:val="0"/>
          <w:kern w:val="2"/>
          <w:sz w:val="24"/>
          <w:szCs w:val="20"/>
          <w:lang w:val="en-US" w:eastAsia="zh-CN" w:bidi="ar-SA"/>
        </w:rPr>
      </w:pPr>
    </w:p>
    <w:p w14:paraId="08431A49">
      <w:pPr>
        <w:pStyle w:val="4"/>
        <w:numPr>
          <w:ilvl w:val="0"/>
          <w:numId w:val="0"/>
        </w:numPr>
        <w:spacing w:line="240" w:lineRule="auto"/>
        <w:rPr>
          <w:rFonts w:hint="eastAsia" w:ascii="Arial" w:hAnsi="Arial" w:eastAsia="宋体" w:cs="Arial"/>
          <w:b w:val="0"/>
          <w:bCs w:val="0"/>
          <w:kern w:val="2"/>
          <w:sz w:val="24"/>
          <w:szCs w:val="20"/>
          <w:lang w:val="en-US" w:eastAsia="zh-CN" w:bidi="ar-SA"/>
        </w:rPr>
      </w:pPr>
    </w:p>
    <w:p w14:paraId="19097728">
      <w:pPr>
        <w:pStyle w:val="4"/>
        <w:numPr>
          <w:ilvl w:val="0"/>
          <w:numId w:val="0"/>
        </w:numPr>
        <w:spacing w:line="240" w:lineRule="auto"/>
        <w:rPr>
          <w:rFonts w:hint="eastAsia" w:ascii="Arial" w:hAnsi="Arial" w:eastAsia="宋体" w:cs="Arial"/>
          <w:b w:val="0"/>
          <w:bCs w:val="0"/>
          <w:kern w:val="2"/>
          <w:sz w:val="24"/>
          <w:szCs w:val="20"/>
          <w:lang w:val="en-US" w:eastAsia="zh-CN" w:bidi="ar-SA"/>
        </w:rPr>
      </w:pPr>
    </w:p>
    <w:p w14:paraId="687607D8">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供应商名称：     （盖章）</w:t>
      </w:r>
    </w:p>
    <w:p w14:paraId="69FF3CCC">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法定代表人或委托代理人：     （签字或盖章）</w:t>
      </w:r>
    </w:p>
    <w:p w14:paraId="07488BF4">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日期：    年   月   日</w:t>
      </w:r>
    </w:p>
    <w:p w14:paraId="0139EE45">
      <w:pPr>
        <w:pStyle w:val="4"/>
        <w:numPr>
          <w:ilvl w:val="0"/>
          <w:numId w:val="0"/>
        </w:numPr>
        <w:spacing w:line="240" w:lineRule="auto"/>
        <w:rPr>
          <w:rFonts w:hint="eastAsia" w:ascii="Arial" w:hAnsi="Arial" w:eastAsia="宋体" w:cs="Arial"/>
          <w:b w:val="0"/>
          <w:bCs w:val="0"/>
          <w:kern w:val="2"/>
          <w:sz w:val="24"/>
          <w:szCs w:val="20"/>
          <w:lang w:val="en-US" w:eastAsia="zh-CN" w:bidi="ar-SA"/>
        </w:rPr>
      </w:pPr>
    </w:p>
    <w:p w14:paraId="45F67870">
      <w:pPr>
        <w:pStyle w:val="4"/>
        <w:numPr>
          <w:ilvl w:val="0"/>
          <w:numId w:val="0"/>
        </w:numPr>
        <w:spacing w:line="240" w:lineRule="auto"/>
        <w:rPr>
          <w:rFonts w:hint="eastAsia" w:ascii="Arial" w:hAnsi="Arial" w:eastAsia="宋体" w:cs="Arial"/>
          <w:b w:val="0"/>
          <w:bCs w:val="0"/>
          <w:kern w:val="2"/>
          <w:sz w:val="24"/>
          <w:szCs w:val="20"/>
          <w:lang w:val="en-US" w:eastAsia="zh-CN" w:bidi="ar-SA"/>
        </w:rPr>
      </w:pPr>
    </w:p>
    <w:p w14:paraId="65F33475">
      <w:pPr>
        <w:pStyle w:val="4"/>
        <w:numPr>
          <w:ilvl w:val="0"/>
          <w:numId w:val="0"/>
        </w:numPr>
        <w:spacing w:line="240" w:lineRule="auto"/>
        <w:rPr>
          <w:rFonts w:hint="eastAsia" w:ascii="Arial" w:hAnsi="Arial" w:eastAsia="宋体" w:cs="Arial"/>
          <w:b w:val="0"/>
          <w:bCs w:val="0"/>
          <w:kern w:val="2"/>
          <w:sz w:val="24"/>
          <w:szCs w:val="20"/>
          <w:lang w:val="en-US" w:eastAsia="zh-CN" w:bidi="ar-SA"/>
        </w:rPr>
      </w:pPr>
    </w:p>
    <w:p w14:paraId="56724100">
      <w:pPr>
        <w:pStyle w:val="4"/>
        <w:numPr>
          <w:ilvl w:val="0"/>
          <w:numId w:val="0"/>
        </w:numPr>
        <w:spacing w:line="240" w:lineRule="auto"/>
        <w:rPr>
          <w:rFonts w:hint="eastAsia"/>
          <w:sz w:val="24"/>
          <w:szCs w:val="24"/>
        </w:rPr>
      </w:pPr>
    </w:p>
    <w:p w14:paraId="4E1D3DCE">
      <w:pPr>
        <w:pStyle w:val="4"/>
        <w:numPr>
          <w:ilvl w:val="0"/>
          <w:numId w:val="0"/>
        </w:numPr>
        <w:spacing w:line="240" w:lineRule="auto"/>
        <w:rPr>
          <w:rFonts w:hint="eastAsia"/>
          <w:sz w:val="24"/>
          <w:szCs w:val="24"/>
        </w:rPr>
      </w:pPr>
    </w:p>
    <w:p w14:paraId="4657AACD">
      <w:pPr>
        <w:pStyle w:val="4"/>
        <w:numPr>
          <w:ilvl w:val="0"/>
          <w:numId w:val="0"/>
        </w:numPr>
        <w:spacing w:line="240" w:lineRule="auto"/>
        <w:rPr>
          <w:rFonts w:hint="eastAsia"/>
          <w:sz w:val="24"/>
          <w:szCs w:val="24"/>
        </w:rPr>
      </w:pPr>
    </w:p>
    <w:p w14:paraId="7C1DCCF6">
      <w:pPr>
        <w:pStyle w:val="4"/>
        <w:numPr>
          <w:ilvl w:val="0"/>
          <w:numId w:val="0"/>
        </w:numPr>
        <w:spacing w:line="240" w:lineRule="auto"/>
        <w:rPr>
          <w:rFonts w:hint="eastAsia"/>
          <w:sz w:val="24"/>
          <w:szCs w:val="24"/>
        </w:rPr>
      </w:pPr>
    </w:p>
    <w:p w14:paraId="4AF2042B">
      <w:pPr>
        <w:pStyle w:val="4"/>
        <w:numPr>
          <w:ilvl w:val="0"/>
          <w:numId w:val="0"/>
        </w:numPr>
        <w:spacing w:line="240" w:lineRule="auto"/>
        <w:rPr>
          <w:rFonts w:hint="eastAsia"/>
          <w:sz w:val="24"/>
          <w:szCs w:val="24"/>
        </w:rPr>
      </w:pPr>
    </w:p>
    <w:p w14:paraId="0DF3BF49">
      <w:pPr>
        <w:pStyle w:val="4"/>
        <w:numPr>
          <w:ilvl w:val="0"/>
          <w:numId w:val="0"/>
        </w:numPr>
        <w:spacing w:line="240" w:lineRule="auto"/>
        <w:rPr>
          <w:rFonts w:hint="eastAsia"/>
          <w:sz w:val="24"/>
          <w:szCs w:val="24"/>
        </w:rPr>
      </w:pPr>
    </w:p>
    <w:p w14:paraId="3C97582D">
      <w:pPr>
        <w:pStyle w:val="4"/>
        <w:numPr>
          <w:ilvl w:val="0"/>
          <w:numId w:val="0"/>
        </w:numPr>
        <w:spacing w:line="240" w:lineRule="auto"/>
        <w:rPr>
          <w:rFonts w:hint="eastAsia"/>
          <w:sz w:val="24"/>
          <w:szCs w:val="24"/>
        </w:rPr>
      </w:pPr>
      <w:r>
        <w:rPr>
          <w:rFonts w:hint="eastAsia"/>
          <w:sz w:val="24"/>
          <w:szCs w:val="24"/>
        </w:rPr>
        <w:t>附件3.</w:t>
      </w:r>
      <w:r>
        <w:rPr>
          <w:rFonts w:hint="eastAsia"/>
          <w:sz w:val="24"/>
          <w:szCs w:val="24"/>
          <w:lang w:val="en-US" w:eastAsia="zh-CN"/>
        </w:rPr>
        <w:t>8</w:t>
      </w:r>
      <w:r>
        <w:rPr>
          <w:rFonts w:hint="eastAsia"/>
          <w:sz w:val="24"/>
          <w:szCs w:val="24"/>
        </w:rPr>
        <w:t>“信用中国”网站查询结果截图（加盖公章）</w:t>
      </w:r>
    </w:p>
    <w:p w14:paraId="5A24530F">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信用中国”网站（https://www.creditchina.gov.cn/xinyongfuwu/?navPage=5）“失信被执行人、重大税收违法案件当事人名单、政府采购严重违法失信行为记录名单”的查询结果，以上三项提供查询截图加盖公章，查询日期需在供应商征集公告发布日期之后。</w:t>
      </w:r>
    </w:p>
    <w:p w14:paraId="1D9D1B57">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失信被执行人截图</w:t>
      </w:r>
    </w:p>
    <w:p w14:paraId="5BFE79CA">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（附截图）</w:t>
      </w:r>
    </w:p>
    <w:p w14:paraId="03DFC60D">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投标人名称：_______________（盖章）</w:t>
      </w:r>
    </w:p>
    <w:p w14:paraId="2E1507D7">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查询日期：_______________</w:t>
      </w:r>
    </w:p>
    <w:p w14:paraId="1E2167B2">
      <w:pPr>
        <w:pStyle w:val="4"/>
        <w:numPr>
          <w:ilvl w:val="0"/>
          <w:numId w:val="0"/>
        </w:numPr>
        <w:spacing w:line="240" w:lineRule="auto"/>
        <w:rPr>
          <w:rFonts w:hint="eastAsia" w:ascii="Arial" w:hAnsi="Arial" w:eastAsia="宋体" w:cs="Arial"/>
          <w:b w:val="0"/>
          <w:bCs w:val="0"/>
          <w:kern w:val="2"/>
          <w:sz w:val="24"/>
          <w:szCs w:val="20"/>
          <w:lang w:val="en-US" w:eastAsia="zh-CN" w:bidi="ar-SA"/>
        </w:rPr>
      </w:pPr>
    </w:p>
    <w:p w14:paraId="7963ECDD">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重大税收违法失信主体截图</w:t>
      </w:r>
    </w:p>
    <w:p w14:paraId="3D5BC61B">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（附截图）</w:t>
      </w:r>
    </w:p>
    <w:p w14:paraId="00BF4A30">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投标人名称：_______________（盖章）</w:t>
      </w:r>
    </w:p>
    <w:p w14:paraId="78434D20">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查询日期：_______________</w:t>
      </w:r>
    </w:p>
    <w:p w14:paraId="0AB376DA">
      <w:pPr>
        <w:pStyle w:val="4"/>
        <w:numPr>
          <w:ilvl w:val="0"/>
          <w:numId w:val="0"/>
        </w:numPr>
        <w:spacing w:line="240" w:lineRule="auto"/>
        <w:rPr>
          <w:rFonts w:hint="eastAsia" w:ascii="Arial" w:hAnsi="Arial" w:eastAsia="宋体" w:cs="Arial"/>
          <w:b w:val="0"/>
          <w:bCs w:val="0"/>
          <w:kern w:val="2"/>
          <w:sz w:val="24"/>
          <w:szCs w:val="20"/>
          <w:lang w:val="en-US" w:eastAsia="zh-CN" w:bidi="ar-SA"/>
        </w:rPr>
      </w:pPr>
    </w:p>
    <w:p w14:paraId="42D10D8E">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政府采购严重违法失信行为记录名单截图</w:t>
      </w:r>
    </w:p>
    <w:p w14:paraId="438020F9">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（附截图）</w:t>
      </w:r>
    </w:p>
    <w:p w14:paraId="51E6D4DD">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投标人名称：_______________（盖章）</w:t>
      </w:r>
    </w:p>
    <w:p w14:paraId="2572470A">
      <w:pPr>
        <w:pStyle w:val="4"/>
        <w:numPr>
          <w:ilvl w:val="0"/>
          <w:numId w:val="0"/>
        </w:numPr>
        <w:spacing w:line="240" w:lineRule="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查询日期：_______________</w:t>
      </w:r>
    </w:p>
    <w:p w14:paraId="65A0E63C">
      <w:pPr>
        <w:pStyle w:val="4"/>
        <w:numPr>
          <w:ilvl w:val="0"/>
          <w:numId w:val="0"/>
        </w:numPr>
        <w:spacing w:line="240" w:lineRule="auto"/>
        <w:rPr>
          <w:rFonts w:hint="eastAsia"/>
          <w:sz w:val="24"/>
          <w:szCs w:val="24"/>
        </w:rPr>
      </w:pPr>
    </w:p>
    <w:p w14:paraId="35CFD3DC">
      <w:pPr>
        <w:pStyle w:val="4"/>
        <w:numPr>
          <w:ilvl w:val="0"/>
          <w:numId w:val="0"/>
        </w:numPr>
        <w:spacing w:line="240" w:lineRule="auto"/>
        <w:rPr>
          <w:rFonts w:hint="eastAsia"/>
          <w:sz w:val="24"/>
          <w:szCs w:val="24"/>
        </w:rPr>
      </w:pPr>
    </w:p>
    <w:p w14:paraId="79DD6BD6">
      <w:pPr>
        <w:pStyle w:val="4"/>
        <w:numPr>
          <w:ilvl w:val="0"/>
          <w:numId w:val="0"/>
        </w:numPr>
        <w:spacing w:line="240" w:lineRule="auto"/>
        <w:rPr>
          <w:rFonts w:hint="eastAsia"/>
          <w:sz w:val="24"/>
          <w:szCs w:val="24"/>
        </w:rPr>
      </w:pPr>
    </w:p>
    <w:p w14:paraId="02005797">
      <w:pPr>
        <w:pStyle w:val="4"/>
        <w:numPr>
          <w:ilvl w:val="0"/>
          <w:numId w:val="0"/>
        </w:numPr>
        <w:spacing w:line="240" w:lineRule="auto"/>
        <w:rPr>
          <w:rFonts w:hint="eastAsia"/>
          <w:sz w:val="24"/>
          <w:szCs w:val="24"/>
        </w:rPr>
      </w:pPr>
    </w:p>
    <w:p w14:paraId="441E7E33">
      <w:pPr>
        <w:pStyle w:val="4"/>
        <w:numPr>
          <w:ilvl w:val="0"/>
          <w:numId w:val="0"/>
        </w:numPr>
        <w:spacing w:line="240" w:lineRule="auto"/>
        <w:rPr>
          <w:rFonts w:hint="eastAsia"/>
          <w:sz w:val="24"/>
          <w:szCs w:val="24"/>
        </w:rPr>
      </w:pPr>
    </w:p>
    <w:p w14:paraId="2EBF946C">
      <w:pPr>
        <w:pStyle w:val="4"/>
        <w:numPr>
          <w:ilvl w:val="0"/>
          <w:numId w:val="0"/>
        </w:numPr>
        <w:spacing w:line="240" w:lineRule="auto"/>
        <w:rPr>
          <w:rFonts w:hint="eastAsia"/>
          <w:sz w:val="24"/>
          <w:szCs w:val="24"/>
        </w:rPr>
      </w:pPr>
    </w:p>
    <w:p w14:paraId="0D151BAB">
      <w:pPr>
        <w:pStyle w:val="4"/>
        <w:numPr>
          <w:ilvl w:val="0"/>
          <w:numId w:val="0"/>
        </w:numPr>
        <w:spacing w:line="240" w:lineRule="auto"/>
        <w:rPr>
          <w:rFonts w:hint="eastAsia"/>
          <w:sz w:val="24"/>
          <w:szCs w:val="24"/>
        </w:rPr>
      </w:pPr>
    </w:p>
    <w:p w14:paraId="003537D9">
      <w:pPr>
        <w:pStyle w:val="4"/>
        <w:numPr>
          <w:ilvl w:val="0"/>
          <w:numId w:val="0"/>
        </w:numPr>
        <w:spacing w:line="240" w:lineRule="auto"/>
        <w:rPr>
          <w:kern w:val="0"/>
          <w:sz w:val="24"/>
          <w:szCs w:val="24"/>
        </w:rPr>
      </w:pPr>
      <w:r>
        <w:rPr>
          <w:rFonts w:hint="eastAsia"/>
          <w:sz w:val="24"/>
          <w:szCs w:val="24"/>
        </w:rPr>
        <w:t>附件3.</w:t>
      </w:r>
      <w:r>
        <w:rPr>
          <w:rFonts w:hint="eastAsia"/>
          <w:sz w:val="24"/>
          <w:szCs w:val="24"/>
          <w:lang w:val="en-US" w:eastAsia="zh-CN"/>
        </w:rPr>
        <w:t>9</w:t>
      </w:r>
      <w:r>
        <w:rPr>
          <w:rFonts w:hint="eastAsia"/>
          <w:sz w:val="24"/>
          <w:szCs w:val="24"/>
        </w:rPr>
        <w:t>与本次采购有关的其他资质证明文件</w:t>
      </w:r>
      <w:r>
        <w:rPr>
          <w:rFonts w:hint="eastAsia"/>
          <w:kern w:val="0"/>
          <w:sz w:val="24"/>
          <w:szCs w:val="24"/>
        </w:rPr>
        <w:br w:type="page"/>
      </w:r>
    </w:p>
    <w:p w14:paraId="5EF5034C">
      <w:pPr>
        <w:pStyle w:val="3"/>
        <w:numPr>
          <w:ilvl w:val="0"/>
          <w:numId w:val="0"/>
        </w:numPr>
        <w:adjustRightInd w:val="0"/>
        <w:snapToGrid w:val="0"/>
        <w:ind w:left="432" w:hanging="432"/>
        <w:rPr>
          <w:sz w:val="30"/>
          <w:szCs w:val="30"/>
        </w:rPr>
      </w:pPr>
      <w:r>
        <w:rPr>
          <w:rFonts w:hint="eastAsia"/>
          <w:sz w:val="30"/>
          <w:szCs w:val="30"/>
        </w:rPr>
        <w:t>附件四：项目采购需求及服务要求</w:t>
      </w:r>
    </w:p>
    <w:p w14:paraId="58E6D153">
      <w:pPr>
        <w:pStyle w:val="4"/>
        <w:numPr>
          <w:ilvl w:val="0"/>
          <w:numId w:val="0"/>
        </w:numPr>
        <w:adjustRightInd w:val="0"/>
        <w:snapToGrid w:val="0"/>
        <w:spacing w:before="0" w:after="0" w:line="360" w:lineRule="auto"/>
        <w:rPr>
          <w:rFonts w:hint="eastAsia"/>
          <w:sz w:val="24"/>
          <w:szCs w:val="24"/>
        </w:rPr>
      </w:pPr>
      <w:r>
        <w:rPr>
          <w:rFonts w:hint="eastAsia"/>
          <w:sz w:val="24"/>
          <w:szCs w:val="24"/>
        </w:rPr>
        <w:t>附件4.1</w:t>
      </w:r>
      <w:r>
        <w:rPr>
          <w:sz w:val="24"/>
          <w:szCs w:val="24"/>
        </w:rPr>
        <w:t xml:space="preserve"> </w:t>
      </w:r>
      <w:r>
        <w:rPr>
          <w:rFonts w:hint="eastAsia"/>
          <w:sz w:val="24"/>
          <w:szCs w:val="24"/>
        </w:rPr>
        <w:t>合同条款</w:t>
      </w:r>
    </w:p>
    <w:p w14:paraId="22AE4AC3">
      <w:pPr>
        <w:keepNext w:val="0"/>
        <w:keepLines w:val="0"/>
        <w:widowControl/>
        <w:suppressLineNumbers w:val="0"/>
        <w:jc w:val="left"/>
      </w:pPr>
      <w:r>
        <w:rPr>
          <w:rFonts w:ascii="宋体" w:hAnsi="宋体" w:eastAsia="宋体" w:cs="宋体"/>
          <w:vanish/>
          <w:sz w:val="24"/>
          <w:szCs w:val="24"/>
        </w:rPr>
        <w:object>
          <v:shape id="_x0000_i1025" o:spt="201" type="#_x0000_t201" style="height:18pt;width:72pt;" o:ole="t" filled="f" o:preferrelative="t" stroked="f" coordsize="21600,21600">
            <v:path/>
            <v:fill on="f" focussize="0,0"/>
            <v:stroke on="f"/>
            <v:imagedata r:id="rId6" o:title=""/>
            <o:lock v:ext="edit" aspectratio="t"/>
            <w10:wrap type="none"/>
            <w10:anchorlock/>
          </v:shape>
          <w:control r:id="rId5" w:name="HTMLHidden1" w:shapeid="_x0000_i1025"/>
        </w:object>
      </w:r>
    </w:p>
    <w:p w14:paraId="598A2421">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商务部分</w:t>
      </w:r>
    </w:p>
    <w:p w14:paraId="23499C99">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项目内容及要求</w:t>
      </w:r>
      <w:r>
        <w:rPr>
          <w:rFonts w:hint="eastAsia" w:ascii="宋体" w:hAnsi="宋体" w:eastAsia="宋体" w:cs="宋体"/>
          <w:sz w:val="21"/>
          <w:szCs w:val="21"/>
        </w:rPr>
        <w:br w:type="textWrapping"/>
      </w:r>
      <w:r>
        <w:rPr>
          <w:rFonts w:hint="eastAsia" w:ascii="宋体" w:hAnsi="宋体" w:eastAsia="宋体" w:cs="宋体"/>
          <w:b/>
          <w:bCs/>
          <w:sz w:val="21"/>
          <w:szCs w:val="21"/>
        </w:rPr>
        <w:t>项目内容及要求</w:t>
      </w:r>
      <w:r>
        <w:rPr>
          <w:rFonts w:hint="eastAsia" w:ascii="宋体" w:hAnsi="宋体" w:eastAsia="宋体" w:cs="宋体"/>
          <w:sz w:val="21"/>
          <w:szCs w:val="21"/>
        </w:rPr>
        <w:br w:type="textWrapping"/>
      </w:r>
      <w:r>
        <w:rPr>
          <w:rFonts w:hint="eastAsia" w:ascii="宋体" w:hAnsi="宋体" w:eastAsia="宋体" w:cs="宋体"/>
          <w:sz w:val="21"/>
          <w:szCs w:val="21"/>
        </w:rPr>
        <w:t>本合同项下甲乙双方约定的项目内容及要求见本合同【附件】。</w:t>
      </w:r>
    </w:p>
    <w:p w14:paraId="6B4BA438">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14:paraId="7E5EE296">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本合同服务费用总额为_______元（大写_______）。合同价格明细见【附件】。</w:t>
      </w:r>
    </w:p>
    <w:p w14:paraId="3DF68275">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34DD83C5">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本合同付款安排见【附件】。</w:t>
      </w:r>
    </w:p>
    <w:p w14:paraId="47FEDD31">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w:t>
      </w:r>
    </w:p>
    <w:p w14:paraId="5656F21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sz w:val="21"/>
          <w:szCs w:val="21"/>
        </w:rPr>
        <w:t>违约责任</w:t>
      </w:r>
      <w:r>
        <w:rPr>
          <w:rFonts w:hint="eastAsia" w:ascii="宋体" w:hAnsi="宋体" w:eastAsia="宋体" w:cs="宋体"/>
          <w:sz w:val="21"/>
          <w:szCs w:val="21"/>
        </w:rPr>
        <w:br w:type="textWrapping"/>
      </w:r>
      <w:r>
        <w:rPr>
          <w:rFonts w:hint="eastAsia" w:ascii="宋体" w:hAnsi="宋体" w:eastAsia="宋体" w:cs="宋体"/>
          <w:b/>
          <w:bCs/>
          <w:sz w:val="21"/>
          <w:szCs w:val="21"/>
        </w:rPr>
        <w:t>违约责任</w:t>
      </w:r>
      <w:r>
        <w:rPr>
          <w:rFonts w:hint="eastAsia" w:ascii="宋体" w:hAnsi="宋体" w:eastAsia="宋体" w:cs="宋体"/>
          <w:sz w:val="21"/>
          <w:szCs w:val="21"/>
        </w:rPr>
        <w:br w:type="textWrapping"/>
      </w:r>
      <w:r>
        <w:rPr>
          <w:rFonts w:hint="eastAsia" w:ascii="宋体" w:hAnsi="宋体" w:eastAsia="宋体" w:cs="宋体"/>
          <w:sz w:val="21"/>
          <w:szCs w:val="21"/>
        </w:rPr>
        <w:t>甲、乙任一方或双方违约的，违约一方应当向相对方承担相应的违约责任。违约责任的具体约定见【附件】。</w:t>
      </w:r>
    </w:p>
    <w:p w14:paraId="77013877">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通用部分</w:t>
      </w:r>
    </w:p>
    <w:p w14:paraId="03B9E4D0">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b/>
          <w:bCs/>
          <w:sz w:val="21"/>
          <w:szCs w:val="21"/>
        </w:rPr>
        <w:t>双方的权利和义务</w:t>
      </w:r>
    </w:p>
    <w:p w14:paraId="3D6F4290">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14:paraId="3D23D938">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w:t>
      </w:r>
    </w:p>
    <w:p w14:paraId="06EC033D">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（2）乙方应按照合同约定向甲方提供全部合格的服务；</w:t>
      </w:r>
      <w:r>
        <w:rPr>
          <w:rFonts w:hint="eastAsia" w:ascii="宋体" w:hAnsi="宋体" w:eastAsia="宋体" w:cs="宋体"/>
          <w:sz w:val="21"/>
          <w:szCs w:val="21"/>
        </w:rPr>
        <w:br w:type="textWrapping"/>
      </w:r>
      <w:r>
        <w:rPr>
          <w:rFonts w:hint="eastAsia" w:ascii="宋体" w:hAnsi="宋体" w:eastAsia="宋体" w:cs="宋体"/>
          <w:sz w:val="21"/>
          <w:szCs w:val="21"/>
        </w:rPr>
        <w:t>（3）乙方应当按照合同约定的期限及要求完成项目内容；</w:t>
      </w:r>
      <w:r>
        <w:rPr>
          <w:rFonts w:hint="eastAsia" w:ascii="宋体" w:hAnsi="宋体" w:eastAsia="宋体" w:cs="宋体"/>
          <w:sz w:val="21"/>
          <w:szCs w:val="21"/>
        </w:rPr>
        <w:br w:type="textWrapping"/>
      </w:r>
      <w:r>
        <w:rPr>
          <w:rFonts w:hint="eastAsia" w:ascii="宋体" w:hAnsi="宋体" w:eastAsia="宋体" w:cs="宋体"/>
          <w:sz w:val="21"/>
          <w:szCs w:val="21"/>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1"/>
          <w:szCs w:val="21"/>
        </w:rPr>
        <w:br w:type="textWrapping"/>
      </w:r>
      <w:r>
        <w:rPr>
          <w:rFonts w:hint="eastAsia" w:ascii="宋体" w:hAnsi="宋体" w:eastAsia="宋体" w:cs="宋体"/>
          <w:sz w:val="21"/>
          <w:szCs w:val="21"/>
        </w:rPr>
        <w:t>（5）乙方享有其它双方约定的权利、承担其它双方约定的义务。</w:t>
      </w:r>
    </w:p>
    <w:p w14:paraId="260FD414">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w:t>
      </w:r>
    </w:p>
    <w:p w14:paraId="0CFA785E">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b/>
          <w:bCs/>
          <w:sz w:val="21"/>
          <w:szCs w:val="21"/>
        </w:rPr>
        <w:t>数据安全</w:t>
      </w:r>
    </w:p>
    <w:p w14:paraId="373DCECC">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数据安全（接收外部数据和对外传输数据）</w:t>
      </w:r>
      <w:r>
        <w:rPr>
          <w:rFonts w:hint="eastAsia" w:ascii="宋体" w:hAnsi="宋体" w:eastAsia="宋体" w:cs="宋体"/>
          <w:sz w:val="21"/>
          <w:szCs w:val="21"/>
        </w:rPr>
        <w:br w:type="textWrapping"/>
      </w:r>
      <w:r>
        <w:rPr>
          <w:rFonts w:hint="eastAsia" w:ascii="宋体" w:hAnsi="宋体" w:eastAsia="宋体" w:cs="宋体"/>
          <w:sz w:val="21"/>
          <w:szCs w:val="21"/>
        </w:rPr>
        <w:t>1.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r>
        <w:rPr>
          <w:rFonts w:hint="eastAsia" w:ascii="宋体" w:hAnsi="宋体" w:eastAsia="宋体" w:cs="宋体"/>
          <w:sz w:val="21"/>
          <w:szCs w:val="21"/>
        </w:rPr>
        <w:br w:type="textWrapping"/>
      </w:r>
      <w:r>
        <w:rPr>
          <w:rFonts w:hint="eastAsia" w:ascii="宋体" w:hAnsi="宋体" w:eastAsia="宋体" w:cs="宋体"/>
          <w:sz w:val="21"/>
          <w:szCs w:val="21"/>
        </w:rPr>
        <w:t>（1）乙方应妥善留存信息主体的授权文件，甲方如须对乙方的授权文件进行抽查、核查、备份时，乙方应予配合。</w:t>
      </w:r>
      <w:r>
        <w:rPr>
          <w:rFonts w:hint="eastAsia" w:ascii="宋体" w:hAnsi="宋体" w:eastAsia="宋体" w:cs="宋体"/>
          <w:sz w:val="21"/>
          <w:szCs w:val="21"/>
        </w:rPr>
        <w:br w:type="textWrapping"/>
      </w:r>
      <w:r>
        <w:rPr>
          <w:rFonts w:hint="eastAsia" w:ascii="宋体" w:hAnsi="宋体" w:eastAsia="宋体" w:cs="宋体"/>
          <w:sz w:val="21"/>
          <w:szCs w:val="21"/>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r>
        <w:rPr>
          <w:rFonts w:hint="eastAsia" w:ascii="宋体" w:hAnsi="宋体" w:eastAsia="宋体" w:cs="宋体"/>
          <w:sz w:val="21"/>
          <w:szCs w:val="21"/>
        </w:rPr>
        <w:br w:type="textWrapping"/>
      </w:r>
      <w:r>
        <w:rPr>
          <w:rFonts w:hint="eastAsia" w:ascii="宋体" w:hAnsi="宋体" w:eastAsia="宋体" w:cs="宋体"/>
          <w:sz w:val="21"/>
          <w:szCs w:val="21"/>
        </w:rPr>
        <w:t>（3）乙方需取得信息主体在充分知情的前提下自愿、明确作出的合法有效授权。乙方与信息主体因授权、使用信息等问题引起的争议与甲方无关。</w:t>
      </w:r>
      <w:r>
        <w:rPr>
          <w:rFonts w:hint="eastAsia" w:ascii="宋体" w:hAnsi="宋体" w:eastAsia="宋体" w:cs="宋体"/>
          <w:sz w:val="21"/>
          <w:szCs w:val="21"/>
        </w:rPr>
        <w:br w:type="textWrapping"/>
      </w:r>
      <w:r>
        <w:rPr>
          <w:rFonts w:hint="eastAsia" w:ascii="宋体" w:hAnsi="宋体" w:eastAsia="宋体" w:cs="宋体"/>
          <w:sz w:val="21"/>
          <w:szCs w:val="21"/>
        </w:rPr>
        <w:t>2.涉及非个人信息的，乙方承诺其提供数据来源的合法合规性；且不涉及第三方商业秘密且已获得数据所有权、使用权人的合法授权。</w:t>
      </w:r>
      <w:r>
        <w:rPr>
          <w:rFonts w:hint="eastAsia" w:ascii="宋体" w:hAnsi="宋体" w:eastAsia="宋体" w:cs="宋体"/>
          <w:sz w:val="21"/>
          <w:szCs w:val="21"/>
        </w:rPr>
        <w:br w:type="textWrapping"/>
      </w:r>
      <w:r>
        <w:rPr>
          <w:rFonts w:hint="eastAsia" w:ascii="宋体" w:hAnsi="宋体" w:eastAsia="宋体" w:cs="宋体"/>
          <w:sz w:val="21"/>
          <w:szCs w:val="21"/>
        </w:rPr>
        <w:t>3.涉及公开信息爬取的，乙方应承诺数据来源合法，包括：明确爬虫行为已遵循ROBOTS协议、不存在规避或破解被爬取网站反爬虫措施的行为、承诺不存在其他《中华人民共和国反不正当竞争法》等法律法规禁止的行为。</w:t>
      </w:r>
      <w:r>
        <w:rPr>
          <w:rFonts w:hint="eastAsia" w:ascii="宋体" w:hAnsi="宋体" w:eastAsia="宋体" w:cs="宋体"/>
          <w:sz w:val="21"/>
          <w:szCs w:val="21"/>
        </w:rPr>
        <w:br w:type="textWrapping"/>
      </w:r>
      <w:r>
        <w:rPr>
          <w:rFonts w:hint="eastAsia" w:ascii="宋体" w:hAnsi="宋体" w:eastAsia="宋体" w:cs="宋体"/>
          <w:sz w:val="21"/>
          <w:szCs w:val="21"/>
        </w:rPr>
        <w:t>4.双方数据处理活动的地域限于中国境内（为本合同履行之目的，不包含香港、澳门、台湾地区），不得将数据传输至境外。</w:t>
      </w:r>
      <w:r>
        <w:rPr>
          <w:rFonts w:hint="eastAsia" w:ascii="宋体" w:hAnsi="宋体" w:eastAsia="宋体" w:cs="宋体"/>
          <w:sz w:val="21"/>
          <w:szCs w:val="21"/>
        </w:rPr>
        <w:br w:type="textWrapping"/>
      </w:r>
      <w:r>
        <w:rPr>
          <w:rFonts w:hint="eastAsia" w:ascii="宋体" w:hAnsi="宋体" w:eastAsia="宋体" w:cs="宋体"/>
          <w:sz w:val="21"/>
          <w:szCs w:val="21"/>
        </w:rPr>
        <w:t>5.乙方应当按照合同约定使用数据，遵循最小化原则。乙方应保证数据及信息的处理(包括收集、存储、使用、加工、传输、提供、公开、删除等)的安全，防止数据及信息被篡改或丢失、泄漏。</w:t>
      </w:r>
      <w:r>
        <w:rPr>
          <w:rFonts w:hint="eastAsia" w:ascii="宋体" w:hAnsi="宋体" w:eastAsia="宋体" w:cs="宋体"/>
          <w:sz w:val="21"/>
          <w:szCs w:val="21"/>
        </w:rPr>
        <w:br w:type="textWrapping"/>
      </w:r>
      <w:r>
        <w:rPr>
          <w:rFonts w:hint="eastAsia" w:ascii="宋体" w:hAnsi="宋体" w:eastAsia="宋体" w:cs="宋体"/>
          <w:sz w:val="21"/>
          <w:szCs w:val="21"/>
        </w:rPr>
        <w:t>6.乙方应保证数据使用不以垄断经营和不正当竞争为目的，不发生误导、欺诈、胁迫或者干扰等限制个人或者组织正当选择与决策的行为，遵循社会公德伦理。</w:t>
      </w:r>
      <w:r>
        <w:rPr>
          <w:rFonts w:hint="eastAsia" w:ascii="宋体" w:hAnsi="宋体" w:eastAsia="宋体" w:cs="宋体"/>
          <w:sz w:val="21"/>
          <w:szCs w:val="21"/>
        </w:rPr>
        <w:br w:type="textWrapping"/>
      </w:r>
      <w:r>
        <w:rPr>
          <w:rFonts w:hint="eastAsia" w:ascii="宋体" w:hAnsi="宋体" w:eastAsia="宋体" w:cs="宋体"/>
          <w:sz w:val="21"/>
          <w:szCs w:val="21"/>
        </w:rPr>
        <w:t>7.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r>
        <w:rPr>
          <w:rFonts w:hint="eastAsia" w:ascii="宋体" w:hAnsi="宋体" w:eastAsia="宋体" w:cs="宋体"/>
          <w:sz w:val="21"/>
          <w:szCs w:val="21"/>
        </w:rPr>
        <w:br w:type="textWrapping"/>
      </w:r>
      <w:r>
        <w:rPr>
          <w:rFonts w:hint="eastAsia" w:ascii="宋体" w:hAnsi="宋体" w:eastAsia="宋体" w:cs="宋体"/>
          <w:sz w:val="21"/>
          <w:szCs w:val="21"/>
        </w:rPr>
        <w:t>8.数据及信息的保存期限应符合实现本协议业务处理目的所必要的最短时间。乙方应在合作期满或终止后，及时删除各种介质上所存储的甲方提供的数据及信息。</w:t>
      </w:r>
      <w:r>
        <w:rPr>
          <w:rFonts w:hint="eastAsia" w:ascii="宋体" w:hAnsi="宋体" w:eastAsia="宋体" w:cs="宋体"/>
          <w:sz w:val="21"/>
          <w:szCs w:val="21"/>
        </w:rPr>
        <w:br w:type="textWrapping"/>
      </w:r>
      <w:r>
        <w:rPr>
          <w:rFonts w:hint="eastAsia" w:ascii="宋体" w:hAnsi="宋体" w:eastAsia="宋体" w:cs="宋体"/>
          <w:sz w:val="21"/>
          <w:szCs w:val="21"/>
        </w:rPr>
        <w:t>9.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r>
        <w:rPr>
          <w:rFonts w:hint="eastAsia" w:ascii="宋体" w:hAnsi="宋体" w:eastAsia="宋体" w:cs="宋体"/>
          <w:sz w:val="21"/>
          <w:szCs w:val="21"/>
        </w:rPr>
        <w:br w:type="textWrapping"/>
      </w:r>
      <w:r>
        <w:rPr>
          <w:rFonts w:hint="eastAsia" w:ascii="宋体" w:hAnsi="宋体" w:eastAsia="宋体" w:cs="宋体"/>
          <w:sz w:val="21"/>
          <w:szCs w:val="21"/>
        </w:rPr>
        <w:t>10.若需开展数据测试，乙方的测试环境应与生产系统隔离，未经脱敏处理不得进入测试环境。</w:t>
      </w:r>
    </w:p>
    <w:p w14:paraId="0A4B5D51">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 xml:space="preserve">（二） </w:t>
      </w:r>
      <w:r>
        <w:rPr>
          <w:rFonts w:hint="eastAsia" w:ascii="宋体" w:hAnsi="宋体" w:eastAsia="宋体" w:cs="宋体"/>
          <w:b/>
          <w:bCs/>
          <w:sz w:val="21"/>
          <w:szCs w:val="21"/>
        </w:rPr>
        <w:t>数据安全（接收外部数据）</w:t>
      </w:r>
      <w:r>
        <w:rPr>
          <w:rFonts w:hint="eastAsia" w:ascii="宋体" w:hAnsi="宋体" w:eastAsia="宋体" w:cs="宋体"/>
          <w:sz w:val="21"/>
          <w:szCs w:val="21"/>
        </w:rPr>
        <w:br w:type="textWrapping"/>
      </w:r>
      <w:r>
        <w:rPr>
          <w:rFonts w:hint="eastAsia" w:ascii="宋体" w:hAnsi="宋体" w:eastAsia="宋体" w:cs="宋体"/>
          <w:sz w:val="21"/>
          <w:szCs w:val="21"/>
        </w:rPr>
        <w:t>1.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r>
        <w:rPr>
          <w:rFonts w:hint="eastAsia" w:ascii="宋体" w:hAnsi="宋体" w:eastAsia="宋体" w:cs="宋体"/>
          <w:sz w:val="21"/>
          <w:szCs w:val="21"/>
        </w:rPr>
        <w:br w:type="textWrapping"/>
      </w:r>
      <w:r>
        <w:rPr>
          <w:rFonts w:hint="eastAsia" w:ascii="宋体" w:hAnsi="宋体" w:eastAsia="宋体" w:cs="宋体"/>
          <w:sz w:val="21"/>
          <w:szCs w:val="21"/>
        </w:rPr>
        <w:t>（1）乙方应妥善留存信息主体的授权文件，甲方如须对乙方的授权文件进行抽查、核查、备份时，乙方应予配合。</w:t>
      </w:r>
      <w:r>
        <w:rPr>
          <w:rFonts w:hint="eastAsia" w:ascii="宋体" w:hAnsi="宋体" w:eastAsia="宋体" w:cs="宋体"/>
          <w:sz w:val="21"/>
          <w:szCs w:val="21"/>
        </w:rPr>
        <w:br w:type="textWrapping"/>
      </w:r>
      <w:r>
        <w:rPr>
          <w:rFonts w:hint="eastAsia" w:ascii="宋体" w:hAnsi="宋体" w:eastAsia="宋体" w:cs="宋体"/>
          <w:sz w:val="21"/>
          <w:szCs w:val="21"/>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r>
        <w:rPr>
          <w:rFonts w:hint="eastAsia" w:ascii="宋体" w:hAnsi="宋体" w:eastAsia="宋体" w:cs="宋体"/>
          <w:sz w:val="21"/>
          <w:szCs w:val="21"/>
        </w:rPr>
        <w:br w:type="textWrapping"/>
      </w:r>
      <w:r>
        <w:rPr>
          <w:rFonts w:hint="eastAsia" w:ascii="宋体" w:hAnsi="宋体" w:eastAsia="宋体" w:cs="宋体"/>
          <w:sz w:val="21"/>
          <w:szCs w:val="21"/>
        </w:rPr>
        <w:t>（3）乙方需取得信息主体在充分知情的前提下自愿、明确作出的合法有效授权。乙方与信息主体因授权、使用信息等问题引起的争议与甲方无关。</w:t>
      </w:r>
      <w:r>
        <w:rPr>
          <w:rFonts w:hint="eastAsia" w:ascii="宋体" w:hAnsi="宋体" w:eastAsia="宋体" w:cs="宋体"/>
          <w:sz w:val="21"/>
          <w:szCs w:val="21"/>
        </w:rPr>
        <w:br w:type="textWrapping"/>
      </w:r>
      <w:r>
        <w:rPr>
          <w:rFonts w:hint="eastAsia" w:ascii="宋体" w:hAnsi="宋体" w:eastAsia="宋体" w:cs="宋体"/>
          <w:sz w:val="21"/>
          <w:szCs w:val="21"/>
        </w:rPr>
        <w:t>2.涉及非个人信息的，乙方承诺其提供数据来源的合法合规性；且不涉及第三方商业秘密且已获得数据所有权、使用权人的合法授权。</w:t>
      </w:r>
      <w:r>
        <w:rPr>
          <w:rFonts w:hint="eastAsia" w:ascii="宋体" w:hAnsi="宋体" w:eastAsia="宋体" w:cs="宋体"/>
          <w:sz w:val="21"/>
          <w:szCs w:val="21"/>
        </w:rPr>
        <w:br w:type="textWrapping"/>
      </w:r>
      <w:r>
        <w:rPr>
          <w:rFonts w:hint="eastAsia" w:ascii="宋体" w:hAnsi="宋体" w:eastAsia="宋体" w:cs="宋体"/>
          <w:sz w:val="21"/>
          <w:szCs w:val="21"/>
        </w:rPr>
        <w:t>3.涉及公开信息爬取的，乙方应承诺数据来源合法，包括：明确爬虫行为已遵循ROBOTS协议、不存在规避或破解被爬取网站反爬虫措施的行为、承诺不存在其他《中华人民共和国反不正当竞争法》等法律法规禁止的行为。</w:t>
      </w:r>
      <w:r>
        <w:rPr>
          <w:rFonts w:hint="eastAsia" w:ascii="宋体" w:hAnsi="宋体" w:eastAsia="宋体" w:cs="宋体"/>
          <w:sz w:val="21"/>
          <w:szCs w:val="21"/>
        </w:rPr>
        <w:br w:type="textWrapping"/>
      </w:r>
      <w:r>
        <w:rPr>
          <w:rFonts w:hint="eastAsia" w:ascii="宋体" w:hAnsi="宋体" w:eastAsia="宋体" w:cs="宋体"/>
          <w:sz w:val="21"/>
          <w:szCs w:val="21"/>
        </w:rPr>
        <w:t>4.双方数据处理活动的地域限于中国境内（为本合同履行之目的，不包含香港、澳门、台湾地区），不得将数据传输至境外。</w:t>
      </w:r>
    </w:p>
    <w:p w14:paraId="61C53BC7">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 xml:space="preserve">（三） </w:t>
      </w:r>
      <w:r>
        <w:rPr>
          <w:rFonts w:hint="eastAsia" w:ascii="宋体" w:hAnsi="宋体" w:eastAsia="宋体" w:cs="宋体"/>
          <w:b/>
          <w:bCs/>
          <w:sz w:val="21"/>
          <w:szCs w:val="21"/>
        </w:rPr>
        <w:t>数据安全（对外传输数据）</w:t>
      </w:r>
      <w:r>
        <w:rPr>
          <w:rFonts w:hint="eastAsia" w:ascii="宋体" w:hAnsi="宋体" w:eastAsia="宋体" w:cs="宋体"/>
          <w:sz w:val="21"/>
          <w:szCs w:val="21"/>
        </w:rPr>
        <w:br w:type="textWrapping"/>
      </w:r>
      <w:r>
        <w:rPr>
          <w:rFonts w:hint="eastAsia" w:ascii="宋体" w:hAnsi="宋体" w:eastAsia="宋体" w:cs="宋体"/>
          <w:sz w:val="21"/>
          <w:szCs w:val="21"/>
        </w:rPr>
        <w:t>1.乙方应当按照合同约定使用数据，遵循最小化原则。乙方应保证数据及信息的处理(包括收集、存储、使用、加工、传输、提供、公开、删除等)的安全，防止数据及信息被篡改或丢失、泄漏。</w:t>
      </w:r>
      <w:r>
        <w:rPr>
          <w:rFonts w:hint="eastAsia" w:ascii="宋体" w:hAnsi="宋体" w:eastAsia="宋体" w:cs="宋体"/>
          <w:sz w:val="21"/>
          <w:szCs w:val="21"/>
        </w:rPr>
        <w:br w:type="textWrapping"/>
      </w:r>
      <w:r>
        <w:rPr>
          <w:rFonts w:hint="eastAsia" w:ascii="宋体" w:hAnsi="宋体" w:eastAsia="宋体" w:cs="宋体"/>
          <w:sz w:val="21"/>
          <w:szCs w:val="21"/>
        </w:rPr>
        <w:t>2.乙方应保证数据使用不以垄断经营和不正当竞争为目的，不发生误导、欺诈、胁迫或者干扰等限制个人或者组织正当选择与决策的行为，遵循社会公德伦理。</w:t>
      </w:r>
      <w:r>
        <w:rPr>
          <w:rFonts w:hint="eastAsia" w:ascii="宋体" w:hAnsi="宋体" w:eastAsia="宋体" w:cs="宋体"/>
          <w:sz w:val="21"/>
          <w:szCs w:val="21"/>
        </w:rPr>
        <w:br w:type="textWrapping"/>
      </w:r>
      <w:r>
        <w:rPr>
          <w:rFonts w:hint="eastAsia" w:ascii="宋体" w:hAnsi="宋体" w:eastAsia="宋体" w:cs="宋体"/>
          <w:sz w:val="21"/>
          <w:szCs w:val="21"/>
        </w:rPr>
        <w:t>3.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r>
        <w:rPr>
          <w:rFonts w:hint="eastAsia" w:ascii="宋体" w:hAnsi="宋体" w:eastAsia="宋体" w:cs="宋体"/>
          <w:sz w:val="21"/>
          <w:szCs w:val="21"/>
        </w:rPr>
        <w:br w:type="textWrapping"/>
      </w:r>
      <w:r>
        <w:rPr>
          <w:rFonts w:hint="eastAsia" w:ascii="宋体" w:hAnsi="宋体" w:eastAsia="宋体" w:cs="宋体"/>
          <w:sz w:val="21"/>
          <w:szCs w:val="21"/>
        </w:rPr>
        <w:t>4.数据及信息的保存期限应符合实现本协议业务处理目的所必要的最短时间。乙方应在合作期满或终止后，及时删除各种介质上所存储的甲方提供的数据及信息。</w:t>
      </w:r>
      <w:r>
        <w:rPr>
          <w:rFonts w:hint="eastAsia" w:ascii="宋体" w:hAnsi="宋体" w:eastAsia="宋体" w:cs="宋体"/>
          <w:sz w:val="21"/>
          <w:szCs w:val="21"/>
        </w:rPr>
        <w:br w:type="textWrapping"/>
      </w:r>
      <w:r>
        <w:rPr>
          <w:rFonts w:hint="eastAsia" w:ascii="宋体" w:hAnsi="宋体" w:eastAsia="宋体" w:cs="宋体"/>
          <w:sz w:val="21"/>
          <w:szCs w:val="21"/>
        </w:rPr>
        <w:t>5.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r>
        <w:rPr>
          <w:rFonts w:hint="eastAsia" w:ascii="宋体" w:hAnsi="宋体" w:eastAsia="宋体" w:cs="宋体"/>
          <w:sz w:val="21"/>
          <w:szCs w:val="21"/>
        </w:rPr>
        <w:br w:type="textWrapping"/>
      </w:r>
      <w:r>
        <w:rPr>
          <w:rFonts w:hint="eastAsia" w:ascii="宋体" w:hAnsi="宋体" w:eastAsia="宋体" w:cs="宋体"/>
          <w:sz w:val="21"/>
          <w:szCs w:val="21"/>
        </w:rPr>
        <w:t>6.若需开展数据测试，乙方的测试环境应与生产系统隔离，未经脱敏处理不得进入测试环境。</w:t>
      </w:r>
    </w:p>
    <w:p w14:paraId="12A11CC7">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14:paraId="1075F0E9">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sz w:val="21"/>
          <w:szCs w:val="21"/>
        </w:rPr>
        <w:t>伴随服务（适用于设备采购合同）</w:t>
      </w:r>
      <w:r>
        <w:rPr>
          <w:rFonts w:hint="eastAsia" w:ascii="宋体" w:hAnsi="宋体" w:eastAsia="宋体" w:cs="宋体"/>
          <w:sz w:val="21"/>
          <w:szCs w:val="21"/>
        </w:rPr>
        <w:br w:type="textWrapping"/>
      </w:r>
      <w:r>
        <w:rPr>
          <w:rFonts w:hint="eastAsia" w:ascii="宋体" w:hAnsi="宋体" w:eastAsia="宋体" w:cs="宋体"/>
          <w:b/>
          <w:bCs/>
          <w:sz w:val="21"/>
          <w:szCs w:val="21"/>
        </w:rPr>
        <w:t>廉洁条款：</w:t>
      </w:r>
      <w:r>
        <w:rPr>
          <w:rFonts w:hint="eastAsia" w:ascii="宋体" w:hAnsi="宋体" w:eastAsia="宋体" w:cs="宋体"/>
          <w:sz w:val="21"/>
          <w:szCs w:val="21"/>
        </w:rPr>
        <w:br w:type="textWrapping"/>
      </w:r>
      <w:r>
        <w:rPr>
          <w:rFonts w:hint="eastAsia" w:ascii="宋体" w:hAnsi="宋体" w:eastAsia="宋体" w:cs="宋体"/>
          <w:sz w:val="21"/>
          <w:szCs w:val="21"/>
        </w:rPr>
        <w:t>甲乙双方同意，在双方的业务合作中应当自觉遵守国家、地方法律法规以及合同中的相关约定，在合同的订立、履行过程中廉洁自律。</w:t>
      </w:r>
      <w:r>
        <w:rPr>
          <w:rFonts w:hint="eastAsia" w:ascii="宋体" w:hAnsi="宋体" w:eastAsia="宋体" w:cs="宋体"/>
          <w:sz w:val="21"/>
          <w:szCs w:val="21"/>
        </w:rPr>
        <w:br w:type="textWrapping"/>
      </w:r>
      <w:r>
        <w:rPr>
          <w:rFonts w:hint="eastAsia" w:ascii="宋体" w:hAnsi="宋体" w:eastAsia="宋体" w:cs="宋体"/>
          <w:sz w:val="21"/>
          <w:szCs w:val="21"/>
        </w:rPr>
        <w:t>1.乙方应当通过正常途径开展相关业务，不得违反廉洁自律的相关规定，包括但不限于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r>
        <w:rPr>
          <w:rFonts w:hint="eastAsia" w:ascii="宋体" w:hAnsi="宋体" w:eastAsia="宋体" w:cs="宋体"/>
          <w:sz w:val="21"/>
          <w:szCs w:val="21"/>
        </w:rPr>
        <w:br w:type="textWrapping"/>
      </w:r>
      <w:r>
        <w:rPr>
          <w:rFonts w:hint="eastAsia" w:ascii="宋体" w:hAnsi="宋体" w:eastAsia="宋体" w:cs="宋体"/>
          <w:sz w:val="21"/>
          <w:szCs w:val="21"/>
        </w:rPr>
        <w:t>2.甲方如发现乙方工作人员有违反上述约定者，甲方有权随时解除合同不承担任何违约责任。涉嫌犯罪的，移交司法机关追究刑事责任。</w:t>
      </w:r>
    </w:p>
    <w:p w14:paraId="4940B66B">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sz w:val="21"/>
          <w:szCs w:val="21"/>
        </w:rPr>
        <w:t>权利保证</w:t>
      </w:r>
      <w:r>
        <w:rPr>
          <w:rFonts w:hint="eastAsia" w:ascii="宋体" w:hAnsi="宋体" w:eastAsia="宋体" w:cs="宋体"/>
          <w:sz w:val="21"/>
          <w:szCs w:val="21"/>
        </w:rPr>
        <w:br w:type="textWrapping"/>
      </w:r>
      <w:r>
        <w:rPr>
          <w:rFonts w:hint="eastAsia" w:ascii="宋体" w:hAnsi="宋体" w:eastAsia="宋体" w:cs="宋体"/>
          <w:b/>
          <w:bCs/>
          <w:sz w:val="21"/>
          <w:szCs w:val="21"/>
        </w:rPr>
        <w:t>权利保证</w:t>
      </w:r>
      <w:r>
        <w:rPr>
          <w:rFonts w:hint="eastAsia" w:ascii="宋体" w:hAnsi="宋体" w:eastAsia="宋体" w:cs="宋体"/>
          <w:sz w:val="21"/>
          <w:szCs w:val="21"/>
        </w:rPr>
        <w:br w:type="textWrapping"/>
      </w:r>
      <w:r>
        <w:rPr>
          <w:rFonts w:hint="eastAsia" w:ascii="宋体" w:hAnsi="宋体" w:eastAsia="宋体" w:cs="宋体"/>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2ECDEDB1">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违约责任</w:t>
      </w:r>
    </w:p>
    <w:p w14:paraId="22B1AC84">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由于甲方原因不能按合同约定时间付款的，每延迟10个工作日，甲方按合同应付金额的_______%向乙方支付违约金。</w:t>
      </w:r>
    </w:p>
    <w:p w14:paraId="10F7EC97">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乙方延迟交付的违约责任</w:t>
      </w:r>
      <w:r>
        <w:rPr>
          <w:rFonts w:hint="eastAsia" w:ascii="宋体" w:hAnsi="宋体" w:eastAsia="宋体" w:cs="宋体"/>
          <w:sz w:val="21"/>
          <w:szCs w:val="21"/>
        </w:rPr>
        <w:br w:type="textWrapping"/>
      </w:r>
      <w:r>
        <w:rPr>
          <w:rFonts w:hint="eastAsia" w:ascii="宋体" w:hAnsi="宋体" w:eastAsia="宋体" w:cs="宋体"/>
          <w:sz w:val="21"/>
          <w:szCs w:val="21"/>
        </w:rPr>
        <w:t>（1）由于乙方原因造成项目延迟的，每延迟10个工作日，乙方向甲方支付违约金为合同服务费用总额的_______%。</w:t>
      </w:r>
      <w:r>
        <w:rPr>
          <w:rFonts w:hint="eastAsia" w:ascii="宋体" w:hAnsi="宋体" w:eastAsia="宋体" w:cs="宋体"/>
          <w:sz w:val="21"/>
          <w:szCs w:val="21"/>
        </w:rPr>
        <w:br w:type="textWrapping"/>
      </w:r>
      <w:r>
        <w:rPr>
          <w:rFonts w:hint="eastAsia" w:ascii="宋体" w:hAnsi="宋体" w:eastAsia="宋体" w:cs="宋体"/>
          <w:sz w:val="21"/>
          <w:szCs w:val="21"/>
        </w:rPr>
        <w:t>（2）由于乙方原因造成项目迟延，经甲方催促后乙方继续延误的，甲方有权单方面解除合同，乙方应按照合同服务费用总额的_______%向甲方支付违约金，并赔偿由此引起的甲方全部损失。</w:t>
      </w:r>
    </w:p>
    <w:p w14:paraId="084B319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验收不合格并且乙方在甲方指定期限内无法完成整改、提交合格的工作成果的，乙方应向甲方支付合同服务费用总额_______%的违约金，并赔偿由此引起的甲方全部损失。</w:t>
      </w:r>
    </w:p>
    <w:p w14:paraId="66B014E1">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如果乙方违反本合同约定的保密义务，乙方应向甲方支付相当于合同服务费用总额_______%的违约金，甲方受到的损失超出违约金的部分，由乙方继续承担赔偿责任。</w:t>
      </w:r>
    </w:p>
    <w:p w14:paraId="70011A8E">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除本合同的约定外，因乙方的违约行为给甲方造成损失的，乙方应向甲方支付相当于合同服务费用总额_______%的违约金，如甲方受到的损失超过违约金的，超出部分由乙方继续承担赔偿责任。</w:t>
      </w:r>
    </w:p>
    <w:p w14:paraId="505DAE55">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b/>
          <w:bCs/>
          <w:sz w:val="21"/>
          <w:szCs w:val="21"/>
        </w:rPr>
        <w:t>保密义务</w:t>
      </w:r>
    </w:p>
    <w:p w14:paraId="31EAA7F7">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48DE28D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14:paraId="37ACCB92">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14:paraId="5886612A">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b/>
          <w:bCs/>
          <w:sz w:val="21"/>
          <w:szCs w:val="21"/>
        </w:rPr>
        <w:t>不可抗力</w:t>
      </w:r>
    </w:p>
    <w:p w14:paraId="452A1046">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00E280B2">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37CD6ABD">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14:paraId="2AC66698">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14:paraId="28BDCC9C">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b/>
          <w:bCs/>
          <w:sz w:val="21"/>
          <w:szCs w:val="21"/>
        </w:rPr>
        <w:t>合同特别终止</w:t>
      </w:r>
    </w:p>
    <w:p w14:paraId="223D97CA">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14:paraId="700BDC70">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14:paraId="171D86AE">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b/>
          <w:bCs/>
          <w:sz w:val="21"/>
          <w:szCs w:val="21"/>
        </w:rPr>
        <w:t>法律适用与争议解决</w:t>
      </w:r>
    </w:p>
    <w:p w14:paraId="0763F302">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14:paraId="46882C19">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第十五条 </w:t>
      </w:r>
      <w:r>
        <w:rPr>
          <w:rFonts w:hint="eastAsia" w:ascii="宋体" w:hAnsi="宋体" w:eastAsia="宋体" w:cs="宋体"/>
          <w:b/>
          <w:bCs/>
          <w:sz w:val="21"/>
          <w:szCs w:val="21"/>
        </w:rPr>
        <w:t>合同生效及其他</w:t>
      </w:r>
    </w:p>
    <w:p w14:paraId="62091214">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合同期限自_______年_______月_______日始，至_______年_______月_______日止。</w:t>
      </w:r>
    </w:p>
    <w:p w14:paraId="0A7B6C07">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合同生效</w:t>
      </w:r>
      <w:r>
        <w:rPr>
          <w:rFonts w:hint="eastAsia" w:ascii="宋体" w:hAnsi="宋体" w:eastAsia="宋体" w:cs="宋体"/>
          <w:sz w:val="21"/>
          <w:szCs w:val="21"/>
        </w:rPr>
        <w:br w:type="textWrapping"/>
      </w:r>
      <w:r>
        <w:rPr>
          <w:rFonts w:hint="eastAsia" w:ascii="宋体" w:hAnsi="宋体" w:eastAsia="宋体" w:cs="宋体"/>
          <w:sz w:val="21"/>
          <w:szCs w:val="21"/>
        </w:rPr>
        <w:t>本合同经甲乙双方盖章之日起生效。</w:t>
      </w:r>
    </w:p>
    <w:p w14:paraId="6A8E358C">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本合同一式_______份，其中正本_______份，副本_______份。甲方执_______份正本，_______份副本；乙方执_______份正本，_______份副本。</w:t>
      </w:r>
    </w:p>
    <w:p w14:paraId="6B472C7F">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无论本合同是否有相反约定，本合同附件（如有）作为本合同的组成部分，与本合同具有同等法律效力，当附件条款与本合同条款发生冲突时，以本合同条款为准。</w:t>
      </w:r>
    </w:p>
    <w:p w14:paraId="674E219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57B95BC8">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（六） 由于法律和法规、政策而导致本合同任何条款无效或无法执行，则该条款无效，但不影响剩余其他条款的效力。</w:t>
      </w:r>
    </w:p>
    <w:p w14:paraId="4635A7ED">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（七） ......</w:t>
      </w:r>
    </w:p>
    <w:p w14:paraId="21D0F664">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第十六条 </w:t>
      </w:r>
      <w:r>
        <w:rPr>
          <w:rFonts w:hint="eastAsia" w:ascii="宋体" w:hAnsi="宋体" w:eastAsia="宋体" w:cs="宋体"/>
          <w:b/>
          <w:bCs/>
          <w:sz w:val="21"/>
          <w:szCs w:val="21"/>
        </w:rPr>
        <w:t>附件的组成</w:t>
      </w:r>
      <w:r>
        <w:rPr>
          <w:rFonts w:hint="eastAsia" w:ascii="宋体" w:hAnsi="宋体" w:eastAsia="宋体" w:cs="宋体"/>
          <w:sz w:val="21"/>
          <w:szCs w:val="21"/>
        </w:rPr>
        <w:br w:type="textWrapping"/>
      </w:r>
      <w:r>
        <w:rPr>
          <w:rFonts w:hint="eastAsia" w:ascii="宋体" w:hAnsi="宋体" w:eastAsia="宋体" w:cs="宋体"/>
          <w:sz w:val="21"/>
          <w:szCs w:val="21"/>
        </w:rPr>
        <w:t>附件</w:t>
      </w:r>
    </w:p>
    <w:p w14:paraId="7FFDA7A6">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第十七条 </w:t>
      </w:r>
      <w:r>
        <w:rPr>
          <w:rFonts w:hint="eastAsia" w:ascii="宋体" w:hAnsi="宋体" w:eastAsia="宋体" w:cs="宋体"/>
          <w:sz w:val="21"/>
          <w:szCs w:val="21"/>
        </w:rPr>
        <w:t>......</w:t>
      </w:r>
    </w:p>
    <w:p w14:paraId="1AB47385"/>
    <w:p w14:paraId="39DED044">
      <w:pPr>
        <w:spacing w:before="100" w:beforeAutospacing="1" w:after="100" w:afterAutospacing="1"/>
        <w:rPr>
          <w:color w:val="3A3A3A"/>
        </w:rPr>
      </w:pPr>
    </w:p>
    <w:p w14:paraId="3F1E42ED">
      <w:pPr>
        <w:widowControl/>
        <w:jc w:val="left"/>
        <w:rPr>
          <w:b/>
          <w:bCs/>
          <w:kern w:val="0"/>
          <w:sz w:val="32"/>
          <w:szCs w:val="32"/>
        </w:rPr>
      </w:pPr>
      <w:r>
        <w:br w:type="page"/>
      </w:r>
    </w:p>
    <w:p w14:paraId="6D0420D7">
      <w:pPr>
        <w:pStyle w:val="4"/>
        <w:numPr>
          <w:ilvl w:val="0"/>
          <w:numId w:val="0"/>
        </w:numPr>
        <w:spacing w:line="240" w:lineRule="auto"/>
        <w:rPr>
          <w:rFonts w:hint="eastAsia"/>
          <w:sz w:val="24"/>
          <w:szCs w:val="24"/>
        </w:rPr>
      </w:pPr>
      <w:r>
        <w:rPr>
          <w:rFonts w:hint="eastAsia"/>
          <w:sz w:val="24"/>
          <w:szCs w:val="24"/>
        </w:rPr>
        <w:t>附件4.2 采购需求及技术服务要求</w:t>
      </w:r>
    </w:p>
    <w:p w14:paraId="45088B50">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1、采购需求:</w:t>
      </w:r>
    </w:p>
    <w:p w14:paraId="1B89EE51">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本次改造范围为支公司院内及办公区域全部老旧管道，拟将原路面进行破除，采用符合国标、耐腐蚀、寿命长的新型管材，同步更换老化阀门与配件，本次管道维修预算92987元。具体详见工程量清单：</w:t>
      </w:r>
    </w:p>
    <w:p w14:paraId="634191C9">
      <w:pPr>
        <w:numPr>
          <w:ilvl w:val="0"/>
          <w:numId w:val="0"/>
        </w:numPr>
        <w:spacing w:line="600" w:lineRule="exact"/>
        <w:rPr>
          <w:rFonts w:asciiTheme="minorEastAsia" w:hAnsiTheme="minorEastAsia" w:eastAsiaTheme="minorEastAsia"/>
          <w:sz w:val="24"/>
          <w:szCs w:val="24"/>
        </w:rPr>
      </w:pPr>
      <w:r>
        <w:drawing>
          <wp:anchor distT="0" distB="0" distL="114300" distR="114300" simplePos="0" relativeHeight="251659264" behindDoc="0" locked="0" layoutInCell="1" allowOverlap="1">
            <wp:simplePos x="0" y="0"/>
            <wp:positionH relativeFrom="column">
              <wp:posOffset>371475</wp:posOffset>
            </wp:positionH>
            <wp:positionV relativeFrom="paragraph">
              <wp:posOffset>277495</wp:posOffset>
            </wp:positionV>
            <wp:extent cx="4543425" cy="5772150"/>
            <wp:effectExtent l="0" t="0" r="0"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4543425" cy="5772150"/>
                    </a:xfrm>
                    <a:prstGeom prst="rect">
                      <a:avLst/>
                    </a:prstGeom>
                    <a:noFill/>
                    <a:ln>
                      <a:noFill/>
                    </a:ln>
                  </pic:spPr>
                </pic:pic>
              </a:graphicData>
            </a:graphic>
          </wp:anchor>
        </w:drawing>
      </w:r>
      <w:r>
        <w:rPr>
          <w:rFonts w:asciiTheme="minorEastAsia" w:hAnsiTheme="minorEastAsia" w:eastAsiaTheme="minorEastAsia"/>
          <w:sz w:val="24"/>
          <w:szCs w:val="24"/>
        </w:rPr>
        <w:br w:type="page"/>
      </w:r>
    </w:p>
    <w:p w14:paraId="4E4E8663">
      <w:pPr>
        <w:numPr>
          <w:ilvl w:val="0"/>
          <w:numId w:val="0"/>
        </w:numPr>
        <w:spacing w:line="600" w:lineRule="exact"/>
        <w:rPr>
          <w:rFonts w:asciiTheme="minorEastAsia" w:hAnsiTheme="minorEastAsia" w:eastAsiaTheme="minorEastAsia"/>
          <w:sz w:val="24"/>
          <w:szCs w:val="24"/>
        </w:rPr>
      </w:pPr>
      <w:r>
        <w:drawing>
          <wp:anchor distT="0" distB="0" distL="114300" distR="114300" simplePos="0" relativeHeight="251660288" behindDoc="0" locked="0" layoutInCell="1" allowOverlap="1">
            <wp:simplePos x="0" y="0"/>
            <wp:positionH relativeFrom="column">
              <wp:posOffset>400050</wp:posOffset>
            </wp:positionH>
            <wp:positionV relativeFrom="paragraph">
              <wp:posOffset>71120</wp:posOffset>
            </wp:positionV>
            <wp:extent cx="4577080" cy="5657850"/>
            <wp:effectExtent l="0" t="0" r="4445" b="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4577080" cy="5657850"/>
                    </a:xfrm>
                    <a:prstGeom prst="rect">
                      <a:avLst/>
                    </a:prstGeom>
                    <a:noFill/>
                    <a:ln>
                      <a:noFill/>
                    </a:ln>
                  </pic:spPr>
                </pic:pic>
              </a:graphicData>
            </a:graphic>
          </wp:anchor>
        </w:drawing>
      </w:r>
    </w:p>
    <w:p w14:paraId="1FF0FFBD">
      <w:pPr>
        <w:numPr>
          <w:ilvl w:val="0"/>
          <w:numId w:val="0"/>
        </w:numPr>
        <w:spacing w:line="600" w:lineRule="exact"/>
        <w:rPr>
          <w:rFonts w:asciiTheme="minorEastAsia" w:hAnsiTheme="minorEastAsia" w:eastAsiaTheme="minorEastAsia"/>
          <w:sz w:val="24"/>
          <w:szCs w:val="24"/>
        </w:rPr>
      </w:pPr>
    </w:p>
    <w:p w14:paraId="3B9BD1F6">
      <w:pPr>
        <w:numPr>
          <w:ilvl w:val="0"/>
          <w:numId w:val="0"/>
        </w:numPr>
        <w:spacing w:line="600" w:lineRule="exact"/>
        <w:rPr>
          <w:rFonts w:asciiTheme="minorEastAsia" w:hAnsiTheme="minorEastAsia" w:eastAsiaTheme="minorEastAsia"/>
          <w:sz w:val="24"/>
          <w:szCs w:val="24"/>
        </w:rPr>
      </w:pPr>
    </w:p>
    <w:p w14:paraId="454531BD">
      <w:pPr>
        <w:numPr>
          <w:ilvl w:val="0"/>
          <w:numId w:val="0"/>
        </w:numPr>
        <w:spacing w:line="600" w:lineRule="exact"/>
        <w:rPr>
          <w:rFonts w:hint="eastAsia" w:ascii="仿宋" w:hAnsi="仿宋" w:eastAsia="仿宋" w:cs="仿宋"/>
          <w:b w:val="0"/>
          <w:bCs w:val="0"/>
          <w:sz w:val="28"/>
          <w:szCs w:val="28"/>
          <w:lang w:val="en-US" w:eastAsia="zh-CN"/>
        </w:rPr>
      </w:pPr>
    </w:p>
    <w:p w14:paraId="4BD35320">
      <w:pPr>
        <w:numPr>
          <w:ilvl w:val="0"/>
          <w:numId w:val="0"/>
        </w:numPr>
        <w:spacing w:line="600" w:lineRule="exact"/>
        <w:rPr>
          <w:rFonts w:hint="eastAsia" w:ascii="仿宋" w:hAnsi="仿宋" w:eastAsia="仿宋" w:cs="仿宋"/>
          <w:b w:val="0"/>
          <w:bCs w:val="0"/>
          <w:sz w:val="28"/>
          <w:szCs w:val="28"/>
          <w:lang w:val="en-US" w:eastAsia="zh-CN"/>
        </w:rPr>
      </w:pPr>
    </w:p>
    <w:p w14:paraId="27AED28F">
      <w:pPr>
        <w:numPr>
          <w:ilvl w:val="0"/>
          <w:numId w:val="0"/>
        </w:numPr>
        <w:spacing w:line="600" w:lineRule="exact"/>
        <w:rPr>
          <w:rFonts w:hint="eastAsia" w:ascii="仿宋" w:hAnsi="仿宋" w:eastAsia="仿宋" w:cs="仿宋"/>
          <w:b w:val="0"/>
          <w:bCs w:val="0"/>
          <w:sz w:val="28"/>
          <w:szCs w:val="28"/>
          <w:lang w:val="en-US" w:eastAsia="zh-CN"/>
        </w:rPr>
      </w:pPr>
    </w:p>
    <w:p w14:paraId="4ED49EE1">
      <w:pPr>
        <w:numPr>
          <w:ilvl w:val="0"/>
          <w:numId w:val="0"/>
        </w:numPr>
        <w:spacing w:line="600" w:lineRule="exact"/>
        <w:rPr>
          <w:rFonts w:hint="eastAsia" w:ascii="仿宋" w:hAnsi="仿宋" w:eastAsia="仿宋" w:cs="仿宋"/>
          <w:b w:val="0"/>
          <w:bCs w:val="0"/>
          <w:sz w:val="28"/>
          <w:szCs w:val="28"/>
          <w:lang w:val="en-US" w:eastAsia="zh-CN"/>
        </w:rPr>
      </w:pPr>
    </w:p>
    <w:p w14:paraId="5F6FE0F7">
      <w:pPr>
        <w:numPr>
          <w:ilvl w:val="0"/>
          <w:numId w:val="0"/>
        </w:numPr>
        <w:spacing w:line="600" w:lineRule="exact"/>
        <w:rPr>
          <w:rFonts w:hint="eastAsia" w:ascii="仿宋" w:hAnsi="仿宋" w:eastAsia="仿宋" w:cs="仿宋"/>
          <w:b w:val="0"/>
          <w:bCs w:val="0"/>
          <w:sz w:val="28"/>
          <w:szCs w:val="28"/>
          <w:lang w:val="en-US" w:eastAsia="zh-CN"/>
        </w:rPr>
      </w:pPr>
    </w:p>
    <w:p w14:paraId="0F02EA28">
      <w:pPr>
        <w:numPr>
          <w:ilvl w:val="0"/>
          <w:numId w:val="0"/>
        </w:numPr>
        <w:spacing w:line="600" w:lineRule="exact"/>
        <w:rPr>
          <w:rFonts w:hint="eastAsia" w:ascii="仿宋" w:hAnsi="仿宋" w:eastAsia="仿宋" w:cs="仿宋"/>
          <w:b w:val="0"/>
          <w:bCs w:val="0"/>
          <w:sz w:val="28"/>
          <w:szCs w:val="28"/>
          <w:lang w:val="en-US" w:eastAsia="zh-CN"/>
        </w:rPr>
      </w:pPr>
    </w:p>
    <w:p w14:paraId="70E4F513">
      <w:pPr>
        <w:pStyle w:val="2"/>
        <w:rPr>
          <w:rFonts w:hint="eastAsia" w:ascii="仿宋" w:hAnsi="仿宋" w:eastAsia="仿宋" w:cs="仿宋"/>
          <w:b w:val="0"/>
          <w:bCs w:val="0"/>
          <w:sz w:val="28"/>
          <w:szCs w:val="28"/>
          <w:lang w:val="en-US" w:eastAsia="zh-CN"/>
        </w:rPr>
      </w:pPr>
    </w:p>
    <w:p w14:paraId="792A6B0C">
      <w:r>
        <w:drawing>
          <wp:inline distT="0" distB="0" distL="114300" distR="114300">
            <wp:extent cx="4558030" cy="6034405"/>
            <wp:effectExtent l="0" t="0" r="4445"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a:stretch>
                      <a:fillRect/>
                    </a:stretch>
                  </pic:blipFill>
                  <pic:spPr>
                    <a:xfrm>
                      <a:off x="0" y="0"/>
                      <a:ext cx="4558030" cy="6034405"/>
                    </a:xfrm>
                    <a:prstGeom prst="rect">
                      <a:avLst/>
                    </a:prstGeom>
                    <a:noFill/>
                    <a:ln>
                      <a:noFill/>
                    </a:ln>
                  </pic:spPr>
                </pic:pic>
              </a:graphicData>
            </a:graphic>
          </wp:inline>
        </w:drawing>
      </w:r>
    </w:p>
    <w:p w14:paraId="2118A3DC">
      <w:pPr>
        <w:pStyle w:val="2"/>
      </w:pPr>
    </w:p>
    <w:p w14:paraId="407E5E31"/>
    <w:p w14:paraId="19EAAE45">
      <w:pPr>
        <w:pStyle w:val="2"/>
      </w:pPr>
    </w:p>
    <w:p w14:paraId="4DF8CA33"/>
    <w:p w14:paraId="5349F914">
      <w:pPr>
        <w:pStyle w:val="2"/>
      </w:pPr>
    </w:p>
    <w:p w14:paraId="6397471F"/>
    <w:p w14:paraId="0FFA40F6">
      <w:pPr>
        <w:pStyle w:val="2"/>
      </w:pPr>
    </w:p>
    <w:p w14:paraId="52A66931"/>
    <w:p w14:paraId="31E739BB">
      <w:pPr>
        <w:pStyle w:val="2"/>
        <w:jc w:val="both"/>
        <w:rPr>
          <w:rFonts w:hint="eastAsia"/>
          <w:lang w:val="en-US" w:eastAsia="zh-CN"/>
        </w:rPr>
      </w:pPr>
      <w:r>
        <w:drawing>
          <wp:inline distT="0" distB="0" distL="114300" distR="114300">
            <wp:extent cx="4558030" cy="6005830"/>
            <wp:effectExtent l="0" t="0" r="4445"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stretch>
                      <a:fillRect/>
                    </a:stretch>
                  </pic:blipFill>
                  <pic:spPr>
                    <a:xfrm>
                      <a:off x="0" y="0"/>
                      <a:ext cx="4558030" cy="6005830"/>
                    </a:xfrm>
                    <a:prstGeom prst="rect">
                      <a:avLst/>
                    </a:prstGeom>
                    <a:noFill/>
                    <a:ln>
                      <a:noFill/>
                    </a:ln>
                  </pic:spPr>
                </pic:pic>
              </a:graphicData>
            </a:graphic>
          </wp:inline>
        </w:drawing>
      </w:r>
      <w:bookmarkStart w:id="6" w:name="_GoBack"/>
      <w:bookmarkEnd w:id="6"/>
    </w:p>
    <w:p w14:paraId="559C2B53">
      <w:pPr>
        <w:pStyle w:val="2"/>
        <w:rPr>
          <w:rFonts w:hint="eastAsia" w:ascii="仿宋" w:hAnsi="仿宋" w:eastAsia="仿宋" w:cs="仿宋"/>
          <w:b w:val="0"/>
          <w:bCs w:val="0"/>
          <w:sz w:val="28"/>
          <w:szCs w:val="28"/>
          <w:lang w:val="en-US" w:eastAsia="zh-CN"/>
        </w:rPr>
      </w:pPr>
    </w:p>
    <w:p w14:paraId="26ACAE80">
      <w:pPr>
        <w:rPr>
          <w:rFonts w:hint="eastAsia" w:ascii="仿宋" w:hAnsi="仿宋" w:eastAsia="仿宋" w:cs="仿宋"/>
          <w:b w:val="0"/>
          <w:bCs w:val="0"/>
          <w:sz w:val="28"/>
          <w:szCs w:val="28"/>
          <w:lang w:val="en-US" w:eastAsia="zh-CN"/>
        </w:rPr>
      </w:pPr>
    </w:p>
    <w:p w14:paraId="45E2F238">
      <w:pPr>
        <w:pStyle w:val="2"/>
        <w:rPr>
          <w:rFonts w:hint="eastAsia" w:ascii="仿宋" w:hAnsi="仿宋" w:eastAsia="仿宋" w:cs="仿宋"/>
          <w:b w:val="0"/>
          <w:bCs w:val="0"/>
          <w:sz w:val="28"/>
          <w:szCs w:val="28"/>
          <w:lang w:val="en-US" w:eastAsia="zh-CN"/>
        </w:rPr>
      </w:pPr>
    </w:p>
    <w:p w14:paraId="4330F600">
      <w:pPr>
        <w:rPr>
          <w:rFonts w:hint="eastAsia"/>
          <w:lang w:val="en-US" w:eastAsia="zh-CN"/>
        </w:rPr>
      </w:pPr>
    </w:p>
    <w:p w14:paraId="06BD150F">
      <w:pPr>
        <w:numPr>
          <w:ilvl w:val="0"/>
          <w:numId w:val="0"/>
        </w:numPr>
        <w:spacing w:line="600" w:lineRule="exact"/>
        <w:rPr>
          <w:rFonts w:hint="eastAsia" w:ascii="仿宋" w:hAnsi="仿宋" w:eastAsia="仿宋" w:cs="仿宋"/>
          <w:b w:val="0"/>
          <w:bCs w:val="0"/>
          <w:sz w:val="28"/>
          <w:szCs w:val="28"/>
          <w:lang w:val="en-US" w:eastAsia="zh-CN"/>
        </w:rPr>
      </w:pPr>
    </w:p>
    <w:p w14:paraId="76E770AC">
      <w:pPr>
        <w:numPr>
          <w:ilvl w:val="0"/>
          <w:numId w:val="0"/>
        </w:numPr>
        <w:spacing w:line="60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2、服务要求：</w:t>
      </w:r>
    </w:p>
    <w:p w14:paraId="0AAB1A58">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投标报价以人民币填列。</w:t>
      </w:r>
    </w:p>
    <w:p w14:paraId="73BEAA13">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本工程投标报价采用工程量清单综合单价报价方式</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最高报价</w:t>
      </w:r>
      <w:r>
        <w:rPr>
          <w:rFonts w:hint="eastAsia" w:asciiTheme="minorEastAsia" w:hAnsiTheme="minorEastAsia" w:eastAsiaTheme="minorEastAsia"/>
          <w:sz w:val="24"/>
          <w:szCs w:val="24"/>
        </w:rPr>
        <w:t>92987</w:t>
      </w:r>
      <w:r>
        <w:rPr>
          <w:rFonts w:hint="eastAsia" w:ascii="仿宋" w:hAnsi="仿宋" w:eastAsia="仿宋" w:cs="仿宋"/>
          <w:sz w:val="28"/>
          <w:szCs w:val="28"/>
          <w:lang w:val="en-US" w:eastAsia="zh-CN"/>
        </w:rPr>
        <w:t>元</w:t>
      </w:r>
      <w:r>
        <w:rPr>
          <w:rFonts w:hint="eastAsia" w:ascii="仿宋" w:hAnsi="仿宋" w:eastAsia="仿宋" w:cs="仿宋"/>
          <w:sz w:val="28"/>
          <w:szCs w:val="28"/>
        </w:rPr>
        <w:t>。 </w:t>
      </w:r>
      <w:r>
        <w:rPr>
          <w:rFonts w:hint="eastAsia" w:ascii="仿宋" w:hAnsi="仿宋" w:eastAsia="仿宋" w:cs="仿宋"/>
          <w:sz w:val="28"/>
          <w:szCs w:val="28"/>
        </w:rPr>
        <w:br w:type="textWrapping"/>
      </w:r>
      <w:r>
        <w:rPr>
          <w:rFonts w:hint="eastAsia" w:ascii="仿宋" w:hAnsi="仿宋" w:eastAsia="仿宋" w:cs="仿宋"/>
          <w:sz w:val="28"/>
          <w:szCs w:val="28"/>
        </w:rPr>
        <w:t>投标报价及安全文明施工措施费、人工费、质量保证金应依据国家和我市现行的计价标准及规定执行。</w:t>
      </w:r>
      <w:r>
        <w:rPr>
          <w:rFonts w:hint="eastAsia" w:ascii="仿宋" w:hAnsi="仿宋" w:eastAsia="仿宋" w:cs="仿宋"/>
          <w:sz w:val="28"/>
          <w:szCs w:val="28"/>
        </w:rPr>
        <w:br w:type="textWrapping"/>
      </w:r>
      <w:r>
        <w:rPr>
          <w:rFonts w:hint="eastAsia" w:ascii="仿宋" w:hAnsi="仿宋" w:eastAsia="仿宋" w:cs="仿宋"/>
          <w:sz w:val="28"/>
          <w:szCs w:val="28"/>
        </w:rPr>
        <w:t>采用造价信息进行价格调整关于基准价格的约定：天津市建设工程造价信息服务中心发布的《天津工程造价信息》最新一期的基准价格。 </w:t>
      </w:r>
    </w:p>
    <w:p w14:paraId="5484E97E">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b w:val="0"/>
          <w:bCs w:val="0"/>
          <w:sz w:val="28"/>
          <w:szCs w:val="28"/>
          <w:lang w:val="en-US" w:eastAsia="zh-CN"/>
        </w:rPr>
        <w:t>供</w:t>
      </w:r>
      <w:r>
        <w:rPr>
          <w:rFonts w:hint="eastAsia" w:ascii="仿宋" w:hAnsi="仿宋" w:eastAsia="仿宋" w:cs="仿宋"/>
          <w:sz w:val="28"/>
          <w:szCs w:val="28"/>
        </w:rPr>
        <w:t>应商应根据本项目</w:t>
      </w:r>
      <w:r>
        <w:rPr>
          <w:rFonts w:hint="eastAsia" w:ascii="仿宋" w:hAnsi="仿宋" w:eastAsia="仿宋" w:cs="仿宋"/>
          <w:sz w:val="28"/>
          <w:szCs w:val="28"/>
          <w:lang w:val="en-US" w:eastAsia="zh-CN"/>
        </w:rPr>
        <w:t>比选</w:t>
      </w:r>
      <w:r>
        <w:rPr>
          <w:rFonts w:hint="eastAsia" w:ascii="仿宋" w:hAnsi="仿宋" w:eastAsia="仿宋" w:cs="仿宋"/>
          <w:sz w:val="28"/>
          <w:szCs w:val="28"/>
        </w:rPr>
        <w:t>文件要求，结合企业自身情况及市场竞争情况自主报价，一旦供应商递交响应文件，将被视为已充分了解本项目需求及相关风险，其报价已包含为完成本项目所需的全部费用。合同实施过程中，不接受任何因供应商原因引起的工期或费用索赔。</w:t>
      </w:r>
    </w:p>
    <w:p w14:paraId="32B0DCE0">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验收及相关费用由投标人负责。</w:t>
      </w:r>
      <w:r>
        <w:rPr>
          <w:rFonts w:hint="eastAsia" w:ascii="仿宋" w:hAnsi="仿宋" w:eastAsia="仿宋" w:cs="仿宋"/>
          <w:b w:val="0"/>
          <w:bCs w:val="0"/>
          <w:sz w:val="28"/>
          <w:szCs w:val="28"/>
          <w:lang w:val="en-US" w:eastAsia="zh-CN"/>
        </w:rPr>
        <w:br w:type="textWrapping"/>
      </w:r>
      <w:r>
        <w:rPr>
          <w:rFonts w:hint="eastAsia" w:ascii="仿宋" w:hAnsi="仿宋" w:eastAsia="仿宋" w:cs="仿宋"/>
          <w:b w:val="0"/>
          <w:bCs w:val="0"/>
          <w:sz w:val="28"/>
          <w:szCs w:val="28"/>
          <w:lang w:val="en-US" w:eastAsia="zh-CN"/>
        </w:rPr>
        <w:t>3、技术要求</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b w:val="0"/>
          <w:bCs w:val="0"/>
          <w:sz w:val="28"/>
          <w:szCs w:val="28"/>
          <w:lang w:val="en-US" w:eastAsia="zh-CN"/>
        </w:rPr>
        <w:t>（1）工期：签订合同后20天内完成</w:t>
      </w:r>
    </w:p>
    <w:p w14:paraId="7242802C">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Theme="minorEastAsia" w:hAnsiTheme="minorEastAsia" w:eastAsiaTheme="minorEastAsia"/>
          <w:sz w:val="24"/>
          <w:szCs w:val="24"/>
        </w:rPr>
      </w:pPr>
      <w:r>
        <w:rPr>
          <w:rFonts w:hint="eastAsia" w:ascii="仿宋" w:hAnsi="仿宋" w:eastAsia="仿宋" w:cs="仿宋"/>
          <w:b w:val="0"/>
          <w:bCs w:val="0"/>
          <w:sz w:val="28"/>
          <w:szCs w:val="28"/>
          <w:lang w:val="en-US" w:eastAsia="zh-CN"/>
        </w:rPr>
        <w:t>（2）工程地点：天津市蓟州区兴华大街22号（人保财险蓟州支公司）</w:t>
      </w:r>
      <w:r>
        <w:rPr>
          <w:rFonts w:hint="eastAsia" w:ascii="仿宋" w:hAnsi="仿宋" w:eastAsia="仿宋" w:cs="仿宋"/>
          <w:b w:val="0"/>
          <w:bCs w:val="0"/>
          <w:sz w:val="28"/>
          <w:szCs w:val="28"/>
          <w:lang w:val="en-US" w:eastAsia="zh-CN"/>
        </w:rPr>
        <w:br w:type="textWrapping"/>
      </w:r>
    </w:p>
    <w:p w14:paraId="003042C7">
      <w:pPr>
        <w:pStyle w:val="4"/>
        <w:numPr>
          <w:ilvl w:val="0"/>
          <w:numId w:val="0"/>
        </w:numPr>
        <w:spacing w:line="240" w:lineRule="auto"/>
        <w:rPr>
          <w:rFonts w:hint="eastAsia"/>
          <w:sz w:val="24"/>
          <w:szCs w:val="24"/>
        </w:rPr>
      </w:pPr>
    </w:p>
    <w:p w14:paraId="1C552D92">
      <w:pPr>
        <w:rPr>
          <w:rFonts w:hint="eastAsia"/>
          <w:sz w:val="24"/>
          <w:szCs w:val="24"/>
        </w:rPr>
      </w:pPr>
    </w:p>
    <w:p w14:paraId="39761EC9">
      <w:pPr>
        <w:pStyle w:val="2"/>
        <w:rPr>
          <w:rFonts w:hint="eastAsia"/>
          <w:sz w:val="24"/>
          <w:szCs w:val="24"/>
        </w:rPr>
      </w:pPr>
    </w:p>
    <w:p w14:paraId="3CB95957">
      <w:pPr>
        <w:rPr>
          <w:rFonts w:hint="eastAsia"/>
          <w:sz w:val="24"/>
          <w:szCs w:val="24"/>
        </w:rPr>
      </w:pPr>
    </w:p>
    <w:p w14:paraId="5DAA13F5">
      <w:pPr>
        <w:pStyle w:val="2"/>
        <w:rPr>
          <w:rFonts w:hint="eastAsia"/>
          <w:sz w:val="24"/>
          <w:szCs w:val="24"/>
        </w:rPr>
      </w:pPr>
    </w:p>
    <w:p w14:paraId="7019540F">
      <w:pPr>
        <w:rPr>
          <w:rFonts w:hint="eastAsia"/>
          <w:sz w:val="24"/>
          <w:szCs w:val="24"/>
        </w:rPr>
      </w:pPr>
    </w:p>
    <w:p w14:paraId="1AE0180E">
      <w:pPr>
        <w:pStyle w:val="2"/>
        <w:rPr>
          <w:rFonts w:hint="eastAsia"/>
          <w:sz w:val="24"/>
          <w:szCs w:val="24"/>
        </w:rPr>
      </w:pPr>
    </w:p>
    <w:p w14:paraId="2CA7065B">
      <w:pPr>
        <w:rPr>
          <w:rFonts w:hint="eastAsia"/>
          <w:sz w:val="24"/>
          <w:szCs w:val="24"/>
        </w:rPr>
      </w:pPr>
    </w:p>
    <w:p w14:paraId="7CCDD57C">
      <w:pPr>
        <w:pStyle w:val="2"/>
        <w:rPr>
          <w:rFonts w:hint="eastAsia"/>
        </w:rPr>
      </w:pPr>
    </w:p>
    <w:p w14:paraId="1FFB41B7">
      <w:pPr>
        <w:pStyle w:val="4"/>
        <w:numPr>
          <w:ilvl w:val="0"/>
          <w:numId w:val="0"/>
        </w:numPr>
        <w:spacing w:line="240" w:lineRule="auto"/>
        <w:rPr>
          <w:rFonts w:hint="eastAsia"/>
          <w:sz w:val="24"/>
          <w:szCs w:val="24"/>
        </w:rPr>
      </w:pPr>
    </w:p>
    <w:p w14:paraId="6670A956">
      <w:pPr>
        <w:pStyle w:val="4"/>
        <w:numPr>
          <w:ilvl w:val="0"/>
          <w:numId w:val="0"/>
        </w:numPr>
        <w:spacing w:line="240" w:lineRule="auto"/>
        <w:rPr>
          <w:sz w:val="24"/>
          <w:szCs w:val="24"/>
        </w:rPr>
      </w:pPr>
      <w:r>
        <w:rPr>
          <w:rFonts w:hint="eastAsia"/>
          <w:sz w:val="24"/>
          <w:szCs w:val="24"/>
        </w:rPr>
        <w:t>附件4.3 供应商技术响应文件</w:t>
      </w:r>
    </w:p>
    <w:p w14:paraId="7F35A900">
      <w:pPr>
        <w:adjustRightInd w:val="0"/>
        <w:snapToGrid w:val="0"/>
        <w:spacing w:line="360" w:lineRule="auto"/>
        <w:jc w:val="center"/>
        <w:rPr>
          <w:rFonts w:ascii="宋体" w:hAnsi="宋体"/>
          <w:sz w:val="24"/>
          <w:szCs w:val="24"/>
        </w:rPr>
      </w:pPr>
    </w:p>
    <w:p w14:paraId="5751A2EE">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14:paraId="6825546C">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14:paraId="3D69097E">
      <w:pPr>
        <w:widowControl/>
        <w:jc w:val="left"/>
        <w:rPr>
          <w:rFonts w:ascii="宋体" w:hAnsi="宋体"/>
          <w:sz w:val="24"/>
          <w:szCs w:val="24"/>
        </w:rPr>
      </w:pPr>
    </w:p>
    <w:p w14:paraId="2B48F1CE">
      <w:pPr>
        <w:pStyle w:val="4"/>
        <w:pageBreakBefore w:val="0"/>
        <w:numPr>
          <w:ilvl w:val="0"/>
          <w:numId w:val="0"/>
        </w:numPr>
        <w:kinsoku/>
        <w:wordWrap/>
        <w:overflowPunct/>
        <w:topLinePunct w:val="0"/>
        <w:autoSpaceDE/>
        <w:autoSpaceDN/>
        <w:bidi w:val="0"/>
        <w:spacing w:line="600" w:lineRule="exact"/>
        <w:textAlignment w:val="auto"/>
        <w:rPr>
          <w:rFonts w:hint="eastAsia" w:ascii="仿宋_GB2312" w:hAnsi="仿宋_GB2312" w:eastAsia="仿宋_GB2312" w:cs="仿宋_GB2312"/>
          <w:b w:val="0"/>
          <w:bCs w:val="0"/>
          <w:kern w:val="36"/>
          <w:sz w:val="32"/>
          <w:szCs w:val="32"/>
          <w:lang w:val="en-US" w:eastAsia="zh-CN" w:bidi="ar-SA"/>
        </w:rPr>
      </w:pPr>
    </w:p>
    <w:p w14:paraId="2311FE24">
      <w:pPr>
        <w:pStyle w:val="4"/>
        <w:pageBreakBefore w:val="0"/>
        <w:numPr>
          <w:ilvl w:val="0"/>
          <w:numId w:val="0"/>
        </w:numPr>
        <w:kinsoku/>
        <w:wordWrap/>
        <w:overflowPunct/>
        <w:topLinePunct w:val="0"/>
        <w:autoSpaceDE/>
        <w:autoSpaceDN/>
        <w:bidi w:val="0"/>
        <w:spacing w:line="600" w:lineRule="exact"/>
        <w:textAlignment w:val="auto"/>
        <w:rPr>
          <w:rFonts w:hint="eastAsia" w:ascii="仿宋_GB2312" w:hAnsi="仿宋_GB2312" w:eastAsia="仿宋_GB2312" w:cs="仿宋_GB2312"/>
          <w:b w:val="0"/>
          <w:bCs w:val="0"/>
          <w:kern w:val="36"/>
          <w:sz w:val="32"/>
          <w:szCs w:val="32"/>
          <w:lang w:val="en-US" w:eastAsia="zh-CN" w:bidi="ar-SA"/>
        </w:rPr>
      </w:pPr>
    </w:p>
    <w:p w14:paraId="201BD135">
      <w:pPr>
        <w:pStyle w:val="4"/>
        <w:pageBreakBefore w:val="0"/>
        <w:numPr>
          <w:ilvl w:val="0"/>
          <w:numId w:val="0"/>
        </w:numPr>
        <w:kinsoku/>
        <w:wordWrap/>
        <w:overflowPunct/>
        <w:topLinePunct w:val="0"/>
        <w:autoSpaceDE/>
        <w:autoSpaceDN/>
        <w:bidi w:val="0"/>
        <w:spacing w:line="600" w:lineRule="exact"/>
        <w:textAlignment w:val="auto"/>
        <w:rPr>
          <w:rFonts w:hint="eastAsia" w:ascii="仿宋_GB2312" w:hAnsi="仿宋_GB2312" w:eastAsia="仿宋_GB2312" w:cs="仿宋_GB2312"/>
          <w:b w:val="0"/>
          <w:bCs w:val="0"/>
          <w:kern w:val="36"/>
          <w:sz w:val="32"/>
          <w:szCs w:val="32"/>
          <w:lang w:val="en-US" w:eastAsia="zh-CN" w:bidi="ar-SA"/>
        </w:rPr>
      </w:pPr>
    </w:p>
    <w:p w14:paraId="75CD7F0E">
      <w:pPr>
        <w:pStyle w:val="4"/>
        <w:pageBreakBefore w:val="0"/>
        <w:numPr>
          <w:ilvl w:val="0"/>
          <w:numId w:val="0"/>
        </w:numPr>
        <w:kinsoku/>
        <w:wordWrap/>
        <w:overflowPunct/>
        <w:topLinePunct w:val="0"/>
        <w:autoSpaceDE/>
        <w:autoSpaceDN/>
        <w:bidi w:val="0"/>
        <w:spacing w:line="600" w:lineRule="exact"/>
        <w:textAlignment w:val="auto"/>
        <w:rPr>
          <w:rFonts w:hint="eastAsia" w:ascii="仿宋_GB2312" w:hAnsi="仿宋_GB2312" w:eastAsia="仿宋_GB2312" w:cs="仿宋_GB2312"/>
          <w:b w:val="0"/>
          <w:bCs w:val="0"/>
          <w:kern w:val="36"/>
          <w:sz w:val="32"/>
          <w:szCs w:val="32"/>
          <w:lang w:val="en-US" w:eastAsia="zh-CN" w:bidi="ar-SA"/>
        </w:rPr>
      </w:pPr>
    </w:p>
    <w:p w14:paraId="42BB156C">
      <w:pPr>
        <w:rPr>
          <w:rFonts w:hint="eastAsia" w:ascii="仿宋_GB2312" w:hAnsi="仿宋_GB2312" w:eastAsia="仿宋_GB2312" w:cs="仿宋_GB2312"/>
          <w:b w:val="0"/>
          <w:bCs w:val="0"/>
          <w:kern w:val="36"/>
          <w:sz w:val="32"/>
          <w:szCs w:val="32"/>
          <w:lang w:val="en-US" w:eastAsia="zh-CN" w:bidi="ar-SA"/>
        </w:rPr>
      </w:pPr>
    </w:p>
    <w:p w14:paraId="61AEB51A">
      <w:pPr>
        <w:pStyle w:val="2"/>
        <w:rPr>
          <w:rFonts w:hint="eastAsia" w:ascii="仿宋_GB2312" w:hAnsi="仿宋_GB2312" w:eastAsia="仿宋_GB2312" w:cs="仿宋_GB2312"/>
          <w:b w:val="0"/>
          <w:bCs w:val="0"/>
          <w:kern w:val="36"/>
          <w:sz w:val="32"/>
          <w:szCs w:val="32"/>
          <w:lang w:val="en-US" w:eastAsia="zh-CN" w:bidi="ar-SA"/>
        </w:rPr>
      </w:pPr>
    </w:p>
    <w:p w14:paraId="57E01AA1">
      <w:pPr>
        <w:rPr>
          <w:rFonts w:hint="eastAsia" w:ascii="仿宋_GB2312" w:hAnsi="仿宋_GB2312" w:eastAsia="仿宋_GB2312" w:cs="仿宋_GB2312"/>
          <w:b w:val="0"/>
          <w:bCs w:val="0"/>
          <w:kern w:val="36"/>
          <w:sz w:val="32"/>
          <w:szCs w:val="32"/>
          <w:lang w:val="en-US" w:eastAsia="zh-CN" w:bidi="ar-SA"/>
        </w:rPr>
      </w:pPr>
    </w:p>
    <w:p w14:paraId="65B6FCE8">
      <w:pPr>
        <w:pStyle w:val="2"/>
        <w:rPr>
          <w:rFonts w:hint="eastAsia" w:ascii="仿宋_GB2312" w:hAnsi="仿宋_GB2312" w:eastAsia="仿宋_GB2312" w:cs="仿宋_GB2312"/>
          <w:b w:val="0"/>
          <w:bCs w:val="0"/>
          <w:kern w:val="36"/>
          <w:sz w:val="32"/>
          <w:szCs w:val="32"/>
          <w:lang w:val="en-US" w:eastAsia="zh-CN" w:bidi="ar-SA"/>
        </w:rPr>
      </w:pPr>
    </w:p>
    <w:p w14:paraId="5F2230CC">
      <w:pPr>
        <w:rPr>
          <w:rFonts w:hint="eastAsia" w:ascii="仿宋_GB2312" w:hAnsi="仿宋_GB2312" w:eastAsia="仿宋_GB2312" w:cs="仿宋_GB2312"/>
          <w:b w:val="0"/>
          <w:bCs w:val="0"/>
          <w:kern w:val="36"/>
          <w:sz w:val="32"/>
          <w:szCs w:val="32"/>
          <w:lang w:val="en-US" w:eastAsia="zh-CN" w:bidi="ar-SA"/>
        </w:rPr>
      </w:pPr>
    </w:p>
    <w:p w14:paraId="76F254FC">
      <w:pPr>
        <w:pStyle w:val="2"/>
        <w:rPr>
          <w:rFonts w:hint="eastAsia" w:ascii="仿宋_GB2312" w:hAnsi="仿宋_GB2312" w:eastAsia="仿宋_GB2312" w:cs="仿宋_GB2312"/>
          <w:b w:val="0"/>
          <w:bCs w:val="0"/>
          <w:kern w:val="36"/>
          <w:sz w:val="32"/>
          <w:szCs w:val="32"/>
          <w:lang w:val="en-US" w:eastAsia="zh-CN" w:bidi="ar-SA"/>
        </w:rPr>
      </w:pPr>
    </w:p>
    <w:p w14:paraId="17949CCF">
      <w:pPr>
        <w:rPr>
          <w:rFonts w:hint="eastAsia" w:ascii="仿宋_GB2312" w:hAnsi="仿宋_GB2312" w:eastAsia="仿宋_GB2312" w:cs="仿宋_GB2312"/>
          <w:b w:val="0"/>
          <w:bCs w:val="0"/>
          <w:kern w:val="36"/>
          <w:sz w:val="32"/>
          <w:szCs w:val="32"/>
          <w:lang w:val="en-US" w:eastAsia="zh-CN" w:bidi="ar-SA"/>
        </w:rPr>
      </w:pPr>
    </w:p>
    <w:p w14:paraId="1B0243FE">
      <w:pPr>
        <w:pStyle w:val="2"/>
        <w:rPr>
          <w:rFonts w:hint="eastAsia" w:ascii="仿宋_GB2312" w:hAnsi="仿宋_GB2312" w:eastAsia="仿宋_GB2312" w:cs="仿宋_GB2312"/>
          <w:b w:val="0"/>
          <w:bCs w:val="0"/>
          <w:kern w:val="36"/>
          <w:sz w:val="32"/>
          <w:szCs w:val="32"/>
          <w:lang w:val="en-US" w:eastAsia="zh-CN" w:bidi="ar-SA"/>
        </w:rPr>
      </w:pPr>
    </w:p>
    <w:p w14:paraId="21480309">
      <w:pPr>
        <w:rPr>
          <w:rFonts w:hint="eastAsia" w:ascii="仿宋_GB2312" w:hAnsi="仿宋_GB2312" w:eastAsia="仿宋_GB2312" w:cs="仿宋_GB2312"/>
          <w:b w:val="0"/>
          <w:bCs w:val="0"/>
          <w:kern w:val="36"/>
          <w:sz w:val="32"/>
          <w:szCs w:val="32"/>
          <w:lang w:val="en-US" w:eastAsia="zh-CN" w:bidi="ar-SA"/>
        </w:rPr>
      </w:pPr>
    </w:p>
    <w:p w14:paraId="0CA7970B">
      <w:pPr>
        <w:pStyle w:val="2"/>
        <w:rPr>
          <w:rFonts w:hint="eastAsia" w:ascii="仿宋_GB2312" w:hAnsi="仿宋_GB2312" w:eastAsia="仿宋_GB2312" w:cs="仿宋_GB2312"/>
          <w:b w:val="0"/>
          <w:bCs w:val="0"/>
          <w:kern w:val="36"/>
          <w:sz w:val="32"/>
          <w:szCs w:val="32"/>
          <w:lang w:val="en-US" w:eastAsia="zh-CN" w:bidi="ar-SA"/>
        </w:rPr>
      </w:pPr>
    </w:p>
    <w:p w14:paraId="423C75E2">
      <w:pPr>
        <w:rPr>
          <w:rFonts w:hint="eastAsia" w:ascii="仿宋_GB2312" w:hAnsi="仿宋_GB2312" w:eastAsia="仿宋_GB2312" w:cs="仿宋_GB2312"/>
          <w:b w:val="0"/>
          <w:bCs w:val="0"/>
          <w:kern w:val="36"/>
          <w:sz w:val="32"/>
          <w:szCs w:val="32"/>
          <w:lang w:val="en-US" w:eastAsia="zh-CN" w:bidi="ar-SA"/>
        </w:rPr>
      </w:pPr>
    </w:p>
    <w:p w14:paraId="2CF655C7">
      <w:pPr>
        <w:pStyle w:val="2"/>
        <w:rPr>
          <w:rFonts w:hint="eastAsia" w:ascii="仿宋_GB2312" w:hAnsi="仿宋_GB2312" w:eastAsia="仿宋_GB2312" w:cs="仿宋_GB2312"/>
          <w:b w:val="0"/>
          <w:bCs w:val="0"/>
          <w:kern w:val="36"/>
          <w:sz w:val="32"/>
          <w:szCs w:val="32"/>
          <w:lang w:val="en-US" w:eastAsia="zh-CN" w:bidi="ar-SA"/>
        </w:rPr>
      </w:pPr>
    </w:p>
    <w:p w14:paraId="6D94E929">
      <w:pPr>
        <w:rPr>
          <w:rFonts w:hint="eastAsia"/>
          <w:lang w:val="en-US" w:eastAsia="zh-CN"/>
        </w:rPr>
      </w:pPr>
    </w:p>
    <w:p w14:paraId="0B14ED2A">
      <w:pPr>
        <w:pStyle w:val="2"/>
      </w:pPr>
    </w:p>
    <w:sectPr>
      <w:footerReference r:id="rId3" w:type="default"/>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等线 Light">
    <w:panose1 w:val="02010600030101010101"/>
    <w:charset w:val="86"/>
    <w:family w:val="auto"/>
    <w:pitch w:val="default"/>
    <w:sig w:usb0="A00002BF" w:usb1="38CF7CFA" w:usb2="00000016" w:usb3="00000000" w:csb0="0004000F" w:csb1="00000000"/>
  </w:font>
  <w:font w:name="方正小标宋简体">
    <w:altName w:val="黑体"/>
    <w:panose1 w:val="02000000000000000000"/>
    <w:charset w:val="86"/>
    <w:family w:val="auto"/>
    <w:pitch w:val="default"/>
    <w:sig w:usb0="00000000" w:usb1="00000000" w:usb2="00000012"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B5D2F">
    <w:pPr>
      <w:pStyle w:val="1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E2C0CAD">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22</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0E2C0CAD">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22</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046EA6"/>
    <w:multiLevelType w:val="singleLevel"/>
    <w:tmpl w:val="10046EA6"/>
    <w:lvl w:ilvl="0" w:tentative="0">
      <w:start w:val="1"/>
      <w:numFmt w:val="decimal"/>
      <w:suff w:val="nothing"/>
      <w:lvlText w:val="（%1）"/>
      <w:lvlJc w:val="left"/>
    </w:lvl>
  </w:abstractNum>
  <w:abstractNum w:abstractNumId="1">
    <w:nsid w:val="23790ACF"/>
    <w:multiLevelType w:val="singleLevel"/>
    <w:tmpl w:val="23790ACF"/>
    <w:lvl w:ilvl="0" w:tentative="0">
      <w:start w:val="1"/>
      <w:numFmt w:val="decimal"/>
      <w:lvlText w:val="%1."/>
      <w:lvlJc w:val="left"/>
      <w:pPr>
        <w:tabs>
          <w:tab w:val="left" w:pos="705"/>
        </w:tabs>
        <w:ind w:left="705" w:hanging="285"/>
      </w:pPr>
    </w:lvl>
  </w:abstractNum>
  <w:abstractNum w:abstractNumId="2">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412748DE"/>
    <w:multiLevelType w:val="multilevel"/>
    <w:tmpl w:val="412748DE"/>
    <w:lvl w:ilvl="0" w:tentative="0">
      <w:start w:val="1"/>
      <w:numFmt w:val="decimal"/>
      <w:pStyle w:val="131"/>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
  </w:num>
  <w:num w:numId="2">
    <w:abstractNumId w:val="3"/>
  </w:num>
  <w:num w:numId="3">
    <w:abstractNumId w:val="1"/>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74965"/>
    <w:rsid w:val="00084483"/>
    <w:rsid w:val="000A0712"/>
    <w:rsid w:val="000B43B5"/>
    <w:rsid w:val="000D279A"/>
    <w:rsid w:val="000D7EF0"/>
    <w:rsid w:val="0010194E"/>
    <w:rsid w:val="001513BD"/>
    <w:rsid w:val="0015151B"/>
    <w:rsid w:val="001625D8"/>
    <w:rsid w:val="00186E9E"/>
    <w:rsid w:val="00210606"/>
    <w:rsid w:val="00214709"/>
    <w:rsid w:val="0021720C"/>
    <w:rsid w:val="00222914"/>
    <w:rsid w:val="00233734"/>
    <w:rsid w:val="00241EC7"/>
    <w:rsid w:val="0025712A"/>
    <w:rsid w:val="002728D9"/>
    <w:rsid w:val="00280EAE"/>
    <w:rsid w:val="002A4B48"/>
    <w:rsid w:val="002A7874"/>
    <w:rsid w:val="002D1A6B"/>
    <w:rsid w:val="002D5CCE"/>
    <w:rsid w:val="002F10DB"/>
    <w:rsid w:val="002F7326"/>
    <w:rsid w:val="003C1136"/>
    <w:rsid w:val="003F6465"/>
    <w:rsid w:val="00427205"/>
    <w:rsid w:val="0043011B"/>
    <w:rsid w:val="004330AA"/>
    <w:rsid w:val="00434A13"/>
    <w:rsid w:val="0044531E"/>
    <w:rsid w:val="00451950"/>
    <w:rsid w:val="004609B9"/>
    <w:rsid w:val="00464CFD"/>
    <w:rsid w:val="00487547"/>
    <w:rsid w:val="00494055"/>
    <w:rsid w:val="004A5678"/>
    <w:rsid w:val="004B3084"/>
    <w:rsid w:val="004C538C"/>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2419"/>
    <w:rsid w:val="006635E7"/>
    <w:rsid w:val="00682F7E"/>
    <w:rsid w:val="00695AE6"/>
    <w:rsid w:val="006B4A68"/>
    <w:rsid w:val="006B5F94"/>
    <w:rsid w:val="006C1522"/>
    <w:rsid w:val="006D104A"/>
    <w:rsid w:val="006F0B75"/>
    <w:rsid w:val="00702AD4"/>
    <w:rsid w:val="007239AE"/>
    <w:rsid w:val="007329B0"/>
    <w:rsid w:val="00767DBE"/>
    <w:rsid w:val="00770549"/>
    <w:rsid w:val="00775E29"/>
    <w:rsid w:val="00791F9A"/>
    <w:rsid w:val="007B1080"/>
    <w:rsid w:val="007C2948"/>
    <w:rsid w:val="007E0A6F"/>
    <w:rsid w:val="007F6A6F"/>
    <w:rsid w:val="008061A3"/>
    <w:rsid w:val="008341AC"/>
    <w:rsid w:val="008425CC"/>
    <w:rsid w:val="008461F6"/>
    <w:rsid w:val="00874FB3"/>
    <w:rsid w:val="00876F15"/>
    <w:rsid w:val="00884A8B"/>
    <w:rsid w:val="008A271B"/>
    <w:rsid w:val="008B4F25"/>
    <w:rsid w:val="008B560E"/>
    <w:rsid w:val="008D509E"/>
    <w:rsid w:val="008E2C73"/>
    <w:rsid w:val="00902A82"/>
    <w:rsid w:val="00997DAB"/>
    <w:rsid w:val="009A216D"/>
    <w:rsid w:val="009B71C3"/>
    <w:rsid w:val="009D729F"/>
    <w:rsid w:val="009F5367"/>
    <w:rsid w:val="00A05F1F"/>
    <w:rsid w:val="00A17F44"/>
    <w:rsid w:val="00A2487D"/>
    <w:rsid w:val="00A32CC5"/>
    <w:rsid w:val="00A50132"/>
    <w:rsid w:val="00A62F01"/>
    <w:rsid w:val="00A75554"/>
    <w:rsid w:val="00A75800"/>
    <w:rsid w:val="00AB58D9"/>
    <w:rsid w:val="00AD5E5A"/>
    <w:rsid w:val="00AD620A"/>
    <w:rsid w:val="00B17014"/>
    <w:rsid w:val="00B357A0"/>
    <w:rsid w:val="00B54CFB"/>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93365"/>
    <w:rsid w:val="00CA299C"/>
    <w:rsid w:val="00CA77F8"/>
    <w:rsid w:val="00CD62C1"/>
    <w:rsid w:val="00CF5BA9"/>
    <w:rsid w:val="00D01829"/>
    <w:rsid w:val="00D17AE2"/>
    <w:rsid w:val="00D23B0E"/>
    <w:rsid w:val="00D32F50"/>
    <w:rsid w:val="00D533B9"/>
    <w:rsid w:val="00D56FFA"/>
    <w:rsid w:val="00D62AE5"/>
    <w:rsid w:val="00D93E74"/>
    <w:rsid w:val="00DA7A02"/>
    <w:rsid w:val="00DB359C"/>
    <w:rsid w:val="00DB5AB5"/>
    <w:rsid w:val="00DD2DD3"/>
    <w:rsid w:val="00DE3BC0"/>
    <w:rsid w:val="00DE7F4D"/>
    <w:rsid w:val="00E0229C"/>
    <w:rsid w:val="00E15396"/>
    <w:rsid w:val="00E57C38"/>
    <w:rsid w:val="00E73E83"/>
    <w:rsid w:val="00EA2E20"/>
    <w:rsid w:val="00EA46BC"/>
    <w:rsid w:val="00EA5817"/>
    <w:rsid w:val="00EC2B70"/>
    <w:rsid w:val="00ED0484"/>
    <w:rsid w:val="00ED0907"/>
    <w:rsid w:val="00ED2A5D"/>
    <w:rsid w:val="00EF0383"/>
    <w:rsid w:val="00EF66F3"/>
    <w:rsid w:val="00F219C2"/>
    <w:rsid w:val="00F37FEE"/>
    <w:rsid w:val="00F420AF"/>
    <w:rsid w:val="00F92C64"/>
    <w:rsid w:val="00FC669B"/>
    <w:rsid w:val="03F7698E"/>
    <w:rsid w:val="05513747"/>
    <w:rsid w:val="069408DC"/>
    <w:rsid w:val="06EE69EC"/>
    <w:rsid w:val="06FB121D"/>
    <w:rsid w:val="089E5949"/>
    <w:rsid w:val="0969387C"/>
    <w:rsid w:val="0A1B3564"/>
    <w:rsid w:val="0A467CF0"/>
    <w:rsid w:val="0A796109"/>
    <w:rsid w:val="0AEC6757"/>
    <w:rsid w:val="0D280DA5"/>
    <w:rsid w:val="0E013EBB"/>
    <w:rsid w:val="0E963DD5"/>
    <w:rsid w:val="0ECD4A66"/>
    <w:rsid w:val="0EDB61ED"/>
    <w:rsid w:val="0FC95FA4"/>
    <w:rsid w:val="10142A71"/>
    <w:rsid w:val="10830B27"/>
    <w:rsid w:val="110B1907"/>
    <w:rsid w:val="118770D0"/>
    <w:rsid w:val="128C697D"/>
    <w:rsid w:val="12D353C3"/>
    <w:rsid w:val="13180344"/>
    <w:rsid w:val="13D34716"/>
    <w:rsid w:val="147E0C82"/>
    <w:rsid w:val="15C069FA"/>
    <w:rsid w:val="16E567DF"/>
    <w:rsid w:val="17BA1AFE"/>
    <w:rsid w:val="185728CC"/>
    <w:rsid w:val="18C57A32"/>
    <w:rsid w:val="190B7F51"/>
    <w:rsid w:val="191934A0"/>
    <w:rsid w:val="196F4647"/>
    <w:rsid w:val="19A570A0"/>
    <w:rsid w:val="1C7A6BC9"/>
    <w:rsid w:val="1CBC33AA"/>
    <w:rsid w:val="1CC05391"/>
    <w:rsid w:val="1CD52567"/>
    <w:rsid w:val="1D322AF4"/>
    <w:rsid w:val="1D404583"/>
    <w:rsid w:val="1E0B46EF"/>
    <w:rsid w:val="1E9E77C7"/>
    <w:rsid w:val="1F9C76EA"/>
    <w:rsid w:val="20D679AE"/>
    <w:rsid w:val="21023B0F"/>
    <w:rsid w:val="21137524"/>
    <w:rsid w:val="211B33DF"/>
    <w:rsid w:val="21551D2C"/>
    <w:rsid w:val="22D71136"/>
    <w:rsid w:val="231E18AB"/>
    <w:rsid w:val="242755E0"/>
    <w:rsid w:val="24424075"/>
    <w:rsid w:val="244E303C"/>
    <w:rsid w:val="247802EE"/>
    <w:rsid w:val="252823D4"/>
    <w:rsid w:val="25544A02"/>
    <w:rsid w:val="258D6542"/>
    <w:rsid w:val="260B117C"/>
    <w:rsid w:val="26993D60"/>
    <w:rsid w:val="26DF799A"/>
    <w:rsid w:val="277770A6"/>
    <w:rsid w:val="27F136FF"/>
    <w:rsid w:val="280A4CFF"/>
    <w:rsid w:val="281B425C"/>
    <w:rsid w:val="29847FAB"/>
    <w:rsid w:val="29E7224E"/>
    <w:rsid w:val="2A7929D3"/>
    <w:rsid w:val="2ACC15C7"/>
    <w:rsid w:val="2AF76E62"/>
    <w:rsid w:val="2B0D2030"/>
    <w:rsid w:val="2B28065B"/>
    <w:rsid w:val="2BAA21B4"/>
    <w:rsid w:val="2DBE7728"/>
    <w:rsid w:val="2E0E041F"/>
    <w:rsid w:val="2E522F6F"/>
    <w:rsid w:val="2F1765E1"/>
    <w:rsid w:val="2F386FEF"/>
    <w:rsid w:val="303C2E9C"/>
    <w:rsid w:val="30B43B75"/>
    <w:rsid w:val="31A10857"/>
    <w:rsid w:val="32106531"/>
    <w:rsid w:val="322A726B"/>
    <w:rsid w:val="337601C2"/>
    <w:rsid w:val="33D44A17"/>
    <w:rsid w:val="33D8341D"/>
    <w:rsid w:val="33E542F3"/>
    <w:rsid w:val="34102518"/>
    <w:rsid w:val="341E33E8"/>
    <w:rsid w:val="341E659C"/>
    <w:rsid w:val="34344DBF"/>
    <w:rsid w:val="346437AB"/>
    <w:rsid w:val="34BF7E98"/>
    <w:rsid w:val="34D621F6"/>
    <w:rsid w:val="35312755"/>
    <w:rsid w:val="36CA082A"/>
    <w:rsid w:val="36F210B1"/>
    <w:rsid w:val="36F52036"/>
    <w:rsid w:val="37146E5F"/>
    <w:rsid w:val="377965A9"/>
    <w:rsid w:val="377D6A97"/>
    <w:rsid w:val="37E47740"/>
    <w:rsid w:val="38A36879"/>
    <w:rsid w:val="3A100FCE"/>
    <w:rsid w:val="3A40112D"/>
    <w:rsid w:val="3B0E6BF5"/>
    <w:rsid w:val="3C1E0D2E"/>
    <w:rsid w:val="3CAF1CB7"/>
    <w:rsid w:val="3D6548C9"/>
    <w:rsid w:val="3E541FD3"/>
    <w:rsid w:val="3E5961ED"/>
    <w:rsid w:val="3EDB472D"/>
    <w:rsid w:val="3FA31732"/>
    <w:rsid w:val="3FAA4B03"/>
    <w:rsid w:val="40467D64"/>
    <w:rsid w:val="40E70C87"/>
    <w:rsid w:val="414A1DD0"/>
    <w:rsid w:val="416A4D23"/>
    <w:rsid w:val="41C815FA"/>
    <w:rsid w:val="42047ED6"/>
    <w:rsid w:val="42B10096"/>
    <w:rsid w:val="42B76D04"/>
    <w:rsid w:val="43662A3B"/>
    <w:rsid w:val="44271E7E"/>
    <w:rsid w:val="44694A2D"/>
    <w:rsid w:val="447E78BF"/>
    <w:rsid w:val="44A52CAC"/>
    <w:rsid w:val="45267D82"/>
    <w:rsid w:val="459425B5"/>
    <w:rsid w:val="462C7D66"/>
    <w:rsid w:val="473E03F2"/>
    <w:rsid w:val="475C79A2"/>
    <w:rsid w:val="47C84AD3"/>
    <w:rsid w:val="48973EA7"/>
    <w:rsid w:val="48DB1814"/>
    <w:rsid w:val="493B49B5"/>
    <w:rsid w:val="496557F9"/>
    <w:rsid w:val="4A4C2273"/>
    <w:rsid w:val="4A9E67FA"/>
    <w:rsid w:val="4AD01AA7"/>
    <w:rsid w:val="4C9A533B"/>
    <w:rsid w:val="4CC560C7"/>
    <w:rsid w:val="4DA37A5C"/>
    <w:rsid w:val="4E144BA8"/>
    <w:rsid w:val="4EA64975"/>
    <w:rsid w:val="4F520801"/>
    <w:rsid w:val="4F8A4872"/>
    <w:rsid w:val="4FDC14A9"/>
    <w:rsid w:val="506121EE"/>
    <w:rsid w:val="52744CAE"/>
    <w:rsid w:val="52C06873"/>
    <w:rsid w:val="530733C6"/>
    <w:rsid w:val="5343661A"/>
    <w:rsid w:val="53BE0F8D"/>
    <w:rsid w:val="54103BF9"/>
    <w:rsid w:val="558746DF"/>
    <w:rsid w:val="559304F1"/>
    <w:rsid w:val="55995C7E"/>
    <w:rsid w:val="55FA6021"/>
    <w:rsid w:val="5604428B"/>
    <w:rsid w:val="560A5C43"/>
    <w:rsid w:val="56B42DDC"/>
    <w:rsid w:val="58C2665C"/>
    <w:rsid w:val="5A0C7D45"/>
    <w:rsid w:val="5AE34B66"/>
    <w:rsid w:val="5B5154DF"/>
    <w:rsid w:val="5B5D6D73"/>
    <w:rsid w:val="5BA40277"/>
    <w:rsid w:val="5BD97BBA"/>
    <w:rsid w:val="5CE37E74"/>
    <w:rsid w:val="5D027BB5"/>
    <w:rsid w:val="5DDA7107"/>
    <w:rsid w:val="5E2753FD"/>
    <w:rsid w:val="5E872C0F"/>
    <w:rsid w:val="5F123596"/>
    <w:rsid w:val="5F5778F8"/>
    <w:rsid w:val="5F882F39"/>
    <w:rsid w:val="5FB14A7D"/>
    <w:rsid w:val="6071081B"/>
    <w:rsid w:val="610A6045"/>
    <w:rsid w:val="61645D96"/>
    <w:rsid w:val="62917406"/>
    <w:rsid w:val="63BA7333"/>
    <w:rsid w:val="64654742"/>
    <w:rsid w:val="64995CE1"/>
    <w:rsid w:val="65163F9D"/>
    <w:rsid w:val="670C3160"/>
    <w:rsid w:val="67631BAC"/>
    <w:rsid w:val="678A786E"/>
    <w:rsid w:val="6921668A"/>
    <w:rsid w:val="6A1E7827"/>
    <w:rsid w:val="6BF90031"/>
    <w:rsid w:val="6D105017"/>
    <w:rsid w:val="6D917F94"/>
    <w:rsid w:val="6DAC0CFD"/>
    <w:rsid w:val="6DAF0C65"/>
    <w:rsid w:val="6E231C40"/>
    <w:rsid w:val="6E7A4C79"/>
    <w:rsid w:val="6F371499"/>
    <w:rsid w:val="6F6D49E6"/>
    <w:rsid w:val="6FCF56A0"/>
    <w:rsid w:val="6FFB2E33"/>
    <w:rsid w:val="70F80464"/>
    <w:rsid w:val="71E47A7A"/>
    <w:rsid w:val="727E1565"/>
    <w:rsid w:val="72E5220E"/>
    <w:rsid w:val="73445AAB"/>
    <w:rsid w:val="73DF5CA9"/>
    <w:rsid w:val="741164A9"/>
    <w:rsid w:val="7457466E"/>
    <w:rsid w:val="746A089D"/>
    <w:rsid w:val="747A00A6"/>
    <w:rsid w:val="76506C64"/>
    <w:rsid w:val="765C649B"/>
    <w:rsid w:val="772C258E"/>
    <w:rsid w:val="780F4DAC"/>
    <w:rsid w:val="78D16A46"/>
    <w:rsid w:val="79151233"/>
    <w:rsid w:val="7949798A"/>
    <w:rsid w:val="79512818"/>
    <w:rsid w:val="79626335"/>
    <w:rsid w:val="796D1F9F"/>
    <w:rsid w:val="796E1874"/>
    <w:rsid w:val="7A41719B"/>
    <w:rsid w:val="7AC509BC"/>
    <w:rsid w:val="7B3B5BBB"/>
    <w:rsid w:val="7B775545"/>
    <w:rsid w:val="7D265787"/>
    <w:rsid w:val="7D2E5CD4"/>
    <w:rsid w:val="7E0B0581"/>
    <w:rsid w:val="7E101E61"/>
    <w:rsid w:val="7E1E4CA4"/>
    <w:rsid w:val="7E672870"/>
    <w:rsid w:val="7EEE184F"/>
    <w:rsid w:val="7F172D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8"/>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39"/>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0"/>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1"/>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2"/>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3"/>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jc w:val="center"/>
    </w:pPr>
    <w:rPr>
      <w:sz w:val="52"/>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7"/>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8"/>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1"/>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0"/>
    <w:qFormat/>
    <w:uiPriority w:val="0"/>
    <w:pPr>
      <w:widowControl/>
      <w:spacing w:line="360" w:lineRule="atLeast"/>
      <w:ind w:left="100" w:leftChars="2500"/>
      <w:jc w:val="left"/>
    </w:pPr>
    <w:rPr>
      <w:kern w:val="0"/>
      <w:sz w:val="24"/>
      <w:szCs w:val="24"/>
    </w:rPr>
  </w:style>
  <w:style w:type="paragraph" w:styleId="18">
    <w:name w:val="Balloon Text"/>
    <w:basedOn w:val="1"/>
    <w:link w:val="120"/>
    <w:unhideWhenUsed/>
    <w:qFormat/>
    <w:uiPriority w:val="99"/>
    <w:pPr>
      <w:spacing w:line="360" w:lineRule="auto"/>
      <w:ind w:firstLine="200" w:firstLineChars="200"/>
    </w:pPr>
    <w:rPr>
      <w:rFonts w:ascii="Calibri" w:hAnsi="Calibri" w:eastAsia="楷体"/>
      <w:sz w:val="18"/>
      <w:szCs w:val="18"/>
    </w:rPr>
  </w:style>
  <w:style w:type="paragraph" w:styleId="19">
    <w:name w:val="footer"/>
    <w:basedOn w:val="1"/>
    <w:link w:val="37"/>
    <w:unhideWhenUsed/>
    <w:qFormat/>
    <w:uiPriority w:val="99"/>
    <w:pPr>
      <w:tabs>
        <w:tab w:val="center" w:pos="4153"/>
        <w:tab w:val="right" w:pos="8306"/>
      </w:tabs>
      <w:snapToGrid w:val="0"/>
      <w:jc w:val="left"/>
    </w:pPr>
    <w:rPr>
      <w:sz w:val="18"/>
      <w:szCs w:val="18"/>
    </w:rPr>
  </w:style>
  <w:style w:type="paragraph" w:styleId="20">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widowControl/>
    </w:pPr>
    <w:rPr>
      <w:kern w:val="0"/>
      <w:szCs w:val="21"/>
    </w:rPr>
  </w:style>
  <w:style w:type="paragraph" w:styleId="22">
    <w:name w:val="toc 4"/>
    <w:basedOn w:val="1"/>
    <w:next w:val="1"/>
    <w:unhideWhenUsed/>
    <w:qFormat/>
    <w:uiPriority w:val="39"/>
    <w:pPr>
      <w:spacing w:line="360" w:lineRule="auto"/>
      <w:ind w:left="1260" w:leftChars="600"/>
    </w:pPr>
    <w:rPr>
      <w:rFonts w:ascii="Calibri" w:hAnsi="Calibri" w:eastAsia="楷体"/>
      <w:szCs w:val="22"/>
    </w:rPr>
  </w:style>
  <w:style w:type="paragraph" w:styleId="23">
    <w:name w:val="toc 6"/>
    <w:basedOn w:val="1"/>
    <w:next w:val="1"/>
    <w:unhideWhenUsed/>
    <w:qFormat/>
    <w:uiPriority w:val="39"/>
    <w:pPr>
      <w:spacing w:line="360" w:lineRule="auto"/>
      <w:ind w:left="2100" w:leftChars="1000"/>
    </w:pPr>
    <w:rPr>
      <w:rFonts w:ascii="Calibri" w:hAnsi="Calibri" w:eastAsia="楷体"/>
      <w:szCs w:val="22"/>
    </w:rPr>
  </w:style>
  <w:style w:type="paragraph" w:styleId="24">
    <w:name w:val="toc 2"/>
    <w:basedOn w:val="1"/>
    <w:next w:val="1"/>
    <w:qFormat/>
    <w:uiPriority w:val="39"/>
    <w:pPr>
      <w:widowControl/>
      <w:ind w:left="420" w:leftChars="200"/>
    </w:pPr>
    <w:rPr>
      <w:kern w:val="0"/>
      <w:szCs w:val="21"/>
    </w:rPr>
  </w:style>
  <w:style w:type="paragraph" w:styleId="25">
    <w:name w:val="toc 9"/>
    <w:basedOn w:val="1"/>
    <w:next w:val="1"/>
    <w:unhideWhenUsed/>
    <w:qFormat/>
    <w:uiPriority w:val="39"/>
    <w:pPr>
      <w:spacing w:line="360" w:lineRule="auto"/>
      <w:ind w:left="3360" w:leftChars="1600"/>
    </w:pPr>
    <w:rPr>
      <w:rFonts w:ascii="Calibri" w:hAnsi="Calibri" w:eastAsia="楷体"/>
      <w:szCs w:val="22"/>
    </w:rPr>
  </w:style>
  <w:style w:type="paragraph" w:styleId="26">
    <w:name w:val="Title"/>
    <w:basedOn w:val="1"/>
    <w:next w:val="1"/>
    <w:link w:val="116"/>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7">
    <w:name w:val="annotation subject"/>
    <w:basedOn w:val="12"/>
    <w:next w:val="12"/>
    <w:link w:val="59"/>
    <w:unhideWhenUsed/>
    <w:qFormat/>
    <w:uiPriority w:val="0"/>
    <w:rPr>
      <w:rFonts w:asciiTheme="minorHAnsi" w:hAnsiTheme="minorHAnsi" w:cstheme="minorBidi"/>
      <w:b/>
      <w:bCs/>
      <w:lang w:val="zh-CN" w:eastAsia="zh-CN"/>
    </w:rPr>
  </w:style>
  <w:style w:type="table" w:styleId="29">
    <w:name w:val="Table Grid"/>
    <w:basedOn w:val="28"/>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qFormat/>
    <w:uiPriority w:val="0"/>
  </w:style>
  <w:style w:type="character" w:styleId="32">
    <w:name w:val="FollowedHyperlink"/>
    <w:qFormat/>
    <w:uiPriority w:val="99"/>
    <w:rPr>
      <w:color w:val="800080"/>
      <w:u w:val="single"/>
    </w:rPr>
  </w:style>
  <w:style w:type="character" w:styleId="33">
    <w:name w:val="Hyperlink"/>
    <w:qFormat/>
    <w:uiPriority w:val="99"/>
    <w:rPr>
      <w:color w:val="0000FF"/>
      <w:u w:val="single"/>
    </w:rPr>
  </w:style>
  <w:style w:type="character" w:styleId="34">
    <w:name w:val="annotation reference"/>
    <w:qFormat/>
    <w:uiPriority w:val="0"/>
    <w:rPr>
      <w:sz w:val="21"/>
      <w:szCs w:val="21"/>
    </w:rPr>
  </w:style>
  <w:style w:type="paragraph" w:customStyle="1" w:styleId="35">
    <w:name w:val="正文1"/>
    <w:basedOn w:val="1"/>
    <w:qFormat/>
    <w:uiPriority w:val="0"/>
    <w:pPr>
      <w:spacing w:line="318" w:lineRule="atLeast"/>
      <w:ind w:left="369" w:firstLine="369"/>
    </w:pPr>
    <w:rPr>
      <w:rFonts w:ascii="宋体"/>
    </w:rPr>
  </w:style>
  <w:style w:type="character" w:customStyle="1" w:styleId="36">
    <w:name w:val="页眉 Char"/>
    <w:basedOn w:val="30"/>
    <w:link w:val="20"/>
    <w:qFormat/>
    <w:uiPriority w:val="99"/>
    <w:rPr>
      <w:sz w:val="18"/>
      <w:szCs w:val="18"/>
    </w:rPr>
  </w:style>
  <w:style w:type="character" w:customStyle="1" w:styleId="37">
    <w:name w:val="页脚 Char"/>
    <w:basedOn w:val="30"/>
    <w:link w:val="19"/>
    <w:qFormat/>
    <w:uiPriority w:val="99"/>
    <w:rPr>
      <w:sz w:val="18"/>
      <w:szCs w:val="18"/>
    </w:rPr>
  </w:style>
  <w:style w:type="character" w:customStyle="1" w:styleId="38">
    <w:name w:val="标题 1 Char"/>
    <w:basedOn w:val="30"/>
    <w:link w:val="3"/>
    <w:qFormat/>
    <w:uiPriority w:val="9"/>
    <w:rPr>
      <w:rFonts w:ascii="宋体" w:hAnsi="宋体" w:eastAsia="宋体" w:cs="宋体"/>
      <w:b/>
      <w:bCs/>
      <w:kern w:val="36"/>
      <w:szCs w:val="21"/>
    </w:rPr>
  </w:style>
  <w:style w:type="character" w:customStyle="1" w:styleId="39">
    <w:name w:val="标题 2 Char"/>
    <w:basedOn w:val="30"/>
    <w:link w:val="4"/>
    <w:qFormat/>
    <w:uiPriority w:val="9"/>
    <w:rPr>
      <w:rFonts w:ascii="Calibri Light" w:hAnsi="Calibri Light" w:eastAsia="宋体" w:cs="Times New Roman"/>
      <w:b/>
      <w:bCs/>
      <w:sz w:val="32"/>
      <w:szCs w:val="32"/>
    </w:rPr>
  </w:style>
  <w:style w:type="character" w:customStyle="1" w:styleId="40">
    <w:name w:val="标题 3 Char"/>
    <w:basedOn w:val="30"/>
    <w:link w:val="5"/>
    <w:qFormat/>
    <w:uiPriority w:val="9"/>
    <w:rPr>
      <w:rFonts w:ascii="Times New Roman" w:hAnsi="Times New Roman" w:eastAsia="宋体" w:cs="Times New Roman"/>
      <w:b/>
      <w:bCs/>
      <w:kern w:val="0"/>
      <w:sz w:val="32"/>
      <w:szCs w:val="32"/>
    </w:rPr>
  </w:style>
  <w:style w:type="character" w:customStyle="1" w:styleId="41">
    <w:name w:val="标题 4 Char"/>
    <w:basedOn w:val="30"/>
    <w:link w:val="6"/>
    <w:qFormat/>
    <w:uiPriority w:val="9"/>
    <w:rPr>
      <w:rFonts w:ascii="Calibri Light" w:hAnsi="Calibri Light" w:eastAsia="宋体" w:cs="Times New Roman"/>
      <w:b/>
      <w:bCs/>
      <w:sz w:val="28"/>
      <w:szCs w:val="28"/>
    </w:rPr>
  </w:style>
  <w:style w:type="character" w:customStyle="1" w:styleId="42">
    <w:name w:val="标题 5 Char"/>
    <w:basedOn w:val="30"/>
    <w:link w:val="7"/>
    <w:qFormat/>
    <w:uiPriority w:val="9"/>
    <w:rPr>
      <w:rFonts w:ascii="Times New Roman" w:hAnsi="Times New Roman" w:eastAsia="宋体" w:cs="Times New Roman"/>
      <w:b/>
      <w:bCs/>
      <w:sz w:val="28"/>
      <w:szCs w:val="28"/>
    </w:rPr>
  </w:style>
  <w:style w:type="character" w:customStyle="1" w:styleId="43">
    <w:name w:val="标题 6 Char"/>
    <w:basedOn w:val="30"/>
    <w:link w:val="8"/>
    <w:qFormat/>
    <w:uiPriority w:val="9"/>
    <w:rPr>
      <w:rFonts w:ascii="Cambria" w:hAnsi="Cambria" w:eastAsia="宋体" w:cs="宋体"/>
      <w:b/>
      <w:bCs/>
      <w:kern w:val="0"/>
      <w:sz w:val="24"/>
      <w:szCs w:val="24"/>
    </w:rPr>
  </w:style>
  <w:style w:type="character" w:customStyle="1" w:styleId="44">
    <w:name w:val="charchar1"/>
    <w:qFormat/>
    <w:uiPriority w:val="0"/>
    <w:rPr>
      <w:rFonts w:hint="default" w:ascii="Times New Roman" w:hAnsi="Times New Roman" w:cs="Times New Roman"/>
    </w:rPr>
  </w:style>
  <w:style w:type="character" w:customStyle="1" w:styleId="45">
    <w:name w:val="font11"/>
    <w:qFormat/>
    <w:uiPriority w:val="0"/>
    <w:rPr>
      <w:rFonts w:hint="default" w:ascii="Calibri" w:hAnsi="Calibri" w:cs="Calibri"/>
      <w:color w:val="1F497D"/>
      <w:sz w:val="21"/>
      <w:szCs w:val="21"/>
      <w:u w:val="none"/>
    </w:rPr>
  </w:style>
  <w:style w:type="character" w:customStyle="1" w:styleId="46">
    <w:name w:val="font71"/>
    <w:qFormat/>
    <w:uiPriority w:val="0"/>
    <w:rPr>
      <w:rFonts w:ascii="font-weight : 400" w:hAnsi="font-weight : 400" w:eastAsia="font-weight : 400" w:cs="font-weight : 400"/>
      <w:color w:val="000000"/>
      <w:sz w:val="21"/>
      <w:szCs w:val="21"/>
      <w:u w:val="none"/>
    </w:rPr>
  </w:style>
  <w:style w:type="character" w:customStyle="1" w:styleId="47">
    <w:name w:val="font81"/>
    <w:qFormat/>
    <w:uiPriority w:val="0"/>
    <w:rPr>
      <w:rFonts w:ascii="Calibri" w:hAnsi="Calibri" w:cs="Calibri"/>
      <w:color w:val="000000"/>
      <w:sz w:val="21"/>
      <w:szCs w:val="21"/>
      <w:u w:val="none"/>
    </w:rPr>
  </w:style>
  <w:style w:type="character" w:customStyle="1" w:styleId="48">
    <w:name w:val="font61"/>
    <w:qFormat/>
    <w:uiPriority w:val="0"/>
    <w:rPr>
      <w:rFonts w:hint="eastAsia" w:ascii="宋体" w:hAnsi="宋体" w:eastAsia="宋体" w:cs="宋体"/>
      <w:color w:val="000000"/>
      <w:sz w:val="20"/>
      <w:szCs w:val="20"/>
      <w:u w:val="none"/>
    </w:rPr>
  </w:style>
  <w:style w:type="character" w:customStyle="1" w:styleId="49">
    <w:name w:val="font21"/>
    <w:qFormat/>
    <w:uiPriority w:val="0"/>
    <w:rPr>
      <w:rFonts w:ascii="Calibri" w:hAnsi="Calibri" w:cs="Calibri"/>
      <w:color w:val="000000"/>
      <w:sz w:val="21"/>
      <w:szCs w:val="21"/>
      <w:u w:val="none"/>
    </w:rPr>
  </w:style>
  <w:style w:type="character" w:customStyle="1" w:styleId="50">
    <w:name w:val="日期 Char"/>
    <w:basedOn w:val="30"/>
    <w:link w:val="17"/>
    <w:qFormat/>
    <w:uiPriority w:val="0"/>
    <w:rPr>
      <w:rFonts w:ascii="Times New Roman" w:hAnsi="Times New Roman" w:eastAsia="宋体" w:cs="Times New Roman"/>
      <w:kern w:val="0"/>
      <w:sz w:val="24"/>
      <w:szCs w:val="24"/>
    </w:rPr>
  </w:style>
  <w:style w:type="character" w:customStyle="1" w:styleId="51">
    <w:name w:val="纯文本 Char"/>
    <w:basedOn w:val="30"/>
    <w:link w:val="15"/>
    <w:qFormat/>
    <w:uiPriority w:val="0"/>
    <w:rPr>
      <w:rFonts w:ascii="宋体" w:hAnsi="宋体" w:eastAsia="宋体" w:cs="宋体"/>
      <w:kern w:val="0"/>
      <w:szCs w:val="21"/>
    </w:rPr>
  </w:style>
  <w:style w:type="paragraph" w:customStyle="1" w:styleId="52">
    <w:name w:val="p0"/>
    <w:basedOn w:val="1"/>
    <w:qFormat/>
    <w:uiPriority w:val="0"/>
    <w:pPr>
      <w:widowControl/>
    </w:pPr>
    <w:rPr>
      <w:rFonts w:ascii="宋体" w:hAnsi="宋体" w:cs="宋体"/>
      <w:kern w:val="0"/>
      <w:szCs w:val="21"/>
    </w:rPr>
  </w:style>
  <w:style w:type="paragraph" w:customStyle="1" w:styleId="53">
    <w:name w:val="文档结构图1"/>
    <w:basedOn w:val="1"/>
    <w:next w:val="11"/>
    <w:link w:val="54"/>
    <w:qFormat/>
    <w:uiPriority w:val="0"/>
    <w:pPr>
      <w:spacing w:line="360" w:lineRule="auto"/>
      <w:ind w:firstLine="200" w:firstLineChars="200"/>
    </w:pPr>
    <w:rPr>
      <w:rFonts w:ascii="宋体" w:hAnsi="Calibri" w:eastAsia="楷体"/>
      <w:sz w:val="18"/>
      <w:szCs w:val="18"/>
      <w:lang w:val="zh-CN" w:eastAsia="zh-CN"/>
    </w:rPr>
  </w:style>
  <w:style w:type="character" w:customStyle="1" w:styleId="54">
    <w:name w:val="文档结构图 Char"/>
    <w:link w:val="53"/>
    <w:qFormat/>
    <w:uiPriority w:val="0"/>
    <w:rPr>
      <w:rFonts w:ascii="宋体" w:hAnsi="Calibri" w:eastAsia="楷体" w:cs="Times New Roman"/>
      <w:sz w:val="18"/>
      <w:szCs w:val="18"/>
      <w:lang w:val="zh-CN" w:eastAsia="zh-CN"/>
    </w:rPr>
  </w:style>
  <w:style w:type="table" w:customStyle="1" w:styleId="55">
    <w:name w:val="网格型1"/>
    <w:basedOn w:val="28"/>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批注文字1"/>
    <w:basedOn w:val="1"/>
    <w:next w:val="12"/>
    <w:link w:val="57"/>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7">
    <w:name w:val="批注文字 Char"/>
    <w:link w:val="56"/>
    <w:qFormat/>
    <w:uiPriority w:val="0"/>
    <w:rPr>
      <w:rFonts w:ascii="Calibri" w:hAnsi="Calibri" w:eastAsia="楷体" w:cs="Times New Roman"/>
      <w:sz w:val="24"/>
      <w:lang w:val="zh-CN" w:eastAsia="zh-CN"/>
    </w:rPr>
  </w:style>
  <w:style w:type="paragraph" w:customStyle="1" w:styleId="58">
    <w:name w:val="批注主题1"/>
    <w:basedOn w:val="12"/>
    <w:next w:val="12"/>
    <w:qFormat/>
    <w:uiPriority w:val="0"/>
    <w:rPr>
      <w:b/>
      <w:bCs/>
      <w:lang w:val="zh-CN" w:eastAsia="zh-CN"/>
    </w:rPr>
  </w:style>
  <w:style w:type="character" w:customStyle="1" w:styleId="59">
    <w:name w:val="批注主题 Char"/>
    <w:link w:val="27"/>
    <w:qFormat/>
    <w:uiPriority w:val="0"/>
    <w:rPr>
      <w:rFonts w:eastAsia="楷体"/>
      <w:b/>
      <w:bCs/>
      <w:sz w:val="24"/>
      <w:lang w:val="zh-CN" w:eastAsia="zh-CN"/>
    </w:rPr>
  </w:style>
  <w:style w:type="paragraph" w:customStyle="1" w:styleId="60">
    <w:name w:val="批注框文本1"/>
    <w:basedOn w:val="1"/>
    <w:next w:val="18"/>
    <w:link w:val="61"/>
    <w:qFormat/>
    <w:uiPriority w:val="0"/>
    <w:pPr>
      <w:spacing w:line="360" w:lineRule="auto"/>
      <w:ind w:firstLine="200" w:firstLineChars="200"/>
    </w:pPr>
    <w:rPr>
      <w:rFonts w:ascii="Calibri" w:hAnsi="Calibri" w:eastAsia="楷体"/>
      <w:sz w:val="18"/>
      <w:szCs w:val="18"/>
      <w:lang w:val="zh-CN" w:eastAsia="zh-CN"/>
    </w:rPr>
  </w:style>
  <w:style w:type="character" w:customStyle="1" w:styleId="61">
    <w:name w:val="批注框文本 Char"/>
    <w:link w:val="60"/>
    <w:qFormat/>
    <w:uiPriority w:val="0"/>
    <w:rPr>
      <w:rFonts w:ascii="Calibri" w:hAnsi="Calibri" w:eastAsia="楷体" w:cs="Times New Roman"/>
      <w:sz w:val="18"/>
      <w:szCs w:val="18"/>
      <w:lang w:val="zh-CN" w:eastAsia="zh-CN"/>
    </w:rPr>
  </w:style>
  <w:style w:type="paragraph" w:customStyle="1" w:styleId="62">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3">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5">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7">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8">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9">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0">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5">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7">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2">
    <w:name w:val="????nd1"/>
    <w:basedOn w:val="1"/>
    <w:next w:val="10"/>
    <w:link w:val="113"/>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3">
    <w:name w:val="正文缩进 Char"/>
    <w:link w:val="112"/>
    <w:qFormat/>
    <w:uiPriority w:val="0"/>
    <w:rPr>
      <w:rFonts w:ascii="Calibri" w:hAnsi="Calibri" w:eastAsia="楷体" w:cs="Times New Roman"/>
      <w:sz w:val="24"/>
      <w:szCs w:val="20"/>
    </w:rPr>
  </w:style>
  <w:style w:type="paragraph" w:customStyle="1" w:styleId="114">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5">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6">
    <w:name w:val="标题 Char"/>
    <w:link w:val="26"/>
    <w:qFormat/>
    <w:uiPriority w:val="10"/>
    <w:rPr>
      <w:rFonts w:ascii="Calibri Light" w:hAnsi="Calibri Light"/>
      <w:b/>
      <w:bCs/>
      <w:sz w:val="32"/>
      <w:szCs w:val="32"/>
    </w:rPr>
  </w:style>
  <w:style w:type="character" w:customStyle="1" w:styleId="117">
    <w:name w:val="文档结构图 Char1"/>
    <w:basedOn w:val="30"/>
    <w:link w:val="11"/>
    <w:qFormat/>
    <w:uiPriority w:val="99"/>
    <w:rPr>
      <w:rFonts w:ascii="Microsoft YaHei UI" w:hAnsi="Calibri" w:eastAsia="Microsoft YaHei UI" w:cs="Times New Roman"/>
      <w:sz w:val="18"/>
      <w:szCs w:val="18"/>
    </w:rPr>
  </w:style>
  <w:style w:type="character" w:customStyle="1" w:styleId="118">
    <w:name w:val="批注文字 Char1"/>
    <w:basedOn w:val="30"/>
    <w:link w:val="12"/>
    <w:qFormat/>
    <w:uiPriority w:val="99"/>
    <w:rPr>
      <w:rFonts w:ascii="Calibri" w:hAnsi="Calibri" w:eastAsia="楷体" w:cs="Times New Roman"/>
      <w:sz w:val="24"/>
    </w:rPr>
  </w:style>
  <w:style w:type="character" w:customStyle="1" w:styleId="119">
    <w:name w:val="批注主题 Char1"/>
    <w:basedOn w:val="118"/>
    <w:qFormat/>
    <w:uiPriority w:val="99"/>
    <w:rPr>
      <w:rFonts w:ascii="Calibri" w:hAnsi="Calibri" w:eastAsia="楷体" w:cs="Times New Roman"/>
      <w:b/>
      <w:bCs/>
      <w:sz w:val="24"/>
    </w:rPr>
  </w:style>
  <w:style w:type="character" w:customStyle="1" w:styleId="120">
    <w:name w:val="批注框文本 Char1"/>
    <w:basedOn w:val="30"/>
    <w:link w:val="18"/>
    <w:qFormat/>
    <w:uiPriority w:val="99"/>
    <w:rPr>
      <w:rFonts w:ascii="Calibri" w:hAnsi="Calibri" w:eastAsia="楷体" w:cs="Times New Roman"/>
      <w:sz w:val="18"/>
      <w:szCs w:val="18"/>
    </w:rPr>
  </w:style>
  <w:style w:type="character" w:customStyle="1" w:styleId="121">
    <w:name w:val="标题 Char1"/>
    <w:basedOn w:val="30"/>
    <w:qFormat/>
    <w:uiPriority w:val="10"/>
    <w:rPr>
      <w:rFonts w:eastAsia="宋体" w:asciiTheme="majorHAnsi" w:hAnsiTheme="majorHAnsi" w:cstheme="majorBidi"/>
      <w:b/>
      <w:bCs/>
      <w:sz w:val="32"/>
      <w:szCs w:val="32"/>
    </w:rPr>
  </w:style>
  <w:style w:type="paragraph" w:styleId="122">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3">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1">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2">
    <w:name w:val="图文"/>
    <w:basedOn w:val="1"/>
    <w:qFormat/>
    <w:uiPriority w:val="0"/>
    <w:pPr>
      <w:adjustRightInd w:val="0"/>
      <w:snapToGrid w:val="0"/>
      <w:spacing w:after="50" w:line="360" w:lineRule="auto"/>
    </w:pPr>
    <w:rPr>
      <w:sz w:val="24"/>
      <w:szCs w:val="24"/>
    </w:rPr>
  </w:style>
  <w:style w:type="paragraph" w:customStyle="1" w:styleId="133">
    <w:name w:val="1正文"/>
    <w:basedOn w:val="1"/>
    <w:qFormat/>
    <w:uiPriority w:val="0"/>
    <w:pPr>
      <w:spacing w:line="560" w:lineRule="exact"/>
      <w:ind w:firstLine="200" w:firstLineChars="200"/>
    </w:pPr>
    <w:rPr>
      <w:rFonts w:eastAsia="等线 Light"/>
      <w:sz w:val="32"/>
    </w:rPr>
  </w:style>
  <w:style w:type="character" w:customStyle="1" w:styleId="134">
    <w:name w:val="font41"/>
    <w:basedOn w:val="30"/>
    <w:qFormat/>
    <w:uiPriority w:val="0"/>
    <w:rPr>
      <w:rFonts w:hint="eastAsia" w:ascii="仿宋" w:hAnsi="仿宋" w:eastAsia="仿宋" w:cs="仿宋"/>
      <w:color w:val="000000"/>
      <w:sz w:val="21"/>
      <w:szCs w:val="21"/>
      <w:u w:val="none"/>
    </w:rPr>
  </w:style>
  <w:style w:type="character" w:customStyle="1" w:styleId="135">
    <w:name w:val="font01"/>
    <w:basedOn w:val="30"/>
    <w:qFormat/>
    <w:uiPriority w:val="0"/>
    <w:rPr>
      <w:rFonts w:hint="eastAsia" w:ascii="仿宋" w:hAnsi="仿宋" w:eastAsia="仿宋" w:cs="仿宋"/>
      <w:color w:val="000000"/>
      <w:sz w:val="21"/>
      <w:szCs w:val="21"/>
      <w:u w:val="none"/>
    </w:rPr>
  </w:style>
  <w:style w:type="paragraph" w:customStyle="1" w:styleId="136">
    <w:name w:val="1"/>
    <w:basedOn w:val="1"/>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wmf"/><Relationship Id="rId5" Type="http://schemas.openxmlformats.org/officeDocument/2006/relationships/control" Target="activeX/activeX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11393</Words>
  <Characters>12093</Characters>
  <Lines>62</Lines>
  <Paragraphs>17</Paragraphs>
  <TotalTime>5</TotalTime>
  <ScaleCrop>false</ScaleCrop>
  <LinksUpToDate>false</LinksUpToDate>
  <CharactersWithSpaces>12374</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芒果桑椹奶昔</cp:lastModifiedBy>
  <cp:lastPrinted>2026-03-19T04:23:00Z</cp:lastPrinted>
  <dcterms:modified xsi:type="dcterms:W3CDTF">2026-06-17T09:01:47Z</dcterms:modified>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63189050E65C4151AE47A853E560F66F_13</vt:lpwstr>
  </property>
  <property fmtid="{D5CDD505-2E9C-101B-9397-08002B2CF9AE}" pid="4" name="KSOTemplateDocerSaveRecord">
    <vt:lpwstr>eyJoZGlkIjoiNGJhNTRjMWY3NjhjMGQ0NmYxYjI3ZmRmNTc3OGU2ZWEiLCJ1c2VySWQiOiIxNjk5NTY5MDg1In0=</vt:lpwstr>
  </property>
</Properties>
</file>