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p>
    <w:p>
      <w:pPr>
        <w:pStyle w:val="2"/>
        <w:jc w:val="center"/>
        <w:rPr>
          <w:b/>
          <w:sz w:val="32"/>
          <w:szCs w:val="32"/>
        </w:rPr>
      </w:pPr>
      <w:r>
        <w:rPr>
          <w:rFonts w:hint="eastAsia"/>
          <w:b/>
          <w:sz w:val="32"/>
          <w:szCs w:val="32"/>
        </w:rPr>
        <w:t>关于人保财险</w:t>
      </w:r>
      <w:r>
        <w:rPr>
          <w:rFonts w:hint="eastAsia"/>
          <w:b/>
          <w:sz w:val="32"/>
          <w:szCs w:val="32"/>
          <w:lang w:eastAsia="zh-CN"/>
        </w:rPr>
        <w:t>西藏</w:t>
      </w:r>
      <w:r>
        <w:rPr>
          <w:rFonts w:hint="eastAsia"/>
          <w:b/>
          <w:sz w:val="32"/>
          <w:szCs w:val="32"/>
          <w:lang w:val="en-US" w:eastAsia="zh-CN"/>
        </w:rPr>
        <w:t>林芝巴宜区支公司营业用房装修</w:t>
      </w:r>
      <w:r>
        <w:rPr>
          <w:rFonts w:hint="eastAsia"/>
          <w:b/>
          <w:sz w:val="32"/>
          <w:szCs w:val="32"/>
        </w:rPr>
        <w:t xml:space="preserve">采购项目供应商征集公告 </w:t>
      </w:r>
    </w:p>
    <w:p>
      <w:pPr>
        <w:pStyle w:val="2"/>
        <w:ind w:firstLine="640" w:firstLineChars="200"/>
        <w:rPr>
          <w:sz w:val="32"/>
          <w:szCs w:val="32"/>
        </w:rPr>
      </w:pPr>
      <w:r>
        <w:rPr>
          <w:rFonts w:hint="eastAsia"/>
          <w:sz w:val="32"/>
          <w:szCs w:val="32"/>
        </w:rPr>
        <w:t>我公司</w:t>
      </w:r>
      <w:r>
        <w:rPr>
          <w:rFonts w:hint="eastAsia" w:asciiTheme="minorHAnsi"/>
          <w:sz w:val="32"/>
          <w:szCs w:val="32"/>
          <w:lang w:val="en-GB"/>
        </w:rPr>
        <w:t>人保财险</w:t>
      </w:r>
      <w:r>
        <w:rPr>
          <w:rFonts w:hint="eastAsia" w:asciiTheme="minorHAnsi"/>
          <w:sz w:val="32"/>
          <w:szCs w:val="32"/>
          <w:lang w:val="en-GB" w:eastAsia="zh-CN"/>
        </w:rPr>
        <w:t>西藏林芝巴宜区支公司营业用房装修</w:t>
      </w:r>
      <w:r>
        <w:rPr>
          <w:rFonts w:hint="eastAsia" w:asciiTheme="minorHAnsi"/>
          <w:sz w:val="32"/>
          <w:szCs w:val="32"/>
          <w:lang w:val="en-GB"/>
        </w:rPr>
        <w:t>采购项目</w:t>
      </w:r>
      <w:r>
        <w:rPr>
          <w:rFonts w:hint="eastAsia"/>
          <w:sz w:val="32"/>
          <w:szCs w:val="32"/>
        </w:rPr>
        <w:t>已启动，现征集优秀供应商，征集时间自</w:t>
      </w:r>
      <w:r>
        <w:rPr>
          <w:rFonts w:hint="eastAsia"/>
          <w:sz w:val="32"/>
          <w:szCs w:val="32"/>
          <w:lang w:val="en-US" w:eastAsia="zh-CN"/>
        </w:rPr>
        <w:t>2026</w:t>
      </w:r>
      <w:r>
        <w:rPr>
          <w:rFonts w:hint="eastAsia"/>
          <w:sz w:val="32"/>
          <w:szCs w:val="32"/>
        </w:rPr>
        <w:t>年</w:t>
      </w:r>
      <w:r>
        <w:rPr>
          <w:rFonts w:hint="eastAsia"/>
          <w:sz w:val="32"/>
          <w:szCs w:val="32"/>
          <w:lang w:val="en-US" w:eastAsia="zh-CN"/>
        </w:rPr>
        <w:t>6</w:t>
      </w:r>
      <w:r>
        <w:rPr>
          <w:rFonts w:hint="eastAsia"/>
          <w:sz w:val="32"/>
          <w:szCs w:val="32"/>
        </w:rPr>
        <w:t>月</w:t>
      </w:r>
      <w:r>
        <w:rPr>
          <w:rFonts w:hint="eastAsia"/>
          <w:sz w:val="32"/>
          <w:szCs w:val="32"/>
          <w:lang w:val="en-US" w:eastAsia="zh-CN"/>
        </w:rPr>
        <w:t>22</w:t>
      </w:r>
      <w:r>
        <w:rPr>
          <w:rFonts w:hint="eastAsia"/>
          <w:sz w:val="32"/>
          <w:szCs w:val="32"/>
        </w:rPr>
        <w:t>日09:</w:t>
      </w:r>
      <w:r>
        <w:rPr>
          <w:rFonts w:hint="eastAsia"/>
          <w:sz w:val="32"/>
          <w:szCs w:val="32"/>
          <w:lang w:val="en-US" w:eastAsia="zh-CN"/>
        </w:rPr>
        <w:t>3</w:t>
      </w:r>
      <w:r>
        <w:rPr>
          <w:rFonts w:hint="eastAsia"/>
          <w:sz w:val="32"/>
          <w:szCs w:val="32"/>
        </w:rPr>
        <w:t>0截至</w:t>
      </w:r>
      <w:r>
        <w:rPr>
          <w:rFonts w:hint="eastAsia"/>
          <w:sz w:val="32"/>
          <w:szCs w:val="32"/>
          <w:lang w:val="en-US" w:eastAsia="zh-CN"/>
        </w:rPr>
        <w:t>2026</w:t>
      </w:r>
      <w:r>
        <w:rPr>
          <w:rFonts w:hint="eastAsia"/>
          <w:sz w:val="32"/>
          <w:szCs w:val="32"/>
        </w:rPr>
        <w:t>年</w:t>
      </w:r>
      <w:r>
        <w:rPr>
          <w:rFonts w:hint="eastAsia"/>
          <w:sz w:val="32"/>
          <w:szCs w:val="32"/>
          <w:lang w:val="en-US" w:eastAsia="zh-CN"/>
        </w:rPr>
        <w:t>6</w:t>
      </w:r>
      <w:r>
        <w:rPr>
          <w:rFonts w:hint="eastAsia"/>
          <w:sz w:val="32"/>
          <w:szCs w:val="32"/>
        </w:rPr>
        <w:t>月</w:t>
      </w:r>
      <w:r>
        <w:rPr>
          <w:rFonts w:hint="eastAsia"/>
          <w:sz w:val="32"/>
          <w:szCs w:val="32"/>
          <w:lang w:val="en-US" w:eastAsia="zh-CN"/>
        </w:rPr>
        <w:t>24</w:t>
      </w:r>
      <w:r>
        <w:rPr>
          <w:rFonts w:hint="eastAsia"/>
          <w:sz w:val="32"/>
          <w:szCs w:val="32"/>
        </w:rPr>
        <w:t>日1</w:t>
      </w:r>
      <w:r>
        <w:rPr>
          <w:rFonts w:hint="eastAsia"/>
          <w:sz w:val="32"/>
          <w:szCs w:val="32"/>
          <w:lang w:val="en-US" w:eastAsia="zh-CN"/>
        </w:rPr>
        <w:t>8</w:t>
      </w:r>
      <w:r>
        <w:rPr>
          <w:rFonts w:hint="eastAsia"/>
          <w:sz w:val="32"/>
          <w:szCs w:val="32"/>
        </w:rPr>
        <w:t>:</w:t>
      </w:r>
      <w:r>
        <w:rPr>
          <w:rFonts w:hint="eastAsia"/>
          <w:sz w:val="32"/>
          <w:szCs w:val="32"/>
          <w:lang w:val="en-US" w:eastAsia="zh-CN"/>
        </w:rPr>
        <w:t>3</w:t>
      </w:r>
      <w:r>
        <w:rPr>
          <w:rFonts w:hint="eastAsia"/>
          <w:sz w:val="32"/>
          <w:szCs w:val="32"/>
        </w:rPr>
        <w:t xml:space="preserve">0，欢迎参与。 </w:t>
      </w:r>
    </w:p>
    <w:p>
      <w:pPr>
        <w:pStyle w:val="2"/>
        <w:ind w:firstLine="643" w:firstLineChars="200"/>
        <w:rPr>
          <w:rFonts w:hint="default" w:eastAsia="仿宋_GB2312"/>
          <w:sz w:val="32"/>
          <w:szCs w:val="32"/>
          <w:lang w:val="en-US" w:eastAsia="zh-CN"/>
        </w:rPr>
      </w:pPr>
      <w:r>
        <w:rPr>
          <w:rFonts w:hint="eastAsia"/>
          <w:b/>
          <w:sz w:val="32"/>
          <w:szCs w:val="32"/>
        </w:rPr>
        <w:t>一、采购人：</w:t>
      </w:r>
      <w:r>
        <w:rPr>
          <w:rFonts w:hint="eastAsia"/>
          <w:sz w:val="32"/>
          <w:szCs w:val="32"/>
        </w:rPr>
        <w:t>中国人民财产保险股份有限公司</w:t>
      </w:r>
      <w:r>
        <w:rPr>
          <w:rFonts w:hint="eastAsia"/>
          <w:sz w:val="32"/>
          <w:szCs w:val="32"/>
          <w:lang w:val="en-US" w:eastAsia="zh-CN"/>
        </w:rPr>
        <w:t>林芝</w:t>
      </w:r>
      <w:r>
        <w:rPr>
          <w:rFonts w:hint="eastAsia"/>
          <w:sz w:val="32"/>
          <w:szCs w:val="32"/>
        </w:rPr>
        <w:t>分公</w:t>
      </w:r>
      <w:r>
        <w:rPr>
          <w:rFonts w:hint="eastAsia"/>
          <w:sz w:val="32"/>
          <w:szCs w:val="32"/>
          <w:lang w:val="en-US" w:eastAsia="zh-CN"/>
        </w:rPr>
        <w:t>司巴宜区支公司</w:t>
      </w:r>
    </w:p>
    <w:p>
      <w:pPr>
        <w:pStyle w:val="2"/>
        <w:ind w:firstLine="643" w:firstLineChars="200"/>
        <w:rPr>
          <w:b/>
          <w:sz w:val="32"/>
          <w:szCs w:val="32"/>
        </w:rPr>
      </w:pPr>
      <w:r>
        <w:rPr>
          <w:rFonts w:hint="eastAsia"/>
          <w:b/>
          <w:sz w:val="32"/>
          <w:szCs w:val="32"/>
        </w:rPr>
        <w:t>二、采购需求</w:t>
      </w:r>
      <w:bookmarkStart w:id="0" w:name="_GoBack"/>
      <w:bookmarkEnd w:id="0"/>
    </w:p>
    <w:p>
      <w:pPr>
        <w:pStyle w:val="2"/>
        <w:ind w:firstLine="640" w:firstLineChars="200"/>
        <w:rPr>
          <w:rFonts w:hint="eastAsia" w:eastAsia="仿宋_GB2312"/>
          <w:sz w:val="32"/>
          <w:szCs w:val="32"/>
          <w:lang w:eastAsia="zh-CN"/>
        </w:rPr>
      </w:pPr>
      <w:r>
        <w:rPr>
          <w:rFonts w:hint="eastAsia" w:asciiTheme="minorHAnsi"/>
          <w:sz w:val="32"/>
          <w:szCs w:val="32"/>
        </w:rPr>
        <w:t>（一）项目情况：</w:t>
      </w:r>
      <w:r>
        <w:rPr>
          <w:rFonts w:hint="eastAsia"/>
          <w:sz w:val="32"/>
          <w:szCs w:val="32"/>
        </w:rPr>
        <w:t>本项目选定1家供应商，为我公司提供</w:t>
      </w:r>
      <w:r>
        <w:rPr>
          <w:rFonts w:hint="eastAsia" w:asciiTheme="minorHAnsi"/>
          <w:sz w:val="32"/>
          <w:szCs w:val="32"/>
          <w:lang w:val="en-GB" w:eastAsia="zh-CN"/>
        </w:rPr>
        <w:t>巴宜区支公司营业用房装修</w:t>
      </w:r>
      <w:r>
        <w:rPr>
          <w:rFonts w:hint="eastAsia" w:asciiTheme="minorHAnsi"/>
          <w:sz w:val="32"/>
          <w:szCs w:val="32"/>
          <w:lang w:val="en-GB"/>
        </w:rPr>
        <w:t>采购项目</w:t>
      </w:r>
      <w:r>
        <w:rPr>
          <w:rFonts w:hint="eastAsia" w:asciiTheme="minorHAnsi"/>
          <w:sz w:val="32"/>
          <w:szCs w:val="32"/>
          <w:lang w:val="en-GB" w:eastAsia="zh-CN"/>
        </w:rPr>
        <w:t>。</w:t>
      </w:r>
    </w:p>
    <w:p>
      <w:pPr>
        <w:pStyle w:val="2"/>
        <w:ind w:firstLine="640" w:firstLineChars="200"/>
        <w:rPr>
          <w:rFonts w:hint="eastAsia"/>
          <w:sz w:val="32"/>
          <w:szCs w:val="32"/>
        </w:rPr>
      </w:pPr>
      <w:r>
        <w:rPr>
          <w:rFonts w:hint="eastAsia"/>
          <w:sz w:val="32"/>
          <w:szCs w:val="32"/>
        </w:rPr>
        <w:t>（二）采购内容：</w:t>
      </w:r>
    </w:p>
    <w:tbl>
      <w:tblPr>
        <w:tblStyle w:val="3"/>
        <w:tblpPr w:leftFromText="180" w:rightFromText="180" w:vertAnchor="text" w:tblpXSpec="center" w:tblpY="1"/>
        <w:tblOverlap w:val="never"/>
        <w:tblW w:w="104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56"/>
        <w:gridCol w:w="3296"/>
        <w:gridCol w:w="1756"/>
        <w:gridCol w:w="656"/>
        <w:gridCol w:w="766"/>
        <w:gridCol w:w="1316"/>
        <w:gridCol w:w="1316"/>
        <w:gridCol w:w="6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jc w:val="center"/>
        </w:trPr>
        <w:tc>
          <w:tcPr>
            <w:tcW w:w="10418" w:type="dxa"/>
            <w:gridSpan w:val="8"/>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装修单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项目内容</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尺寸</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单价（元）</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金额（元）</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复合地板</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15.4*13.7m</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211</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37980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踢脚线</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158.7m</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158.7</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3967.5</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全屋灯光更换</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90*60cm</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11000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财务室、档案室、机房拆暖气片</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3*3.3m、2.6*3m</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阻燃隔断墙</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3*3.3m、2.6*3m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4.2*3m、4.8*3m、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5.6*3m、12.4*3m、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2.2*3m、2.6*3m、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2.6*3m、2.8*3m、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0.9*3m</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264</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34320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玻璃墙</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6*3m、2.2*3m</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24.6</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14268</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甲级防盗门</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2*0.85m</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扇</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3800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11400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普通门</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2*0.85m</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扇</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5400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电路改造</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15.4*13.7m</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215</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6450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2"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刮腻子、修补、乳胶漆</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3*3.3m、2.6*3m、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4.2*3m、4.8*3m、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5.6*3m、12.4*3m、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2.2*3m、2.6*3m、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2.6*3m、2.8*3m、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0.9*3m、15.4*13.7m</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630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25200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jc w:val="center"/>
        </w:trPr>
        <w:tc>
          <w:tcPr>
            <w:tcW w:w="8446" w:type="dxa"/>
            <w:gridSpan w:val="6"/>
            <w:tcBorders>
              <w:top w:val="single" w:color="000000" w:sz="4" w:space="0"/>
              <w:left w:val="single" w:color="000000" w:sz="4" w:space="0"/>
              <w:bottom w:val="single" w:color="000000" w:sz="4" w:space="0"/>
              <w:right w:val="single" w:color="000000" w:sz="4" w:space="0"/>
            </w:tcBorders>
            <w:shd w:val="clear" w:color="auto" w:fill="91AADF"/>
            <w:noWrap/>
            <w:vAlign w:val="center"/>
          </w:tcPr>
          <w:p>
            <w:pPr>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91AAD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149985.5</w:t>
            </w:r>
          </w:p>
        </w:tc>
        <w:tc>
          <w:tcPr>
            <w:tcW w:w="0" w:type="auto"/>
            <w:tcBorders>
              <w:top w:val="single" w:color="000000" w:sz="4" w:space="0"/>
              <w:left w:val="single" w:color="000000" w:sz="4" w:space="0"/>
              <w:bottom w:val="single" w:color="000000" w:sz="4" w:space="0"/>
              <w:right w:val="single" w:color="000000" w:sz="4" w:space="0"/>
            </w:tcBorders>
            <w:shd w:val="clear" w:color="auto" w:fill="91AADF"/>
            <w:noWrap/>
            <w:vAlign w:val="center"/>
          </w:tcPr>
          <w:p>
            <w:pPr>
              <w:rPr>
                <w:rFonts w:hint="eastAsia" w:ascii="宋体" w:hAnsi="宋体" w:eastAsia="宋体" w:cs="宋体"/>
                <w:i w:val="0"/>
                <w:iCs w:val="0"/>
                <w:color w:val="000000"/>
                <w:sz w:val="22"/>
                <w:szCs w:val="22"/>
                <w:u w:val="none"/>
              </w:rPr>
            </w:pPr>
          </w:p>
        </w:tc>
      </w:tr>
    </w:tbl>
    <w:p>
      <w:pPr>
        <w:pStyle w:val="2"/>
        <w:rPr>
          <w:sz w:val="32"/>
          <w:szCs w:val="32"/>
        </w:rPr>
      </w:pPr>
    </w:p>
    <w:p>
      <w:pPr>
        <w:pStyle w:val="2"/>
        <w:ind w:firstLine="482" w:firstLineChars="150"/>
        <w:rPr>
          <w:rFonts w:ascii="楷体" w:hAnsi="楷体" w:eastAsia="楷体" w:cs="仿宋_GB2312"/>
          <w:i/>
          <w:color w:val="0000CC"/>
          <w:sz w:val="32"/>
          <w:szCs w:val="32"/>
        </w:rPr>
      </w:pPr>
      <w:r>
        <w:rPr>
          <w:rFonts w:hint="eastAsia"/>
          <w:b/>
          <w:sz w:val="32"/>
          <w:szCs w:val="32"/>
        </w:rPr>
        <w:t>三、供应商资质要求</w:t>
      </w:r>
    </w:p>
    <w:p>
      <w:pPr>
        <w:pStyle w:val="2"/>
        <w:ind w:firstLine="480" w:firstLineChars="150"/>
        <w:rPr>
          <w:rFonts w:hint="eastAsia" w:ascii="仿宋_GB2312" w:hAnsi="宋体" w:eastAsia="仿宋_GB2312"/>
          <w:sz w:val="32"/>
          <w:szCs w:val="32"/>
        </w:rPr>
      </w:pPr>
      <w:r>
        <w:rPr>
          <w:rFonts w:hint="eastAsia" w:ascii="仿宋_GB2312" w:hAnsi="宋体" w:eastAsia="仿宋_GB2312"/>
          <w:sz w:val="32"/>
          <w:szCs w:val="32"/>
        </w:rPr>
        <w:t xml:space="preserve">1.在中华人民共和国境内注册的独立法人,具有独立承担民事责任的能力;(提供营业执照复印件)； </w:t>
      </w:r>
    </w:p>
    <w:p>
      <w:pPr>
        <w:pStyle w:val="2"/>
        <w:ind w:firstLine="480" w:firstLineChars="150"/>
        <w:rPr>
          <w:rFonts w:hint="eastAsia" w:ascii="仿宋_GB2312" w:hAnsi="宋体" w:eastAsia="仿宋_GB2312"/>
          <w:sz w:val="32"/>
          <w:szCs w:val="32"/>
        </w:rPr>
      </w:pPr>
      <w:r>
        <w:rPr>
          <w:rFonts w:hint="eastAsia" w:ascii="仿宋_GB2312" w:hAnsi="宋体" w:eastAsia="仿宋_GB2312"/>
          <w:sz w:val="32"/>
          <w:szCs w:val="32"/>
        </w:rPr>
        <w:t xml:space="preserve">2.具有良好的商业信誉和健全的财务会计制度，提供近两年内经审计后的任意一年的审计报告； </w:t>
      </w:r>
    </w:p>
    <w:p>
      <w:pPr>
        <w:pStyle w:val="2"/>
        <w:ind w:firstLine="480" w:firstLineChars="150"/>
        <w:rPr>
          <w:rFonts w:hint="eastAsia" w:ascii="仿宋_GB2312" w:hAnsi="宋体" w:eastAsia="仿宋_GB2312"/>
          <w:sz w:val="32"/>
          <w:szCs w:val="32"/>
        </w:rPr>
      </w:pPr>
      <w:r>
        <w:rPr>
          <w:rFonts w:hint="eastAsia" w:ascii="仿宋_GB2312" w:hAnsi="宋体" w:eastAsia="仿宋_GB2312"/>
          <w:sz w:val="32"/>
          <w:szCs w:val="32"/>
        </w:rPr>
        <w:t xml:space="preserve">3.有依法缴纳税收和社会保障资金的良好记录，提供距开标日6个月内任意一个月的完税凭证、社保缴纳凭证； </w:t>
      </w:r>
    </w:p>
    <w:p>
      <w:pPr>
        <w:pStyle w:val="2"/>
        <w:ind w:firstLine="480" w:firstLineChars="150"/>
        <w:rPr>
          <w:rFonts w:hint="eastAsia" w:ascii="仿宋_GB2312" w:hAnsi="宋体" w:eastAsia="仿宋_GB2312"/>
          <w:sz w:val="32"/>
          <w:szCs w:val="32"/>
        </w:rPr>
      </w:pPr>
      <w:r>
        <w:rPr>
          <w:rFonts w:hint="eastAsia" w:ascii="仿宋_GB2312" w:hAnsi="宋体" w:eastAsia="仿宋_GB2312"/>
          <w:sz w:val="32"/>
          <w:szCs w:val="32"/>
        </w:rPr>
        <w:t xml:space="preserve">4.供应商经营状况良好，且近三年内无违法违规记录。在参加本次采购活动前3年内不存在重大违法违规行为，未列入“信用中国”网站(www.creditchina.gov.cn)失信被执行人、重大税收违法失信主体、政府采购严重违法失信行为记录名单。(提供网页截图)； </w:t>
      </w:r>
    </w:p>
    <w:p>
      <w:pPr>
        <w:pStyle w:val="2"/>
        <w:ind w:firstLine="480" w:firstLineChars="150"/>
        <w:rPr>
          <w:rFonts w:hint="eastAsia" w:ascii="仿宋_GB2312" w:hAnsi="宋体" w:eastAsia="仿宋_GB2312"/>
          <w:sz w:val="32"/>
          <w:szCs w:val="32"/>
        </w:rPr>
      </w:pPr>
      <w:r>
        <w:rPr>
          <w:rFonts w:hint="eastAsia" w:ascii="仿宋_GB2312" w:hAnsi="宋体" w:eastAsia="仿宋_GB2312"/>
          <w:sz w:val="32"/>
          <w:szCs w:val="32"/>
        </w:rPr>
        <w:t xml:space="preserve">5.根据《中国人民保险集团供应商管理办法》规定，严禁列入中国人民保险集团黑名单且在禁入期内的供应商或已列入黑名单实际控制人注册的新名称供应商参与采购活动;(提供《书面声明函》)； </w:t>
      </w:r>
    </w:p>
    <w:p>
      <w:pPr>
        <w:pStyle w:val="2"/>
        <w:ind w:firstLine="480" w:firstLineChars="150"/>
        <w:rPr>
          <w:rFonts w:hint="eastAsia" w:hAnsi="宋体"/>
          <w:sz w:val="32"/>
          <w:szCs w:val="32"/>
          <w:lang w:val="en-US" w:eastAsia="zh-CN"/>
        </w:rPr>
      </w:pPr>
      <w:r>
        <w:rPr>
          <w:rFonts w:hint="eastAsia" w:ascii="仿宋_GB2312" w:hAnsi="宋体" w:eastAsia="仿宋_GB2312"/>
          <w:sz w:val="32"/>
          <w:szCs w:val="32"/>
        </w:rPr>
        <w:t xml:space="preserve">6.单位负责人为同一人或者存在控股、管理关系的不同单位，不得参加同一标段投标或者未划分标段的同一采购项目投标;(提供《书面声明函》)； </w:t>
      </w:r>
      <w:r>
        <w:rPr>
          <w:rFonts w:hint="eastAsia" w:hAnsi="宋体"/>
          <w:sz w:val="32"/>
          <w:szCs w:val="32"/>
          <w:lang w:val="en-US" w:eastAsia="zh-CN"/>
        </w:rPr>
        <w:t xml:space="preserve">  </w:t>
      </w:r>
    </w:p>
    <w:p>
      <w:pPr>
        <w:pStyle w:val="2"/>
        <w:ind w:firstLine="480" w:firstLineChars="150"/>
        <w:rPr>
          <w:rFonts w:hint="eastAsia" w:ascii="仿宋_GB2312" w:hAnsi="宋体" w:eastAsia="仿宋_GB2312"/>
          <w:sz w:val="32"/>
          <w:szCs w:val="32"/>
        </w:rPr>
      </w:pPr>
      <w:r>
        <w:rPr>
          <w:rFonts w:hint="eastAsia" w:ascii="仿宋_GB2312" w:hAnsi="宋体" w:eastAsia="仿宋_GB2312"/>
          <w:sz w:val="32"/>
          <w:szCs w:val="32"/>
        </w:rPr>
        <w:t xml:space="preserve">7.本项目不接受联合体投标，不得全部或部分工作分包或转包第三方承担。(提供《书面声明函》)； </w:t>
      </w:r>
    </w:p>
    <w:p>
      <w:pPr>
        <w:pStyle w:val="2"/>
        <w:ind w:firstLine="480" w:firstLineChars="150"/>
        <w:rPr>
          <w:rFonts w:hint="eastAsia" w:ascii="仿宋_GB2312" w:hAnsi="宋体" w:eastAsia="仿宋_GB2312"/>
          <w:sz w:val="32"/>
          <w:szCs w:val="32"/>
        </w:rPr>
      </w:pPr>
      <w:r>
        <w:rPr>
          <w:rFonts w:hint="eastAsia" w:ascii="仿宋_GB2312" w:hAnsi="宋体" w:eastAsia="仿宋_GB2312"/>
          <w:sz w:val="32"/>
          <w:szCs w:val="32"/>
        </w:rPr>
        <w:t>8.投标人须具备建筑装修装饰工程专业承包乙级及以上资质，具备有效的安全生产许可证，并在人员、设备、资金等方面具有承担本项目施工的能力，且拟派本项目项目负责人须具备建筑工程专业二级及以上注册建造师执业资格。</w:t>
      </w:r>
    </w:p>
    <w:p>
      <w:pPr>
        <w:pStyle w:val="2"/>
        <w:ind w:firstLine="482" w:firstLineChars="150"/>
        <w:rPr>
          <w:b/>
          <w:sz w:val="32"/>
          <w:szCs w:val="32"/>
        </w:rPr>
      </w:pPr>
      <w:r>
        <w:rPr>
          <w:rFonts w:hint="eastAsia"/>
          <w:b/>
          <w:sz w:val="32"/>
          <w:szCs w:val="32"/>
        </w:rPr>
        <w:t xml:space="preserve">四、供应商报名方式 </w:t>
      </w:r>
    </w:p>
    <w:p>
      <w:pPr>
        <w:pStyle w:val="2"/>
        <w:ind w:firstLine="480" w:firstLineChars="150"/>
        <w:rPr>
          <w:sz w:val="32"/>
          <w:szCs w:val="32"/>
        </w:rPr>
      </w:pPr>
      <w:r>
        <w:rPr>
          <w:rFonts w:hint="eastAsia"/>
          <w:sz w:val="32"/>
          <w:szCs w:val="32"/>
        </w:rPr>
        <w:t>（一）报名资料：凡有意向参加该采购项目的供应商，需提供满足资质要求的相应证明资料，包括但不限于营业执照等。</w:t>
      </w:r>
    </w:p>
    <w:p>
      <w:pPr>
        <w:pStyle w:val="2"/>
        <w:ind w:firstLine="480" w:firstLineChars="150"/>
        <w:rPr>
          <w:sz w:val="32"/>
          <w:szCs w:val="32"/>
        </w:rPr>
      </w:pPr>
      <w:r>
        <w:rPr>
          <w:rFonts w:hint="eastAsia"/>
          <w:sz w:val="32"/>
          <w:szCs w:val="32"/>
        </w:rPr>
        <w:t>（二）报名方式：</w:t>
      </w:r>
    </w:p>
    <w:p>
      <w:pPr>
        <w:pStyle w:val="2"/>
        <w:ind w:firstLine="480" w:firstLineChars="150"/>
        <w:rPr>
          <w:rFonts w:hint="eastAsia"/>
          <w:sz w:val="32"/>
          <w:szCs w:val="32"/>
        </w:rPr>
      </w:pPr>
      <w:r>
        <w:rPr>
          <w:sz w:val="32"/>
          <w:szCs w:val="32"/>
        </w:rPr>
        <w:t>线上报名</w:t>
      </w:r>
      <w:r>
        <w:rPr>
          <w:rFonts w:hint="eastAsia"/>
          <w:sz w:val="32"/>
          <w:szCs w:val="32"/>
        </w:rPr>
        <w:t>：拟报名参加中国人民保险集团集中采购项目的潜在供应商，登录人保e采外网门（https://ec.picc.com/）申请注册入库，审核通过后进行项目报名，同步将报名资料电子版发送采购人明确联系人邮箱。人保e采管理系统供应商注册入库详情可在登录采购门户后查阅《人保e采管理系统供应商入库操作指南》。</w:t>
      </w:r>
    </w:p>
    <w:p>
      <w:pPr>
        <w:pStyle w:val="2"/>
        <w:ind w:firstLine="482" w:firstLineChars="150"/>
        <w:rPr>
          <w:rFonts w:hint="eastAsia"/>
          <w:b/>
          <w:sz w:val="32"/>
          <w:szCs w:val="32"/>
        </w:rPr>
      </w:pPr>
    </w:p>
    <w:p>
      <w:pPr>
        <w:pStyle w:val="2"/>
        <w:ind w:firstLine="482" w:firstLineChars="150"/>
        <w:rPr>
          <w:b/>
          <w:sz w:val="32"/>
          <w:szCs w:val="32"/>
        </w:rPr>
      </w:pPr>
      <w:r>
        <w:rPr>
          <w:rFonts w:hint="eastAsia"/>
          <w:b/>
          <w:sz w:val="32"/>
          <w:szCs w:val="32"/>
        </w:rPr>
        <w:t xml:space="preserve">五、采购人信息 </w:t>
      </w:r>
    </w:p>
    <w:p>
      <w:pPr>
        <w:pStyle w:val="2"/>
        <w:ind w:firstLine="300" w:firstLineChars="100"/>
        <w:rPr>
          <w:rFonts w:hint="default"/>
          <w:sz w:val="30"/>
          <w:szCs w:val="30"/>
          <w:lang w:val="en-US"/>
        </w:rPr>
      </w:pPr>
      <w:r>
        <w:rPr>
          <w:rFonts w:hint="eastAsia"/>
          <w:sz w:val="30"/>
          <w:szCs w:val="30"/>
        </w:rPr>
        <w:t>采购人：中国人民财产保险股份有限公司</w:t>
      </w:r>
      <w:r>
        <w:rPr>
          <w:rFonts w:hint="eastAsia"/>
          <w:sz w:val="30"/>
          <w:szCs w:val="30"/>
          <w:lang w:val="en-US" w:eastAsia="zh-CN"/>
        </w:rPr>
        <w:t>林芝巴宜区支公司</w:t>
      </w:r>
    </w:p>
    <w:p>
      <w:pPr>
        <w:pStyle w:val="2"/>
        <w:ind w:firstLine="300" w:firstLineChars="100"/>
        <w:rPr>
          <w:rFonts w:hint="default" w:eastAsia="仿宋_GB2312"/>
          <w:sz w:val="30"/>
          <w:szCs w:val="30"/>
          <w:lang w:val="en-US" w:eastAsia="zh-CN"/>
        </w:rPr>
      </w:pPr>
      <w:r>
        <w:rPr>
          <w:rFonts w:hint="eastAsia"/>
          <w:sz w:val="30"/>
          <w:szCs w:val="30"/>
        </w:rPr>
        <w:t>地 址</w:t>
      </w:r>
      <w:r>
        <w:rPr>
          <w:rFonts w:hint="eastAsia"/>
          <w:sz w:val="30"/>
          <w:szCs w:val="30"/>
          <w:lang w:eastAsia="zh-CN"/>
        </w:rPr>
        <w:t>：西藏林芝巴宜区八一镇八一大街367号</w:t>
      </w:r>
    </w:p>
    <w:p>
      <w:pPr>
        <w:pStyle w:val="2"/>
        <w:rPr>
          <w:rFonts w:hint="eastAsia" w:ascii="楷体" w:hAnsi="楷体" w:eastAsia="仿宋_GB2312" w:cs="仿宋_GB2312"/>
          <w:i/>
          <w:color w:val="0000CC"/>
          <w:kern w:val="2"/>
          <w:sz w:val="30"/>
          <w:szCs w:val="30"/>
          <w:lang w:val="en-US" w:eastAsia="zh-CN" w:bidi="ar-SA"/>
        </w:rPr>
      </w:pPr>
      <w:r>
        <w:rPr>
          <w:rFonts w:hint="eastAsia"/>
          <w:sz w:val="30"/>
          <w:szCs w:val="30"/>
        </w:rPr>
        <w:t xml:space="preserve">  项目联系人：</w:t>
      </w:r>
      <w:r>
        <w:rPr>
          <w:rFonts w:hint="eastAsia"/>
          <w:sz w:val="30"/>
          <w:szCs w:val="30"/>
          <w:lang w:val="en-US" w:eastAsia="zh-CN"/>
        </w:rPr>
        <w:t>郑娜</w:t>
      </w:r>
    </w:p>
    <w:p>
      <w:pPr>
        <w:pStyle w:val="2"/>
        <w:ind w:firstLine="300" w:firstLineChars="100"/>
        <w:rPr>
          <w:rFonts w:hint="default" w:eastAsia="仿宋_GB2312"/>
          <w:sz w:val="30"/>
          <w:szCs w:val="30"/>
          <w:lang w:val="en-US" w:eastAsia="zh-CN"/>
        </w:rPr>
      </w:pPr>
      <w:r>
        <w:rPr>
          <w:rFonts w:hint="eastAsia"/>
          <w:sz w:val="30"/>
          <w:szCs w:val="30"/>
        </w:rPr>
        <w:t>电话：18289142777</w:t>
      </w:r>
    </w:p>
    <w:p>
      <w:pPr>
        <w:pStyle w:val="2"/>
        <w:ind w:firstLine="300" w:firstLineChars="100"/>
        <w:rPr>
          <w:sz w:val="30"/>
          <w:szCs w:val="30"/>
        </w:rPr>
      </w:pPr>
      <w:r>
        <w:rPr>
          <w:rFonts w:hint="eastAsia"/>
          <w:sz w:val="30"/>
          <w:szCs w:val="30"/>
        </w:rPr>
        <w:t xml:space="preserve">特此公告 </w:t>
      </w:r>
    </w:p>
    <w:p>
      <w:pPr>
        <w:pStyle w:val="2"/>
        <w:ind w:firstLine="320" w:firstLineChars="100"/>
        <w:rPr>
          <w:sz w:val="32"/>
          <w:szCs w:val="32"/>
        </w:rPr>
      </w:pPr>
    </w:p>
    <w:p>
      <w:pPr>
        <w:pStyle w:val="2"/>
        <w:rPr>
          <w:rFonts w:hint="eastAsia"/>
          <w:sz w:val="32"/>
          <w:szCs w:val="32"/>
        </w:rPr>
      </w:pPr>
    </w:p>
    <w:p>
      <w:pPr>
        <w:pStyle w:val="2"/>
        <w:ind w:left="3195" w:leftChars="912" w:hanging="1280" w:hangingChars="400"/>
        <w:jc w:val="right"/>
        <w:rPr>
          <w:rFonts w:hint="eastAsia"/>
          <w:sz w:val="32"/>
          <w:szCs w:val="32"/>
        </w:rPr>
      </w:pPr>
      <w:r>
        <w:rPr>
          <w:rFonts w:hint="eastAsia"/>
          <w:sz w:val="32"/>
          <w:szCs w:val="32"/>
        </w:rPr>
        <w:t>中国人民财产保险股份有限公司</w:t>
      </w:r>
    </w:p>
    <w:p>
      <w:pPr>
        <w:pStyle w:val="2"/>
        <w:ind w:left="3195" w:leftChars="912" w:hanging="1280" w:hangingChars="400"/>
        <w:jc w:val="right"/>
        <w:rPr>
          <w:rFonts w:hint="default" w:eastAsia="仿宋_GB2312"/>
          <w:sz w:val="32"/>
          <w:szCs w:val="32"/>
          <w:lang w:val="en-US" w:eastAsia="zh-CN"/>
        </w:rPr>
      </w:pPr>
      <w:r>
        <w:rPr>
          <w:rFonts w:hint="eastAsia"/>
          <w:sz w:val="32"/>
          <w:szCs w:val="32"/>
          <w:lang w:val="en-US" w:eastAsia="zh-CN"/>
        </w:rPr>
        <w:t>林芝巴宜区支公司</w:t>
      </w:r>
    </w:p>
    <w:p>
      <w:pPr>
        <w:pStyle w:val="2"/>
        <w:ind w:firstLine="4800" w:firstLineChars="1500"/>
        <w:jc w:val="right"/>
        <w:rPr>
          <w:sz w:val="32"/>
          <w:szCs w:val="32"/>
        </w:rPr>
      </w:pPr>
      <w:r>
        <w:rPr>
          <w:rFonts w:hint="eastAsia"/>
          <w:sz w:val="32"/>
          <w:szCs w:val="32"/>
          <w:lang w:val="en-US" w:eastAsia="zh-CN"/>
        </w:rPr>
        <w:t>2026</w:t>
      </w:r>
      <w:r>
        <w:rPr>
          <w:rFonts w:hint="eastAsia"/>
          <w:sz w:val="32"/>
          <w:szCs w:val="32"/>
        </w:rPr>
        <w:t>年</w:t>
      </w:r>
      <w:r>
        <w:rPr>
          <w:rFonts w:hint="eastAsia"/>
          <w:sz w:val="32"/>
          <w:szCs w:val="32"/>
          <w:lang w:val="en-US" w:eastAsia="zh-CN"/>
        </w:rPr>
        <w:t>6</w:t>
      </w:r>
      <w:r>
        <w:rPr>
          <w:rFonts w:hint="eastAsia"/>
          <w:sz w:val="32"/>
          <w:szCs w:val="32"/>
        </w:rPr>
        <w:t>月</w:t>
      </w:r>
      <w:r>
        <w:rPr>
          <w:rFonts w:hint="eastAsia"/>
          <w:sz w:val="32"/>
          <w:szCs w:val="32"/>
          <w:lang w:val="en-US" w:eastAsia="zh-CN"/>
        </w:rPr>
        <w:t>18</w:t>
      </w:r>
      <w:r>
        <w:rPr>
          <w:rFonts w:hint="eastAsia"/>
          <w:sz w:val="32"/>
          <w:szCs w:val="32"/>
        </w:rPr>
        <w:t>日</w:t>
      </w: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7E7750"/>
    <w:rsid w:val="37A468D3"/>
    <w:rsid w:val="647E77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仿宋_GB2312" w:eastAsia="仿宋_GB2312" w:cs="仿宋_GB2312" w:hAnsiTheme="minorHAnsi"/>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2026-06-18T09:23:00Z</dcterms:created>
  <dc:creator>康琳</dc:creator>
  <cp:lastModifiedBy>康琳</cp:lastModifiedBy>
  <dcterms:modified xsi:type="dcterms:W3CDTF">2026-06-18T09:26:06Z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