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0"/>
        <w:adjustRightInd w:val="0"/>
        <w:snapToGrid w:val="0"/>
        <w:spacing w:line="360" w:lineRule="auto"/>
        <w:jc w:val="center"/>
        <w:rPr>
          <w:rFonts w:hint="eastAsia" w:ascii="仿宋" w:hAnsi="仿宋" w:eastAsia="仿宋" w:cs="仿宋"/>
          <w:sz w:val="32"/>
          <w:szCs w:val="32"/>
          <w:lang w:val="zh-CN"/>
        </w:rPr>
      </w:pPr>
      <w:r>
        <w:rPr>
          <w:rFonts w:hint="eastAsia" w:ascii="仿宋" w:hAnsi="仿宋" w:eastAsia="仿宋" w:cs="仿宋"/>
          <w:sz w:val="32"/>
          <w:szCs w:val="32"/>
        </w:rPr>
        <w:t>洪山支公司</w:t>
      </w:r>
      <w:r>
        <w:rPr>
          <w:rFonts w:hint="eastAsia" w:ascii="仿宋" w:hAnsi="仿宋" w:eastAsia="仿宋" w:cs="仿宋"/>
          <w:sz w:val="32"/>
          <w:szCs w:val="32"/>
          <w:lang w:val="zh-CN"/>
        </w:rPr>
        <w:t>车险客户续保影响因素调研服务</w:t>
      </w:r>
      <w:r>
        <w:rPr>
          <w:rFonts w:hint="eastAsia" w:ascii="仿宋" w:hAnsi="仿宋" w:eastAsia="仿宋" w:cs="仿宋"/>
          <w:sz w:val="32"/>
          <w:szCs w:val="32"/>
          <w:lang w:val="en-US" w:eastAsia="zh-CN"/>
        </w:rPr>
        <w:t>采购项目比选</w:t>
      </w:r>
      <w:r>
        <w:rPr>
          <w:rFonts w:hint="eastAsia" w:ascii="仿宋" w:hAnsi="仿宋" w:eastAsia="仿宋" w:cs="仿宋"/>
          <w:sz w:val="32"/>
          <w:szCs w:val="32"/>
          <w:lang w:val="zh-CN"/>
        </w:rPr>
        <w:t>邀请文件</w:t>
      </w:r>
    </w:p>
    <w:p>
      <w:pPr>
        <w:pStyle w:val="20"/>
        <w:adjustRightInd w:val="0"/>
        <w:snapToGrid w:val="0"/>
        <w:spacing w:line="360" w:lineRule="auto"/>
        <w:rPr>
          <w:rFonts w:hint="eastAsia" w:ascii="仿宋" w:hAnsi="仿宋" w:eastAsia="仿宋" w:cs="仿宋"/>
          <w:b/>
          <w:bCs/>
          <w:sz w:val="28"/>
          <w:szCs w:val="28"/>
        </w:rPr>
      </w:pPr>
      <w:r>
        <w:rPr>
          <w:rFonts w:hint="eastAsia" w:ascii="仿宋" w:hAnsi="仿宋" w:eastAsia="仿宋" w:cs="仿宋"/>
          <w:b/>
          <w:bCs/>
          <w:sz w:val="28"/>
          <w:szCs w:val="28"/>
          <w:u w:val="single"/>
        </w:rPr>
        <w:t>__</w:t>
      </w:r>
      <w:r>
        <w:rPr>
          <w:rFonts w:hint="eastAsia" w:ascii="仿宋" w:hAnsi="仿宋" w:eastAsia="仿宋" w:cs="仿宋"/>
          <w:sz w:val="28"/>
          <w:szCs w:val="28"/>
          <w:u w:val="single"/>
          <w:lang w:val="en-US" w:eastAsia="zh-CN"/>
        </w:rPr>
        <w:t xml:space="preserve">               </w:t>
      </w:r>
      <w:r>
        <w:rPr>
          <w:rFonts w:hint="eastAsia" w:ascii="仿宋" w:hAnsi="仿宋" w:eastAsia="仿宋" w:cs="仿宋"/>
          <w:b/>
          <w:bCs/>
          <w:sz w:val="28"/>
          <w:szCs w:val="28"/>
          <w:u w:val="single"/>
        </w:rPr>
        <w:t>___</w:t>
      </w:r>
      <w:r>
        <w:rPr>
          <w:rFonts w:hint="eastAsia" w:ascii="仿宋" w:hAnsi="仿宋" w:eastAsia="仿宋" w:cs="仿宋"/>
          <w:b/>
          <w:bCs/>
          <w:sz w:val="28"/>
          <w:szCs w:val="28"/>
        </w:rPr>
        <w:t>：</w:t>
      </w:r>
    </w:p>
    <w:p>
      <w:pPr>
        <w:pStyle w:val="20"/>
        <w:adjustRightInd w:val="0"/>
        <w:snapToGrid w:val="0"/>
        <w:spacing w:line="360" w:lineRule="auto"/>
        <w:ind w:firstLine="560"/>
        <w:rPr>
          <w:rFonts w:hint="eastAsia" w:ascii="仿宋" w:hAnsi="仿宋" w:eastAsia="仿宋" w:cs="仿宋"/>
          <w:sz w:val="28"/>
          <w:szCs w:val="28"/>
        </w:rPr>
      </w:pPr>
      <w:r>
        <w:rPr>
          <w:rFonts w:hint="eastAsia" w:ascii="仿宋" w:hAnsi="仿宋" w:eastAsia="仿宋" w:cs="仿宋"/>
          <w:sz w:val="28"/>
          <w:szCs w:val="28"/>
        </w:rPr>
        <w:t>我公司拟通过</w:t>
      </w:r>
      <w:r>
        <w:rPr>
          <w:rFonts w:hint="eastAsia" w:ascii="仿宋" w:hAnsi="仿宋" w:eastAsia="仿宋" w:cs="仿宋"/>
          <w:sz w:val="28"/>
          <w:szCs w:val="28"/>
          <w:lang w:val="en-US" w:eastAsia="zh-CN"/>
        </w:rPr>
        <w:t>比选方式</w:t>
      </w:r>
      <w:r>
        <w:rPr>
          <w:rFonts w:hint="eastAsia" w:ascii="仿宋" w:hAnsi="仿宋" w:eastAsia="仿宋" w:cs="仿宋"/>
          <w:sz w:val="28"/>
          <w:szCs w:val="28"/>
        </w:rPr>
        <w:t>选择</w:t>
      </w:r>
      <w:r>
        <w:rPr>
          <w:rFonts w:hint="eastAsia" w:ascii="仿宋" w:hAnsi="仿宋" w:eastAsia="仿宋" w:cs="仿宋"/>
          <w:sz w:val="28"/>
          <w:szCs w:val="28"/>
          <w:lang w:val="zh-CN"/>
        </w:rPr>
        <w:t>车险客户续保影响因素调研服务</w:t>
      </w:r>
      <w:r>
        <w:rPr>
          <w:rFonts w:hint="eastAsia" w:ascii="仿宋" w:hAnsi="仿宋" w:eastAsia="仿宋" w:cs="仿宋"/>
          <w:sz w:val="28"/>
          <w:szCs w:val="28"/>
          <w:lang w:val="en-US" w:eastAsia="zh-CN"/>
        </w:rPr>
        <w:t>采购</w:t>
      </w:r>
      <w:r>
        <w:rPr>
          <w:rFonts w:hint="eastAsia" w:ascii="仿宋" w:hAnsi="仿宋" w:eastAsia="仿宋" w:cs="仿宋"/>
          <w:sz w:val="28"/>
          <w:szCs w:val="28"/>
        </w:rPr>
        <w:t>项目供应商，特邀请贵公司参加本次</w:t>
      </w:r>
      <w:r>
        <w:rPr>
          <w:rFonts w:hint="eastAsia" w:ascii="仿宋" w:hAnsi="仿宋" w:eastAsia="仿宋" w:cs="仿宋"/>
          <w:sz w:val="28"/>
          <w:szCs w:val="28"/>
          <w:lang w:eastAsia="zh-CN"/>
        </w:rPr>
        <w:t>比选</w:t>
      </w:r>
      <w:r>
        <w:rPr>
          <w:rFonts w:hint="eastAsia" w:ascii="仿宋" w:hAnsi="仿宋" w:eastAsia="仿宋" w:cs="仿宋"/>
          <w:sz w:val="28"/>
          <w:szCs w:val="28"/>
        </w:rPr>
        <w:t>。</w:t>
      </w:r>
    </w:p>
    <w:p>
      <w:pPr>
        <w:pStyle w:val="20"/>
        <w:adjustRightInd w:val="0"/>
        <w:snapToGrid w:val="0"/>
        <w:spacing w:line="360" w:lineRule="auto"/>
        <w:ind w:firstLine="560"/>
        <w:rPr>
          <w:rFonts w:hint="eastAsia" w:ascii="仿宋" w:hAnsi="仿宋" w:eastAsia="仿宋" w:cs="仿宋"/>
          <w:sz w:val="28"/>
          <w:szCs w:val="28"/>
        </w:rPr>
      </w:pPr>
      <w:r>
        <w:rPr>
          <w:rFonts w:hint="eastAsia" w:ascii="仿宋" w:hAnsi="仿宋" w:eastAsia="仿宋" w:cs="仿宋"/>
          <w:color w:val="000000"/>
          <w:sz w:val="28"/>
          <w:szCs w:val="28"/>
        </w:rPr>
        <w:t>如贵公司有意参与，</w:t>
      </w:r>
      <w:r>
        <w:rPr>
          <w:rFonts w:hint="eastAsia" w:ascii="仿宋" w:hAnsi="仿宋" w:eastAsia="仿宋" w:cs="仿宋"/>
          <w:b/>
          <w:bCs/>
          <w:color w:val="000000"/>
          <w:sz w:val="28"/>
          <w:szCs w:val="28"/>
        </w:rPr>
        <w:t>严格</w:t>
      </w:r>
      <w:r>
        <w:rPr>
          <w:rFonts w:hint="eastAsia" w:ascii="仿宋" w:hAnsi="仿宋" w:eastAsia="仿宋" w:cs="仿宋"/>
          <w:color w:val="000000"/>
          <w:sz w:val="28"/>
          <w:szCs w:val="28"/>
        </w:rPr>
        <w:t>按本邀请文件之规定准备</w:t>
      </w:r>
      <w:r>
        <w:rPr>
          <w:rFonts w:hint="eastAsia" w:ascii="仿宋" w:hAnsi="仿宋" w:eastAsia="仿宋" w:cs="仿宋"/>
          <w:b/>
          <w:color w:val="000000"/>
          <w:sz w:val="28"/>
          <w:szCs w:val="28"/>
        </w:rPr>
        <w:t>响应文件</w:t>
      </w:r>
      <w:r>
        <w:rPr>
          <w:rFonts w:hint="eastAsia" w:ascii="仿宋" w:hAnsi="仿宋" w:eastAsia="仿宋" w:cs="仿宋"/>
          <w:sz w:val="28"/>
          <w:szCs w:val="28"/>
        </w:rPr>
        <w:t>并参加</w:t>
      </w:r>
      <w:r>
        <w:rPr>
          <w:rFonts w:hint="eastAsia" w:ascii="仿宋" w:hAnsi="仿宋" w:eastAsia="仿宋" w:cs="仿宋"/>
          <w:sz w:val="28"/>
          <w:szCs w:val="28"/>
          <w:lang w:eastAsia="zh-CN"/>
        </w:rPr>
        <w:t>比选</w:t>
      </w:r>
      <w:r>
        <w:rPr>
          <w:rFonts w:hint="eastAsia" w:ascii="仿宋" w:hAnsi="仿宋" w:eastAsia="仿宋" w:cs="仿宋"/>
          <w:sz w:val="28"/>
          <w:szCs w:val="28"/>
        </w:rPr>
        <w:t>会议，</w:t>
      </w:r>
      <w:r>
        <w:rPr>
          <w:rFonts w:hint="eastAsia" w:ascii="仿宋" w:hAnsi="仿宋" w:eastAsia="仿宋" w:cs="仿宋"/>
          <w:sz w:val="28"/>
          <w:szCs w:val="28"/>
          <w:lang w:eastAsia="zh-CN"/>
        </w:rPr>
        <w:t>比选</w:t>
      </w:r>
      <w:r>
        <w:rPr>
          <w:rFonts w:hint="eastAsia" w:ascii="仿宋" w:hAnsi="仿宋" w:eastAsia="仿宋" w:cs="仿宋"/>
          <w:sz w:val="28"/>
          <w:szCs w:val="28"/>
        </w:rPr>
        <w:t>相关事宜见附件。</w:t>
      </w:r>
    </w:p>
    <w:p>
      <w:pPr>
        <w:pStyle w:val="20"/>
        <w:adjustRightInd w:val="0"/>
        <w:snapToGrid w:val="0"/>
        <w:spacing w:line="360" w:lineRule="auto"/>
        <w:ind w:firstLine="560"/>
        <w:rPr>
          <w:rFonts w:hint="eastAsia" w:ascii="仿宋" w:hAnsi="仿宋" w:eastAsia="仿宋" w:cs="仿宋"/>
          <w:sz w:val="28"/>
          <w:szCs w:val="28"/>
        </w:rPr>
      </w:pPr>
      <w:r>
        <w:rPr>
          <w:rFonts w:hint="eastAsia" w:ascii="仿宋" w:hAnsi="仿宋" w:eastAsia="仿宋" w:cs="仿宋"/>
          <w:sz w:val="28"/>
          <w:szCs w:val="28"/>
        </w:rPr>
        <w:t xml:space="preserve"> </w:t>
      </w:r>
    </w:p>
    <w:p>
      <w:pPr>
        <w:pStyle w:val="20"/>
        <w:adjustRightInd w:val="0"/>
        <w:snapToGrid w:val="0"/>
        <w:spacing w:line="360" w:lineRule="auto"/>
        <w:rPr>
          <w:rFonts w:hint="eastAsia" w:ascii="仿宋" w:hAnsi="仿宋" w:eastAsia="仿宋" w:cs="仿宋"/>
          <w:sz w:val="28"/>
          <w:szCs w:val="28"/>
          <w:lang w:val="en-US" w:eastAsia="zh-CN"/>
        </w:rPr>
      </w:pPr>
      <w:r>
        <w:rPr>
          <w:rFonts w:hint="eastAsia" w:ascii="仿宋" w:hAnsi="仿宋" w:eastAsia="仿宋" w:cs="仿宋"/>
          <w:sz w:val="28"/>
          <w:szCs w:val="28"/>
        </w:rPr>
        <w:t>采购机构名称：中国人民财产保险股份有限公司武汉市</w:t>
      </w:r>
      <w:r>
        <w:rPr>
          <w:rFonts w:hint="eastAsia" w:ascii="仿宋" w:hAnsi="仿宋" w:eastAsia="仿宋" w:cs="仿宋"/>
          <w:sz w:val="28"/>
          <w:szCs w:val="28"/>
          <w:lang w:val="en-US" w:eastAsia="zh-CN"/>
        </w:rPr>
        <w:t>洪山支公司</w:t>
      </w:r>
    </w:p>
    <w:p>
      <w:pPr>
        <w:pStyle w:val="20"/>
        <w:adjustRightInd w:val="0"/>
        <w:snapToGrid w:val="0"/>
        <w:spacing w:line="360" w:lineRule="auto"/>
        <w:ind w:firstLine="420"/>
        <w:rPr>
          <w:rFonts w:hint="eastAsia" w:ascii="仿宋" w:hAnsi="仿宋" w:eastAsia="仿宋" w:cs="仿宋"/>
          <w:sz w:val="28"/>
          <w:szCs w:val="28"/>
        </w:rPr>
      </w:pPr>
      <w:r>
        <w:rPr>
          <w:rFonts w:hint="eastAsia" w:ascii="仿宋" w:hAnsi="仿宋" w:eastAsia="仿宋" w:cs="仿宋"/>
          <w:sz w:val="28"/>
          <w:szCs w:val="28"/>
        </w:rPr>
        <w:t>地址：湖北省武汉市武昌区武珞路673会议室</w:t>
      </w:r>
    </w:p>
    <w:p>
      <w:pPr>
        <w:pStyle w:val="20"/>
        <w:adjustRightInd w:val="0"/>
        <w:snapToGrid w:val="0"/>
        <w:spacing w:line="360" w:lineRule="auto"/>
        <w:ind w:firstLine="420"/>
        <w:rPr>
          <w:rFonts w:ascii="宋体" w:hAnsi="宋体" w:eastAsia="宋体" w:cs="宋体"/>
          <w:sz w:val="24"/>
          <w:szCs w:val="24"/>
        </w:rPr>
      </w:pPr>
      <w:r>
        <w:rPr>
          <w:rFonts w:hint="eastAsia" w:ascii="仿宋" w:hAnsi="仿宋" w:eastAsia="仿宋" w:cs="仿宋"/>
          <w:sz w:val="28"/>
          <w:szCs w:val="28"/>
        </w:rPr>
        <w:t>电话：(027)87166531</w:t>
      </w:r>
    </w:p>
    <w:p>
      <w:pPr>
        <w:pStyle w:val="20"/>
        <w:adjustRightInd w:val="0"/>
        <w:snapToGrid w:val="0"/>
        <w:spacing w:line="360" w:lineRule="auto"/>
        <w:ind w:firstLine="420"/>
        <w:rPr>
          <w:rFonts w:hint="default" w:ascii="仿宋" w:hAnsi="仿宋" w:eastAsia="仿宋" w:cs="仿宋"/>
          <w:sz w:val="28"/>
          <w:szCs w:val="28"/>
          <w:lang w:val="en-US" w:eastAsia="zh-CN"/>
        </w:rPr>
      </w:pPr>
      <w:r>
        <w:rPr>
          <w:rFonts w:hint="eastAsia" w:ascii="仿宋" w:hAnsi="仿宋" w:eastAsia="仿宋" w:cs="仿宋"/>
          <w:sz w:val="28"/>
          <w:szCs w:val="28"/>
        </w:rPr>
        <w:t>联系人：</w:t>
      </w:r>
      <w:r>
        <w:rPr>
          <w:rFonts w:hint="eastAsia" w:ascii="仿宋" w:hAnsi="仿宋" w:eastAsia="仿宋" w:cs="仿宋"/>
          <w:sz w:val="28"/>
          <w:szCs w:val="28"/>
          <w:lang w:val="en-US" w:eastAsia="zh-CN"/>
        </w:rPr>
        <w:t>戴慕仪</w:t>
      </w:r>
    </w:p>
    <w:p>
      <w:pPr>
        <w:pStyle w:val="20"/>
        <w:adjustRightInd w:val="0"/>
        <w:snapToGrid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   附件：一、</w:t>
      </w:r>
      <w:r>
        <w:rPr>
          <w:rFonts w:hint="eastAsia" w:ascii="仿宋" w:hAnsi="仿宋" w:eastAsia="仿宋" w:cs="仿宋"/>
          <w:sz w:val="28"/>
          <w:szCs w:val="28"/>
          <w:lang w:eastAsia="zh-CN"/>
        </w:rPr>
        <w:t>比选</w:t>
      </w:r>
      <w:r>
        <w:rPr>
          <w:rFonts w:hint="eastAsia" w:ascii="仿宋" w:hAnsi="仿宋" w:eastAsia="仿宋" w:cs="仿宋"/>
          <w:sz w:val="28"/>
          <w:szCs w:val="28"/>
        </w:rPr>
        <w:t>事项说明</w:t>
      </w:r>
    </w:p>
    <w:p>
      <w:pPr>
        <w:pStyle w:val="20"/>
        <w:adjustRightInd w:val="0"/>
        <w:snapToGrid w:val="0"/>
        <w:spacing w:line="360" w:lineRule="auto"/>
        <w:ind w:firstLine="840"/>
        <w:rPr>
          <w:rFonts w:hint="eastAsia" w:ascii="仿宋" w:hAnsi="仿宋" w:eastAsia="仿宋" w:cs="仿宋"/>
          <w:sz w:val="28"/>
          <w:szCs w:val="28"/>
        </w:rPr>
      </w:pPr>
      <w:r>
        <w:rPr>
          <w:rFonts w:hint="eastAsia" w:ascii="仿宋" w:hAnsi="仿宋" w:eastAsia="仿宋" w:cs="仿宋"/>
          <w:sz w:val="28"/>
          <w:szCs w:val="28"/>
        </w:rPr>
        <w:t xml:space="preserve">   二、响应文件格式和表格</w:t>
      </w:r>
    </w:p>
    <w:p>
      <w:pPr>
        <w:pStyle w:val="20"/>
        <w:adjustRightInd w:val="0"/>
        <w:snapToGrid w:val="0"/>
        <w:spacing w:line="360" w:lineRule="auto"/>
        <w:ind w:firstLine="840"/>
        <w:rPr>
          <w:rFonts w:hint="eastAsia" w:ascii="仿宋" w:hAnsi="仿宋" w:eastAsia="仿宋" w:cs="仿宋"/>
          <w:sz w:val="28"/>
          <w:szCs w:val="28"/>
        </w:rPr>
      </w:pPr>
      <w:r>
        <w:rPr>
          <w:rFonts w:hint="eastAsia" w:ascii="仿宋" w:hAnsi="仿宋" w:eastAsia="仿宋" w:cs="仿宋"/>
          <w:sz w:val="28"/>
          <w:szCs w:val="28"/>
        </w:rPr>
        <w:t xml:space="preserve">   三、资格证明文件</w:t>
      </w:r>
    </w:p>
    <w:p>
      <w:pPr>
        <w:pStyle w:val="20"/>
        <w:adjustRightInd w:val="0"/>
        <w:snapToGrid w:val="0"/>
        <w:spacing w:line="360" w:lineRule="auto"/>
        <w:ind w:firstLine="840"/>
        <w:rPr>
          <w:rFonts w:hint="eastAsia" w:ascii="仿宋" w:hAnsi="仿宋" w:eastAsia="仿宋" w:cs="仿宋"/>
          <w:sz w:val="28"/>
          <w:szCs w:val="28"/>
        </w:rPr>
      </w:pPr>
      <w:r>
        <w:rPr>
          <w:rFonts w:hint="eastAsia" w:ascii="仿宋" w:hAnsi="仿宋" w:eastAsia="仿宋" w:cs="仿宋"/>
          <w:sz w:val="28"/>
          <w:szCs w:val="28"/>
        </w:rPr>
        <w:t xml:space="preserve">   四、项目采购需求及服务要求</w:t>
      </w:r>
    </w:p>
    <w:p>
      <w:pPr>
        <w:pStyle w:val="20"/>
        <w:adjustRightInd w:val="0"/>
        <w:snapToGrid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 </w:t>
      </w:r>
    </w:p>
    <w:p>
      <w:pPr>
        <w:pStyle w:val="20"/>
        <w:adjustRightInd w:val="0"/>
        <w:snapToGrid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 </w:t>
      </w:r>
    </w:p>
    <w:p>
      <w:pPr>
        <w:pStyle w:val="20"/>
        <w:adjustRightInd w:val="0"/>
        <w:snapToGrid w:val="0"/>
        <w:spacing w:line="360" w:lineRule="auto"/>
        <w:ind w:firstLine="570"/>
        <w:jc w:val="right"/>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中国人民财产保险股份有限公司武汉市洪山支公司</w:t>
      </w:r>
    </w:p>
    <w:p>
      <w:pPr>
        <w:pStyle w:val="20"/>
        <w:adjustRightInd w:val="0"/>
        <w:snapToGrid w:val="0"/>
        <w:spacing w:line="360" w:lineRule="auto"/>
        <w:ind w:firstLine="570"/>
        <w:jc w:val="right"/>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rPr>
        <w:t>202</w:t>
      </w:r>
      <w:r>
        <w:rPr>
          <w:rFonts w:hint="eastAsia" w:ascii="仿宋" w:hAnsi="仿宋" w:eastAsia="仿宋" w:cs="仿宋"/>
          <w:color w:val="auto"/>
          <w:sz w:val="28"/>
          <w:szCs w:val="28"/>
          <w:lang w:val="en-US" w:eastAsia="zh-CN"/>
        </w:rPr>
        <w:t>6</w:t>
      </w:r>
      <w:r>
        <w:rPr>
          <w:rFonts w:hint="eastAsia" w:ascii="仿宋" w:hAnsi="仿宋" w:eastAsia="仿宋" w:cs="仿宋"/>
          <w:color w:val="auto"/>
          <w:sz w:val="28"/>
          <w:szCs w:val="28"/>
        </w:rPr>
        <w:t>年</w:t>
      </w:r>
      <w:r>
        <w:rPr>
          <w:rFonts w:hint="eastAsia" w:ascii="仿宋" w:hAnsi="仿宋" w:eastAsia="仿宋" w:cs="仿宋"/>
          <w:color w:val="auto"/>
          <w:sz w:val="28"/>
          <w:szCs w:val="28"/>
          <w:lang w:val="en-US" w:eastAsia="zh-CN"/>
        </w:rPr>
        <w:t>6</w:t>
      </w:r>
      <w:r>
        <w:rPr>
          <w:rFonts w:hint="eastAsia" w:ascii="仿宋" w:hAnsi="仿宋" w:eastAsia="仿宋" w:cs="仿宋"/>
          <w:color w:val="auto"/>
          <w:sz w:val="28"/>
          <w:szCs w:val="28"/>
        </w:rPr>
        <w:t>月</w:t>
      </w:r>
    </w:p>
    <w:p>
      <w:pPr>
        <w:pStyle w:val="20"/>
        <w:adjustRightInd w:val="0"/>
        <w:snapToGrid w:val="0"/>
        <w:spacing w:line="360" w:lineRule="auto"/>
        <w:ind w:left="3780" w:right="620" w:hanging="3780"/>
        <w:jc w:val="right"/>
        <w:rPr>
          <w:rFonts w:hint="eastAsia" w:ascii="仿宋" w:hAnsi="仿宋" w:eastAsia="仿宋" w:cs="仿宋"/>
          <w:sz w:val="28"/>
          <w:szCs w:val="28"/>
        </w:rPr>
      </w:pPr>
    </w:p>
    <w:p>
      <w:pPr>
        <w:pStyle w:val="20"/>
        <w:adjustRightInd w:val="0"/>
        <w:snapToGrid w:val="0"/>
        <w:spacing w:line="360" w:lineRule="auto"/>
        <w:ind w:left="3780" w:right="620" w:hanging="3780"/>
        <w:jc w:val="right"/>
        <w:rPr>
          <w:rFonts w:hint="eastAsia" w:ascii="仿宋" w:hAnsi="仿宋" w:eastAsia="仿宋" w:cs="仿宋"/>
          <w:sz w:val="28"/>
          <w:szCs w:val="28"/>
        </w:rPr>
      </w:pPr>
    </w:p>
    <w:p>
      <w:pPr>
        <w:pStyle w:val="20"/>
        <w:adjustRightInd w:val="0"/>
        <w:snapToGrid w:val="0"/>
        <w:spacing w:line="360" w:lineRule="auto"/>
        <w:jc w:val="center"/>
        <w:rPr>
          <w:rFonts w:hint="eastAsia" w:ascii="仿宋" w:hAnsi="仿宋" w:eastAsia="仿宋" w:cs="仿宋"/>
          <w:b/>
          <w:bCs/>
          <w:sz w:val="36"/>
          <w:szCs w:val="36"/>
        </w:rPr>
      </w:pPr>
    </w:p>
    <w:p>
      <w:pPr>
        <w:pStyle w:val="20"/>
        <w:adjustRightInd w:val="0"/>
        <w:snapToGrid w:val="0"/>
        <w:spacing w:line="360" w:lineRule="auto"/>
        <w:jc w:val="both"/>
        <w:rPr>
          <w:rFonts w:hint="eastAsia" w:ascii="仿宋" w:hAnsi="仿宋" w:eastAsia="仿宋" w:cs="仿宋"/>
          <w:b/>
          <w:bCs/>
          <w:sz w:val="36"/>
          <w:szCs w:val="36"/>
        </w:rPr>
      </w:pPr>
    </w:p>
    <w:p>
      <w:pPr>
        <w:pStyle w:val="20"/>
        <w:adjustRightInd w:val="0"/>
        <w:snapToGrid w:val="0"/>
        <w:spacing w:line="360" w:lineRule="auto"/>
        <w:jc w:val="center"/>
        <w:rPr>
          <w:rFonts w:hint="eastAsia" w:ascii="仿宋" w:hAnsi="仿宋" w:eastAsia="仿宋" w:cs="仿宋"/>
          <w:color w:val="000000"/>
        </w:rPr>
      </w:pPr>
      <w:r>
        <w:rPr>
          <w:rFonts w:hint="eastAsia" w:ascii="仿宋" w:hAnsi="仿宋" w:eastAsia="仿宋" w:cs="仿宋"/>
          <w:b/>
          <w:bCs/>
          <w:sz w:val="36"/>
          <w:szCs w:val="36"/>
        </w:rPr>
        <w:t>目 录</w:t>
      </w:r>
    </w:p>
    <w:p>
      <w:pPr>
        <w:spacing w:before="0" w:beforeLines="0" w:after="0" w:afterLines="0" w:line="240" w:lineRule="auto"/>
        <w:ind w:left="0" w:leftChars="0" w:right="0" w:rightChars="0" w:firstLine="0" w:firstLineChars="0"/>
        <w:jc w:val="center"/>
        <w:rPr>
          <w:rFonts w:ascii="宋体" w:hAnsi="宋体" w:eastAsia="宋体" w:cs="Times New Roman"/>
          <w:kern w:val="2"/>
          <w:sz w:val="21"/>
          <w:szCs w:val="20"/>
          <w:lang w:val="en-US" w:eastAsia="zh-CN" w:bidi="ar-SA"/>
        </w:rPr>
      </w:pPr>
    </w:p>
    <w:p>
      <w:pPr>
        <w:pStyle w:val="12"/>
        <w:keepNext w:val="0"/>
        <w:keepLines w:val="0"/>
        <w:pageBreakBefore w:val="0"/>
        <w:widowControl/>
        <w:tabs>
          <w:tab w:val="right" w:leader="dot" w:pos="8835"/>
        </w:tabs>
        <w:kinsoku/>
        <w:wordWrap/>
        <w:overflowPunct/>
        <w:topLinePunct w:val="0"/>
        <w:autoSpaceDE/>
        <w:autoSpaceDN/>
        <w:bidi w:val="0"/>
        <w:spacing w:line="360" w:lineRule="auto"/>
        <w:textAlignment w:val="auto"/>
        <w:rPr>
          <w:sz w:val="24"/>
          <w:szCs w:val="24"/>
        </w:rPr>
      </w:pP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TOC \o "1-3" \h \u </w:instrText>
      </w:r>
      <w:r>
        <w:rPr>
          <w:rFonts w:hint="eastAsia" w:ascii="仿宋" w:hAnsi="仿宋" w:eastAsia="仿宋" w:cs="仿宋"/>
          <w:color w:val="000000"/>
          <w:sz w:val="24"/>
          <w:szCs w:val="24"/>
        </w:rPr>
        <w:fldChar w:fldCharType="separate"/>
      </w:r>
      <w:r>
        <w:rPr>
          <w:rFonts w:hint="eastAsia" w:ascii="仿宋" w:hAnsi="仿宋" w:eastAsia="仿宋" w:cs="仿宋"/>
          <w:b/>
          <w:bCs/>
          <w:color w:val="000000"/>
          <w:kern w:val="0"/>
          <w:sz w:val="24"/>
          <w:szCs w:val="24"/>
          <w:lang w:val="en-US" w:eastAsia="zh-CN" w:bidi="ar-SA"/>
        </w:rPr>
        <w:fldChar w:fldCharType="begin"/>
      </w:r>
      <w:r>
        <w:rPr>
          <w:rStyle w:val="19"/>
          <w:rFonts w:hint="eastAsia" w:ascii="仿宋" w:hAnsi="仿宋" w:eastAsia="仿宋" w:cs="仿宋"/>
          <w:b/>
          <w:bCs/>
          <w:color w:val="000000"/>
          <w:kern w:val="0"/>
          <w:sz w:val="24"/>
          <w:szCs w:val="24"/>
          <w:lang w:val="en-US" w:eastAsia="zh-CN" w:bidi="ar-SA"/>
        </w:rPr>
        <w:instrText xml:space="preserve"> HYPERLINK \l _Toc11423 </w:instrText>
      </w:r>
      <w:r>
        <w:rPr>
          <w:rFonts w:hint="eastAsia" w:ascii="仿宋" w:hAnsi="仿宋" w:eastAsia="仿宋" w:cs="仿宋"/>
          <w:b/>
          <w:bCs/>
          <w:color w:val="000000"/>
          <w:kern w:val="0"/>
          <w:sz w:val="24"/>
          <w:szCs w:val="24"/>
          <w:lang w:val="en-US" w:eastAsia="zh-CN" w:bidi="ar-SA"/>
        </w:rPr>
        <w:fldChar w:fldCharType="separate"/>
      </w:r>
      <w:r>
        <w:rPr>
          <w:rStyle w:val="19"/>
          <w:rFonts w:hint="eastAsia" w:ascii="仿宋" w:hAnsi="仿宋" w:eastAsia="仿宋" w:cs="仿宋"/>
          <w:b/>
          <w:bCs/>
          <w:color w:val="000000"/>
          <w:kern w:val="0"/>
          <w:sz w:val="24"/>
          <w:szCs w:val="24"/>
          <w:lang w:val="en-US" w:eastAsia="zh-CN" w:bidi="ar-SA"/>
        </w:rPr>
        <w:t>附件一：比选事项说明</w:t>
      </w:r>
      <w:r>
        <w:rPr>
          <w:rStyle w:val="19"/>
          <w:rFonts w:hint="eastAsia" w:ascii="仿宋" w:hAnsi="仿宋" w:eastAsia="仿宋" w:cs="仿宋"/>
          <w:b/>
          <w:bCs/>
          <w:color w:val="000000"/>
          <w:kern w:val="0"/>
          <w:sz w:val="24"/>
          <w:szCs w:val="24"/>
          <w:lang w:val="en-US" w:eastAsia="zh-CN" w:bidi="ar-SA"/>
        </w:rPr>
        <w:tab/>
      </w:r>
      <w:r>
        <w:rPr>
          <w:rFonts w:hint="eastAsia" w:ascii="仿宋" w:hAnsi="仿宋" w:eastAsia="仿宋" w:cs="仿宋"/>
          <w:b/>
          <w:bCs/>
          <w:color w:val="000000"/>
          <w:kern w:val="0"/>
          <w:sz w:val="24"/>
          <w:szCs w:val="24"/>
          <w:lang w:val="en-US" w:eastAsia="zh-CN" w:bidi="ar-SA"/>
        </w:rPr>
        <w:fldChar w:fldCharType="begin"/>
      </w:r>
      <w:r>
        <w:rPr>
          <w:rStyle w:val="19"/>
          <w:rFonts w:hint="eastAsia" w:ascii="仿宋" w:hAnsi="仿宋" w:eastAsia="仿宋" w:cs="仿宋"/>
          <w:b/>
          <w:bCs/>
          <w:color w:val="000000"/>
          <w:kern w:val="0"/>
          <w:sz w:val="24"/>
          <w:szCs w:val="24"/>
          <w:lang w:val="en-US" w:eastAsia="zh-CN" w:bidi="ar-SA"/>
        </w:rPr>
        <w:instrText xml:space="preserve"> PAGEREF _Toc11423 \h </w:instrText>
      </w:r>
      <w:r>
        <w:rPr>
          <w:rFonts w:hint="eastAsia" w:ascii="仿宋" w:hAnsi="仿宋" w:eastAsia="仿宋" w:cs="仿宋"/>
          <w:b/>
          <w:bCs/>
          <w:color w:val="000000"/>
          <w:kern w:val="0"/>
          <w:sz w:val="24"/>
          <w:szCs w:val="24"/>
          <w:lang w:val="en-US" w:eastAsia="zh-CN" w:bidi="ar-SA"/>
        </w:rPr>
        <w:fldChar w:fldCharType="separate"/>
      </w:r>
      <w:r>
        <w:rPr>
          <w:rStyle w:val="19"/>
          <w:rFonts w:hint="eastAsia" w:ascii="仿宋" w:hAnsi="仿宋" w:eastAsia="仿宋" w:cs="仿宋"/>
          <w:b/>
          <w:bCs/>
          <w:color w:val="000000"/>
          <w:kern w:val="0"/>
          <w:sz w:val="24"/>
          <w:szCs w:val="24"/>
          <w:lang w:val="en-US" w:eastAsia="zh-CN" w:bidi="ar-SA"/>
        </w:rPr>
        <w:t>3</w:t>
      </w:r>
      <w:r>
        <w:rPr>
          <w:rFonts w:hint="eastAsia" w:ascii="仿宋" w:hAnsi="仿宋" w:eastAsia="仿宋" w:cs="仿宋"/>
          <w:b/>
          <w:bCs/>
          <w:color w:val="000000"/>
          <w:kern w:val="0"/>
          <w:sz w:val="24"/>
          <w:szCs w:val="24"/>
          <w:lang w:val="en-US" w:eastAsia="zh-CN" w:bidi="ar-SA"/>
        </w:rPr>
        <w:fldChar w:fldCharType="end"/>
      </w:r>
      <w:r>
        <w:rPr>
          <w:rFonts w:hint="eastAsia" w:ascii="仿宋" w:hAnsi="仿宋" w:eastAsia="仿宋" w:cs="仿宋"/>
          <w:b/>
          <w:bCs/>
          <w:color w:val="000000"/>
          <w:kern w:val="0"/>
          <w:sz w:val="24"/>
          <w:szCs w:val="24"/>
          <w:lang w:val="en-US" w:eastAsia="zh-CN" w:bidi="ar-SA"/>
        </w:rPr>
        <w:fldChar w:fldCharType="end"/>
      </w:r>
    </w:p>
    <w:p>
      <w:pPr>
        <w:pStyle w:val="13"/>
        <w:keepNext w:val="0"/>
        <w:keepLines w:val="0"/>
        <w:pageBreakBefore w:val="0"/>
        <w:widowControl/>
        <w:tabs>
          <w:tab w:val="right" w:leader="dot" w:pos="8835"/>
        </w:tabs>
        <w:kinsoku/>
        <w:wordWrap/>
        <w:overflowPunct/>
        <w:topLinePunct w:val="0"/>
        <w:autoSpaceDE/>
        <w:autoSpaceDN/>
        <w:bidi w:val="0"/>
        <w:spacing w:line="360" w:lineRule="auto"/>
        <w:textAlignment w:val="auto"/>
        <w:rPr>
          <w:sz w:val="24"/>
          <w:szCs w:val="24"/>
        </w:rPr>
      </w:pPr>
      <w:r>
        <w:rPr>
          <w:rFonts w:hint="eastAsia" w:ascii="仿宋" w:hAnsi="仿宋" w:eastAsia="仿宋" w:cs="仿宋"/>
          <w:color w:val="000000"/>
          <w:sz w:val="24"/>
          <w:szCs w:val="24"/>
        </w:rPr>
        <w:fldChar w:fldCharType="begin"/>
      </w:r>
      <w:r>
        <w:rPr>
          <w:rFonts w:hint="eastAsia" w:ascii="仿宋" w:hAnsi="仿宋" w:eastAsia="仿宋" w:cs="仿宋"/>
          <w:sz w:val="24"/>
          <w:szCs w:val="24"/>
        </w:rPr>
        <w:instrText xml:space="preserve"> HYPERLINK \l _Toc13288 </w:instrText>
      </w:r>
      <w:r>
        <w:rPr>
          <w:rFonts w:hint="eastAsia" w:ascii="仿宋" w:hAnsi="仿宋" w:eastAsia="仿宋" w:cs="仿宋"/>
          <w:sz w:val="24"/>
          <w:szCs w:val="24"/>
        </w:rPr>
        <w:fldChar w:fldCharType="separate"/>
      </w:r>
      <w:r>
        <w:rPr>
          <w:rFonts w:hint="eastAsia" w:ascii="仿宋" w:hAnsi="仿宋" w:eastAsia="仿宋" w:cs="仿宋"/>
          <w:sz w:val="24"/>
          <w:szCs w:val="32"/>
        </w:rPr>
        <w:t>一、供应商资格要求</w:t>
      </w:r>
      <w:r>
        <w:rPr>
          <w:sz w:val="24"/>
          <w:szCs w:val="24"/>
        </w:rPr>
        <w:tab/>
      </w:r>
      <w:r>
        <w:rPr>
          <w:sz w:val="24"/>
          <w:szCs w:val="24"/>
        </w:rPr>
        <w:fldChar w:fldCharType="begin"/>
      </w:r>
      <w:r>
        <w:rPr>
          <w:sz w:val="24"/>
          <w:szCs w:val="24"/>
        </w:rPr>
        <w:instrText xml:space="preserve"> PAGEREF _Toc13288 \h </w:instrText>
      </w:r>
      <w:r>
        <w:rPr>
          <w:sz w:val="24"/>
          <w:szCs w:val="24"/>
        </w:rPr>
        <w:fldChar w:fldCharType="separate"/>
      </w:r>
      <w:r>
        <w:rPr>
          <w:sz w:val="24"/>
          <w:szCs w:val="24"/>
        </w:rPr>
        <w:t>3</w:t>
      </w:r>
      <w:r>
        <w:rPr>
          <w:sz w:val="24"/>
          <w:szCs w:val="24"/>
        </w:rPr>
        <w:fldChar w:fldCharType="end"/>
      </w:r>
      <w:r>
        <w:rPr>
          <w:rFonts w:hint="eastAsia" w:ascii="仿宋" w:hAnsi="仿宋" w:eastAsia="仿宋" w:cs="仿宋"/>
          <w:color w:val="000000"/>
          <w:sz w:val="24"/>
          <w:szCs w:val="24"/>
        </w:rPr>
        <w:fldChar w:fldCharType="end"/>
      </w:r>
    </w:p>
    <w:p>
      <w:pPr>
        <w:pStyle w:val="13"/>
        <w:keepNext w:val="0"/>
        <w:keepLines w:val="0"/>
        <w:pageBreakBefore w:val="0"/>
        <w:widowControl/>
        <w:tabs>
          <w:tab w:val="right" w:leader="dot" w:pos="8835"/>
        </w:tabs>
        <w:kinsoku/>
        <w:wordWrap/>
        <w:overflowPunct/>
        <w:topLinePunct w:val="0"/>
        <w:autoSpaceDE/>
        <w:autoSpaceDN/>
        <w:bidi w:val="0"/>
        <w:spacing w:line="360" w:lineRule="auto"/>
        <w:textAlignment w:val="auto"/>
        <w:rPr>
          <w:sz w:val="24"/>
          <w:szCs w:val="24"/>
        </w:rPr>
      </w:pPr>
      <w:r>
        <w:rPr>
          <w:rFonts w:hint="eastAsia" w:ascii="仿宋" w:hAnsi="仿宋" w:eastAsia="仿宋" w:cs="仿宋"/>
          <w:color w:val="000000"/>
          <w:sz w:val="24"/>
          <w:szCs w:val="24"/>
        </w:rPr>
        <w:fldChar w:fldCharType="begin"/>
      </w:r>
      <w:r>
        <w:rPr>
          <w:rFonts w:hint="eastAsia" w:ascii="仿宋" w:hAnsi="仿宋" w:eastAsia="仿宋" w:cs="仿宋"/>
          <w:sz w:val="24"/>
          <w:szCs w:val="24"/>
        </w:rPr>
        <w:instrText xml:space="preserve"> HYPERLINK \l _Toc3310 </w:instrText>
      </w:r>
      <w:r>
        <w:rPr>
          <w:rFonts w:hint="eastAsia" w:ascii="仿宋" w:hAnsi="仿宋" w:eastAsia="仿宋" w:cs="仿宋"/>
          <w:sz w:val="24"/>
          <w:szCs w:val="24"/>
        </w:rPr>
        <w:fldChar w:fldCharType="separate"/>
      </w:r>
      <w:r>
        <w:rPr>
          <w:rFonts w:hint="eastAsia" w:ascii="仿宋" w:hAnsi="仿宋" w:eastAsia="仿宋" w:cs="仿宋"/>
          <w:sz w:val="24"/>
          <w:szCs w:val="32"/>
        </w:rPr>
        <w:t>二、评审标准</w:t>
      </w:r>
      <w:r>
        <w:rPr>
          <w:sz w:val="24"/>
          <w:szCs w:val="24"/>
        </w:rPr>
        <w:tab/>
      </w:r>
      <w:r>
        <w:rPr>
          <w:sz w:val="24"/>
          <w:szCs w:val="24"/>
        </w:rPr>
        <w:fldChar w:fldCharType="begin"/>
      </w:r>
      <w:r>
        <w:rPr>
          <w:sz w:val="24"/>
          <w:szCs w:val="24"/>
        </w:rPr>
        <w:instrText xml:space="preserve"> PAGEREF _Toc3310 \h </w:instrText>
      </w:r>
      <w:r>
        <w:rPr>
          <w:sz w:val="24"/>
          <w:szCs w:val="24"/>
        </w:rPr>
        <w:fldChar w:fldCharType="separate"/>
      </w:r>
      <w:r>
        <w:rPr>
          <w:sz w:val="24"/>
          <w:szCs w:val="24"/>
        </w:rPr>
        <w:t>3</w:t>
      </w:r>
      <w:r>
        <w:rPr>
          <w:sz w:val="24"/>
          <w:szCs w:val="24"/>
        </w:rPr>
        <w:fldChar w:fldCharType="end"/>
      </w:r>
      <w:r>
        <w:rPr>
          <w:rFonts w:hint="eastAsia" w:ascii="仿宋" w:hAnsi="仿宋" w:eastAsia="仿宋" w:cs="仿宋"/>
          <w:color w:val="000000"/>
          <w:sz w:val="24"/>
          <w:szCs w:val="24"/>
        </w:rPr>
        <w:fldChar w:fldCharType="end"/>
      </w:r>
    </w:p>
    <w:p>
      <w:pPr>
        <w:pStyle w:val="13"/>
        <w:keepNext w:val="0"/>
        <w:keepLines w:val="0"/>
        <w:pageBreakBefore w:val="0"/>
        <w:widowControl/>
        <w:tabs>
          <w:tab w:val="right" w:leader="dot" w:pos="8835"/>
        </w:tabs>
        <w:kinsoku/>
        <w:wordWrap/>
        <w:overflowPunct/>
        <w:topLinePunct w:val="0"/>
        <w:autoSpaceDE/>
        <w:autoSpaceDN/>
        <w:bidi w:val="0"/>
        <w:spacing w:line="360" w:lineRule="auto"/>
        <w:textAlignment w:val="auto"/>
        <w:rPr>
          <w:sz w:val="24"/>
          <w:szCs w:val="24"/>
        </w:rPr>
      </w:pPr>
      <w:r>
        <w:rPr>
          <w:rFonts w:hint="eastAsia" w:ascii="仿宋" w:hAnsi="仿宋" w:eastAsia="仿宋" w:cs="仿宋"/>
          <w:color w:val="000000"/>
          <w:sz w:val="24"/>
          <w:szCs w:val="24"/>
        </w:rPr>
        <w:fldChar w:fldCharType="begin"/>
      </w:r>
      <w:r>
        <w:rPr>
          <w:rFonts w:hint="eastAsia" w:ascii="仿宋" w:hAnsi="仿宋" w:eastAsia="仿宋" w:cs="仿宋"/>
          <w:sz w:val="24"/>
          <w:szCs w:val="24"/>
        </w:rPr>
        <w:instrText xml:space="preserve"> HYPERLINK \l _Toc939 </w:instrText>
      </w:r>
      <w:r>
        <w:rPr>
          <w:rFonts w:hint="eastAsia" w:ascii="仿宋" w:hAnsi="仿宋" w:eastAsia="仿宋" w:cs="仿宋"/>
          <w:sz w:val="24"/>
          <w:szCs w:val="24"/>
        </w:rPr>
        <w:fldChar w:fldCharType="separate"/>
      </w:r>
      <w:r>
        <w:rPr>
          <w:rFonts w:hint="eastAsia" w:ascii="仿宋" w:hAnsi="仿宋" w:eastAsia="仿宋" w:cs="仿宋"/>
          <w:sz w:val="24"/>
          <w:szCs w:val="32"/>
        </w:rPr>
        <w:t>三、响应文件要求</w:t>
      </w:r>
      <w:r>
        <w:rPr>
          <w:sz w:val="24"/>
          <w:szCs w:val="24"/>
        </w:rPr>
        <w:tab/>
      </w:r>
      <w:r>
        <w:rPr>
          <w:sz w:val="24"/>
          <w:szCs w:val="24"/>
        </w:rPr>
        <w:fldChar w:fldCharType="begin"/>
      </w:r>
      <w:r>
        <w:rPr>
          <w:sz w:val="24"/>
          <w:szCs w:val="24"/>
        </w:rPr>
        <w:instrText xml:space="preserve"> PAGEREF _Toc939 \h </w:instrText>
      </w:r>
      <w:r>
        <w:rPr>
          <w:sz w:val="24"/>
          <w:szCs w:val="24"/>
        </w:rPr>
        <w:fldChar w:fldCharType="separate"/>
      </w:r>
      <w:r>
        <w:rPr>
          <w:sz w:val="24"/>
          <w:szCs w:val="24"/>
        </w:rPr>
        <w:t>5</w:t>
      </w:r>
      <w:r>
        <w:rPr>
          <w:sz w:val="24"/>
          <w:szCs w:val="24"/>
        </w:rPr>
        <w:fldChar w:fldCharType="end"/>
      </w:r>
      <w:r>
        <w:rPr>
          <w:rFonts w:hint="eastAsia" w:ascii="仿宋" w:hAnsi="仿宋" w:eastAsia="仿宋" w:cs="仿宋"/>
          <w:color w:val="000000"/>
          <w:sz w:val="24"/>
          <w:szCs w:val="24"/>
        </w:rPr>
        <w:fldChar w:fldCharType="end"/>
      </w:r>
    </w:p>
    <w:p>
      <w:pPr>
        <w:pStyle w:val="13"/>
        <w:keepNext w:val="0"/>
        <w:keepLines w:val="0"/>
        <w:pageBreakBefore w:val="0"/>
        <w:widowControl/>
        <w:tabs>
          <w:tab w:val="right" w:leader="dot" w:pos="8835"/>
        </w:tabs>
        <w:kinsoku/>
        <w:wordWrap/>
        <w:overflowPunct/>
        <w:topLinePunct w:val="0"/>
        <w:autoSpaceDE/>
        <w:autoSpaceDN/>
        <w:bidi w:val="0"/>
        <w:spacing w:line="360" w:lineRule="auto"/>
        <w:textAlignment w:val="auto"/>
        <w:rPr>
          <w:sz w:val="24"/>
          <w:szCs w:val="24"/>
        </w:rPr>
      </w:pPr>
      <w:r>
        <w:rPr>
          <w:rFonts w:hint="eastAsia" w:ascii="仿宋" w:hAnsi="仿宋" w:eastAsia="仿宋" w:cs="仿宋"/>
          <w:color w:val="000000"/>
          <w:sz w:val="24"/>
          <w:szCs w:val="24"/>
        </w:rPr>
        <w:fldChar w:fldCharType="begin"/>
      </w:r>
      <w:r>
        <w:rPr>
          <w:rFonts w:hint="eastAsia" w:ascii="仿宋" w:hAnsi="仿宋" w:eastAsia="仿宋" w:cs="仿宋"/>
          <w:sz w:val="24"/>
          <w:szCs w:val="24"/>
        </w:rPr>
        <w:instrText xml:space="preserve"> HYPERLINK \l _Toc28347 </w:instrText>
      </w:r>
      <w:r>
        <w:rPr>
          <w:rFonts w:hint="eastAsia" w:ascii="仿宋" w:hAnsi="仿宋" w:eastAsia="仿宋" w:cs="仿宋"/>
          <w:sz w:val="24"/>
          <w:szCs w:val="24"/>
        </w:rPr>
        <w:fldChar w:fldCharType="separate"/>
      </w:r>
      <w:r>
        <w:rPr>
          <w:rFonts w:hint="eastAsia" w:ascii="仿宋" w:hAnsi="仿宋" w:eastAsia="仿宋" w:cs="仿宋"/>
          <w:sz w:val="24"/>
          <w:szCs w:val="32"/>
        </w:rPr>
        <w:t>四、</w:t>
      </w:r>
      <w:r>
        <w:rPr>
          <w:rFonts w:hint="eastAsia" w:ascii="仿宋" w:hAnsi="仿宋" w:eastAsia="仿宋" w:cs="仿宋"/>
          <w:sz w:val="24"/>
          <w:szCs w:val="32"/>
          <w:lang w:eastAsia="zh-CN"/>
        </w:rPr>
        <w:t>比选</w:t>
      </w:r>
      <w:r>
        <w:rPr>
          <w:rFonts w:hint="eastAsia" w:ascii="仿宋" w:hAnsi="仿宋" w:eastAsia="仿宋" w:cs="仿宋"/>
          <w:sz w:val="24"/>
          <w:szCs w:val="32"/>
        </w:rPr>
        <w:t>时间和地点</w:t>
      </w:r>
      <w:r>
        <w:rPr>
          <w:sz w:val="24"/>
          <w:szCs w:val="24"/>
        </w:rPr>
        <w:tab/>
      </w:r>
      <w:r>
        <w:rPr>
          <w:sz w:val="24"/>
          <w:szCs w:val="24"/>
        </w:rPr>
        <w:fldChar w:fldCharType="begin"/>
      </w:r>
      <w:r>
        <w:rPr>
          <w:sz w:val="24"/>
          <w:szCs w:val="24"/>
        </w:rPr>
        <w:instrText xml:space="preserve"> PAGEREF _Toc28347 \h </w:instrText>
      </w:r>
      <w:r>
        <w:rPr>
          <w:sz w:val="24"/>
          <w:szCs w:val="24"/>
        </w:rPr>
        <w:fldChar w:fldCharType="separate"/>
      </w:r>
      <w:r>
        <w:rPr>
          <w:sz w:val="24"/>
          <w:szCs w:val="24"/>
        </w:rPr>
        <w:t>6</w:t>
      </w:r>
      <w:r>
        <w:rPr>
          <w:sz w:val="24"/>
          <w:szCs w:val="24"/>
        </w:rPr>
        <w:fldChar w:fldCharType="end"/>
      </w:r>
      <w:r>
        <w:rPr>
          <w:rFonts w:hint="eastAsia" w:ascii="仿宋" w:hAnsi="仿宋" w:eastAsia="仿宋" w:cs="仿宋"/>
          <w:color w:val="000000"/>
          <w:sz w:val="24"/>
          <w:szCs w:val="24"/>
        </w:rPr>
        <w:fldChar w:fldCharType="end"/>
      </w:r>
    </w:p>
    <w:p>
      <w:pPr>
        <w:pStyle w:val="13"/>
        <w:keepNext w:val="0"/>
        <w:keepLines w:val="0"/>
        <w:pageBreakBefore w:val="0"/>
        <w:widowControl/>
        <w:tabs>
          <w:tab w:val="right" w:leader="dot" w:pos="8835"/>
        </w:tabs>
        <w:kinsoku/>
        <w:wordWrap/>
        <w:overflowPunct/>
        <w:topLinePunct w:val="0"/>
        <w:autoSpaceDE/>
        <w:autoSpaceDN/>
        <w:bidi w:val="0"/>
        <w:spacing w:line="360" w:lineRule="auto"/>
        <w:textAlignment w:val="auto"/>
        <w:rPr>
          <w:sz w:val="24"/>
          <w:szCs w:val="24"/>
        </w:rPr>
      </w:pPr>
      <w:r>
        <w:rPr>
          <w:rFonts w:hint="eastAsia" w:ascii="仿宋" w:hAnsi="仿宋" w:eastAsia="仿宋" w:cs="仿宋"/>
          <w:color w:val="000000"/>
          <w:sz w:val="24"/>
          <w:szCs w:val="24"/>
        </w:rPr>
        <w:fldChar w:fldCharType="begin"/>
      </w:r>
      <w:r>
        <w:rPr>
          <w:rFonts w:hint="eastAsia" w:ascii="仿宋" w:hAnsi="仿宋" w:eastAsia="仿宋" w:cs="仿宋"/>
          <w:sz w:val="24"/>
          <w:szCs w:val="24"/>
        </w:rPr>
        <w:instrText xml:space="preserve"> HYPERLINK \l _Toc420 </w:instrText>
      </w:r>
      <w:r>
        <w:rPr>
          <w:rFonts w:hint="eastAsia" w:ascii="仿宋" w:hAnsi="仿宋" w:eastAsia="仿宋" w:cs="仿宋"/>
          <w:sz w:val="24"/>
          <w:szCs w:val="24"/>
        </w:rPr>
        <w:fldChar w:fldCharType="separate"/>
      </w:r>
      <w:r>
        <w:rPr>
          <w:rFonts w:hint="eastAsia" w:ascii="仿宋" w:hAnsi="仿宋" w:eastAsia="仿宋" w:cs="仿宋"/>
          <w:sz w:val="24"/>
          <w:szCs w:val="32"/>
        </w:rPr>
        <w:t>五、</w:t>
      </w:r>
      <w:r>
        <w:rPr>
          <w:rFonts w:hint="eastAsia" w:ascii="仿宋" w:hAnsi="仿宋" w:eastAsia="仿宋" w:cs="仿宋"/>
          <w:sz w:val="24"/>
          <w:szCs w:val="32"/>
          <w:lang w:eastAsia="zh-CN"/>
        </w:rPr>
        <w:t>比选</w:t>
      </w:r>
      <w:r>
        <w:rPr>
          <w:rFonts w:hint="eastAsia" w:ascii="仿宋" w:hAnsi="仿宋" w:eastAsia="仿宋" w:cs="仿宋"/>
          <w:sz w:val="24"/>
          <w:szCs w:val="32"/>
        </w:rPr>
        <w:t>流程说明</w:t>
      </w:r>
      <w:r>
        <w:rPr>
          <w:sz w:val="24"/>
          <w:szCs w:val="24"/>
        </w:rPr>
        <w:tab/>
      </w:r>
      <w:r>
        <w:rPr>
          <w:sz w:val="24"/>
          <w:szCs w:val="24"/>
        </w:rPr>
        <w:fldChar w:fldCharType="begin"/>
      </w:r>
      <w:r>
        <w:rPr>
          <w:sz w:val="24"/>
          <w:szCs w:val="24"/>
        </w:rPr>
        <w:instrText xml:space="preserve"> PAGEREF _Toc420 \h </w:instrText>
      </w:r>
      <w:r>
        <w:rPr>
          <w:sz w:val="24"/>
          <w:szCs w:val="24"/>
        </w:rPr>
        <w:fldChar w:fldCharType="separate"/>
      </w:r>
      <w:r>
        <w:rPr>
          <w:sz w:val="24"/>
          <w:szCs w:val="24"/>
        </w:rPr>
        <w:t>6</w:t>
      </w:r>
      <w:r>
        <w:rPr>
          <w:sz w:val="24"/>
          <w:szCs w:val="24"/>
        </w:rPr>
        <w:fldChar w:fldCharType="end"/>
      </w:r>
      <w:r>
        <w:rPr>
          <w:rFonts w:hint="eastAsia" w:ascii="仿宋" w:hAnsi="仿宋" w:eastAsia="仿宋" w:cs="仿宋"/>
          <w:color w:val="000000"/>
          <w:sz w:val="24"/>
          <w:szCs w:val="24"/>
        </w:rPr>
        <w:fldChar w:fldCharType="end"/>
      </w:r>
    </w:p>
    <w:p>
      <w:pPr>
        <w:pStyle w:val="13"/>
        <w:keepNext w:val="0"/>
        <w:keepLines w:val="0"/>
        <w:pageBreakBefore w:val="0"/>
        <w:widowControl/>
        <w:tabs>
          <w:tab w:val="right" w:leader="dot" w:pos="8835"/>
        </w:tabs>
        <w:kinsoku/>
        <w:wordWrap/>
        <w:overflowPunct/>
        <w:topLinePunct w:val="0"/>
        <w:autoSpaceDE/>
        <w:autoSpaceDN/>
        <w:bidi w:val="0"/>
        <w:spacing w:line="360" w:lineRule="auto"/>
        <w:textAlignment w:val="auto"/>
        <w:rPr>
          <w:sz w:val="24"/>
          <w:szCs w:val="24"/>
        </w:rPr>
      </w:pPr>
      <w:r>
        <w:rPr>
          <w:rFonts w:hint="eastAsia" w:ascii="仿宋" w:hAnsi="仿宋" w:eastAsia="仿宋" w:cs="仿宋"/>
          <w:color w:val="000000"/>
          <w:sz w:val="24"/>
          <w:szCs w:val="24"/>
        </w:rPr>
        <w:fldChar w:fldCharType="begin"/>
      </w:r>
      <w:r>
        <w:rPr>
          <w:rFonts w:hint="eastAsia" w:ascii="仿宋" w:hAnsi="仿宋" w:eastAsia="仿宋" w:cs="仿宋"/>
          <w:sz w:val="24"/>
          <w:szCs w:val="24"/>
        </w:rPr>
        <w:instrText xml:space="preserve"> HYPERLINK \l _Toc18125 </w:instrText>
      </w:r>
      <w:r>
        <w:rPr>
          <w:rFonts w:hint="eastAsia" w:ascii="仿宋" w:hAnsi="仿宋" w:eastAsia="仿宋" w:cs="仿宋"/>
          <w:sz w:val="24"/>
          <w:szCs w:val="24"/>
        </w:rPr>
        <w:fldChar w:fldCharType="separate"/>
      </w:r>
      <w:r>
        <w:rPr>
          <w:rFonts w:hint="eastAsia" w:ascii="仿宋" w:hAnsi="仿宋" w:eastAsia="仿宋" w:cs="仿宋"/>
          <w:sz w:val="24"/>
          <w:szCs w:val="32"/>
          <w:lang w:val="en-US" w:eastAsia="zh-CN"/>
        </w:rPr>
        <w:t>六</w:t>
      </w:r>
      <w:r>
        <w:rPr>
          <w:rFonts w:hint="eastAsia" w:ascii="仿宋" w:hAnsi="仿宋" w:eastAsia="仿宋" w:cs="仿宋"/>
          <w:sz w:val="24"/>
          <w:szCs w:val="32"/>
        </w:rPr>
        <w:t>、特别声明</w:t>
      </w:r>
      <w:r>
        <w:rPr>
          <w:sz w:val="24"/>
          <w:szCs w:val="24"/>
        </w:rPr>
        <w:tab/>
      </w:r>
      <w:r>
        <w:rPr>
          <w:sz w:val="24"/>
          <w:szCs w:val="24"/>
        </w:rPr>
        <w:fldChar w:fldCharType="begin"/>
      </w:r>
      <w:r>
        <w:rPr>
          <w:sz w:val="24"/>
          <w:szCs w:val="24"/>
        </w:rPr>
        <w:instrText xml:space="preserve"> PAGEREF _Toc18125 \h </w:instrText>
      </w:r>
      <w:r>
        <w:rPr>
          <w:sz w:val="24"/>
          <w:szCs w:val="24"/>
        </w:rPr>
        <w:fldChar w:fldCharType="separate"/>
      </w:r>
      <w:r>
        <w:rPr>
          <w:sz w:val="24"/>
          <w:szCs w:val="24"/>
        </w:rPr>
        <w:t>7</w:t>
      </w:r>
      <w:r>
        <w:rPr>
          <w:sz w:val="24"/>
          <w:szCs w:val="24"/>
        </w:rPr>
        <w:fldChar w:fldCharType="end"/>
      </w:r>
      <w:r>
        <w:rPr>
          <w:rFonts w:hint="eastAsia" w:ascii="仿宋" w:hAnsi="仿宋" w:eastAsia="仿宋" w:cs="仿宋"/>
          <w:color w:val="000000"/>
          <w:sz w:val="24"/>
          <w:szCs w:val="24"/>
        </w:rPr>
        <w:fldChar w:fldCharType="end"/>
      </w:r>
    </w:p>
    <w:p>
      <w:pPr>
        <w:pStyle w:val="12"/>
        <w:keepNext w:val="0"/>
        <w:keepLines w:val="0"/>
        <w:pageBreakBefore w:val="0"/>
        <w:widowControl/>
        <w:tabs>
          <w:tab w:val="right" w:leader="dot" w:pos="8835"/>
        </w:tabs>
        <w:kinsoku/>
        <w:wordWrap/>
        <w:overflowPunct/>
        <w:topLinePunct w:val="0"/>
        <w:autoSpaceDE/>
        <w:autoSpaceDN/>
        <w:bidi w:val="0"/>
        <w:spacing w:line="360" w:lineRule="auto"/>
        <w:textAlignment w:val="auto"/>
        <w:rPr>
          <w:sz w:val="24"/>
          <w:szCs w:val="24"/>
        </w:rPr>
      </w:pPr>
      <w:r>
        <w:rPr>
          <w:rFonts w:hint="eastAsia" w:ascii="仿宋" w:hAnsi="仿宋" w:eastAsia="仿宋" w:cs="仿宋"/>
          <w:color w:val="000000"/>
          <w:sz w:val="24"/>
          <w:szCs w:val="24"/>
        </w:rPr>
        <w:fldChar w:fldCharType="begin"/>
      </w:r>
      <w:r>
        <w:rPr>
          <w:rFonts w:hint="eastAsia" w:ascii="仿宋" w:hAnsi="仿宋" w:eastAsia="仿宋" w:cs="仿宋"/>
          <w:sz w:val="24"/>
          <w:szCs w:val="24"/>
        </w:rPr>
        <w:instrText xml:space="preserve"> HYPERLINK \l _Toc20242 </w:instrText>
      </w:r>
      <w:r>
        <w:rPr>
          <w:rFonts w:hint="eastAsia" w:ascii="仿宋" w:hAnsi="仿宋" w:eastAsia="仿宋" w:cs="仿宋"/>
          <w:sz w:val="24"/>
          <w:szCs w:val="24"/>
        </w:rPr>
        <w:fldChar w:fldCharType="separate"/>
      </w:r>
      <w:r>
        <w:rPr>
          <w:rFonts w:hint="eastAsia" w:ascii="仿宋" w:hAnsi="仿宋" w:eastAsia="仿宋" w:cs="仿宋"/>
          <w:b/>
          <w:bCs w:val="0"/>
          <w:kern w:val="36"/>
          <w:sz w:val="24"/>
          <w:szCs w:val="36"/>
          <w:lang w:val="en-US" w:eastAsia="zh-CN" w:bidi="ar-SA"/>
        </w:rPr>
        <w:t>附件二：响应文件格式和表格</w:t>
      </w:r>
      <w:r>
        <w:rPr>
          <w:sz w:val="24"/>
          <w:szCs w:val="24"/>
        </w:rPr>
        <w:tab/>
      </w:r>
      <w:r>
        <w:rPr>
          <w:sz w:val="24"/>
          <w:szCs w:val="24"/>
        </w:rPr>
        <w:fldChar w:fldCharType="begin"/>
      </w:r>
      <w:r>
        <w:rPr>
          <w:sz w:val="24"/>
          <w:szCs w:val="24"/>
        </w:rPr>
        <w:instrText xml:space="preserve"> PAGEREF _Toc20242 \h </w:instrText>
      </w:r>
      <w:r>
        <w:rPr>
          <w:sz w:val="24"/>
          <w:szCs w:val="24"/>
        </w:rPr>
        <w:fldChar w:fldCharType="separate"/>
      </w:r>
      <w:r>
        <w:rPr>
          <w:sz w:val="24"/>
          <w:szCs w:val="24"/>
        </w:rPr>
        <w:t>7</w:t>
      </w:r>
      <w:r>
        <w:rPr>
          <w:sz w:val="24"/>
          <w:szCs w:val="24"/>
        </w:rPr>
        <w:fldChar w:fldCharType="end"/>
      </w:r>
      <w:r>
        <w:rPr>
          <w:rFonts w:hint="eastAsia" w:ascii="仿宋" w:hAnsi="仿宋" w:eastAsia="仿宋" w:cs="仿宋"/>
          <w:color w:val="000000"/>
          <w:sz w:val="24"/>
          <w:szCs w:val="24"/>
        </w:rPr>
        <w:fldChar w:fldCharType="end"/>
      </w:r>
    </w:p>
    <w:p>
      <w:pPr>
        <w:pStyle w:val="13"/>
        <w:keepNext w:val="0"/>
        <w:keepLines w:val="0"/>
        <w:pageBreakBefore w:val="0"/>
        <w:widowControl/>
        <w:tabs>
          <w:tab w:val="right" w:leader="dot" w:pos="8835"/>
        </w:tabs>
        <w:kinsoku/>
        <w:wordWrap/>
        <w:overflowPunct/>
        <w:topLinePunct w:val="0"/>
        <w:autoSpaceDE/>
        <w:autoSpaceDN/>
        <w:bidi w:val="0"/>
        <w:spacing w:line="360" w:lineRule="auto"/>
        <w:textAlignment w:val="auto"/>
        <w:rPr>
          <w:sz w:val="24"/>
          <w:szCs w:val="24"/>
        </w:rPr>
      </w:pPr>
      <w:r>
        <w:rPr>
          <w:rFonts w:hint="eastAsia" w:ascii="仿宋" w:hAnsi="仿宋" w:eastAsia="仿宋" w:cs="仿宋"/>
          <w:color w:val="000000"/>
          <w:sz w:val="24"/>
          <w:szCs w:val="24"/>
        </w:rPr>
        <w:fldChar w:fldCharType="begin"/>
      </w:r>
      <w:r>
        <w:rPr>
          <w:rFonts w:hint="eastAsia" w:ascii="仿宋" w:hAnsi="仿宋" w:eastAsia="仿宋" w:cs="仿宋"/>
          <w:sz w:val="24"/>
          <w:szCs w:val="24"/>
        </w:rPr>
        <w:instrText xml:space="preserve"> HYPERLINK \l _Toc31413 </w:instrText>
      </w:r>
      <w:r>
        <w:rPr>
          <w:rFonts w:hint="eastAsia" w:ascii="仿宋" w:hAnsi="仿宋" w:eastAsia="仿宋" w:cs="仿宋"/>
          <w:sz w:val="24"/>
          <w:szCs w:val="24"/>
        </w:rPr>
        <w:fldChar w:fldCharType="separate"/>
      </w:r>
      <w:r>
        <w:rPr>
          <w:rFonts w:hint="eastAsia" w:ascii="仿宋" w:hAnsi="仿宋" w:eastAsia="仿宋" w:cs="仿宋"/>
          <w:sz w:val="24"/>
          <w:szCs w:val="32"/>
        </w:rPr>
        <w:t>附件2.1 承诺与声明格式</w:t>
      </w:r>
      <w:r>
        <w:rPr>
          <w:sz w:val="24"/>
          <w:szCs w:val="24"/>
        </w:rPr>
        <w:tab/>
      </w:r>
      <w:r>
        <w:rPr>
          <w:sz w:val="24"/>
          <w:szCs w:val="24"/>
        </w:rPr>
        <w:fldChar w:fldCharType="begin"/>
      </w:r>
      <w:r>
        <w:rPr>
          <w:sz w:val="24"/>
          <w:szCs w:val="24"/>
        </w:rPr>
        <w:instrText xml:space="preserve"> PAGEREF _Toc31413 \h </w:instrText>
      </w:r>
      <w:r>
        <w:rPr>
          <w:sz w:val="24"/>
          <w:szCs w:val="24"/>
        </w:rPr>
        <w:fldChar w:fldCharType="separate"/>
      </w:r>
      <w:r>
        <w:rPr>
          <w:sz w:val="24"/>
          <w:szCs w:val="24"/>
        </w:rPr>
        <w:t>9</w:t>
      </w:r>
      <w:r>
        <w:rPr>
          <w:sz w:val="24"/>
          <w:szCs w:val="24"/>
        </w:rPr>
        <w:fldChar w:fldCharType="end"/>
      </w:r>
      <w:r>
        <w:rPr>
          <w:rFonts w:hint="eastAsia" w:ascii="仿宋" w:hAnsi="仿宋" w:eastAsia="仿宋" w:cs="仿宋"/>
          <w:color w:val="000000"/>
          <w:sz w:val="24"/>
          <w:szCs w:val="24"/>
        </w:rPr>
        <w:fldChar w:fldCharType="end"/>
      </w:r>
    </w:p>
    <w:p>
      <w:pPr>
        <w:pStyle w:val="13"/>
        <w:keepNext w:val="0"/>
        <w:keepLines w:val="0"/>
        <w:pageBreakBefore w:val="0"/>
        <w:widowControl/>
        <w:tabs>
          <w:tab w:val="right" w:leader="dot" w:pos="8835"/>
        </w:tabs>
        <w:kinsoku/>
        <w:wordWrap/>
        <w:overflowPunct/>
        <w:topLinePunct w:val="0"/>
        <w:autoSpaceDE/>
        <w:autoSpaceDN/>
        <w:bidi w:val="0"/>
        <w:spacing w:line="360" w:lineRule="auto"/>
        <w:textAlignment w:val="auto"/>
        <w:rPr>
          <w:sz w:val="24"/>
          <w:szCs w:val="24"/>
        </w:rPr>
      </w:pPr>
      <w:r>
        <w:rPr>
          <w:rFonts w:hint="eastAsia" w:ascii="仿宋" w:hAnsi="仿宋" w:eastAsia="仿宋" w:cs="仿宋"/>
          <w:color w:val="000000"/>
          <w:sz w:val="24"/>
          <w:szCs w:val="24"/>
        </w:rPr>
        <w:fldChar w:fldCharType="begin"/>
      </w:r>
      <w:r>
        <w:rPr>
          <w:rFonts w:hint="eastAsia" w:ascii="仿宋" w:hAnsi="仿宋" w:eastAsia="仿宋" w:cs="仿宋"/>
          <w:sz w:val="24"/>
          <w:szCs w:val="24"/>
        </w:rPr>
        <w:instrText xml:space="preserve"> HYPERLINK \l _Toc1893 </w:instrText>
      </w:r>
      <w:r>
        <w:rPr>
          <w:rFonts w:hint="eastAsia" w:ascii="仿宋" w:hAnsi="仿宋" w:eastAsia="仿宋" w:cs="仿宋"/>
          <w:sz w:val="24"/>
          <w:szCs w:val="24"/>
        </w:rPr>
        <w:fldChar w:fldCharType="separate"/>
      </w:r>
      <w:r>
        <w:rPr>
          <w:rFonts w:hint="eastAsia" w:ascii="仿宋" w:hAnsi="仿宋" w:eastAsia="仿宋" w:cs="仿宋"/>
          <w:sz w:val="24"/>
          <w:szCs w:val="32"/>
        </w:rPr>
        <w:t>附件2.2 法人代表授权书格式</w:t>
      </w:r>
      <w:r>
        <w:rPr>
          <w:sz w:val="24"/>
          <w:szCs w:val="24"/>
        </w:rPr>
        <w:tab/>
      </w:r>
      <w:r>
        <w:rPr>
          <w:sz w:val="24"/>
          <w:szCs w:val="24"/>
        </w:rPr>
        <w:fldChar w:fldCharType="begin"/>
      </w:r>
      <w:r>
        <w:rPr>
          <w:sz w:val="24"/>
          <w:szCs w:val="24"/>
        </w:rPr>
        <w:instrText xml:space="preserve"> PAGEREF _Toc1893 \h </w:instrText>
      </w:r>
      <w:r>
        <w:rPr>
          <w:sz w:val="24"/>
          <w:szCs w:val="24"/>
        </w:rPr>
        <w:fldChar w:fldCharType="separate"/>
      </w:r>
      <w:r>
        <w:rPr>
          <w:sz w:val="24"/>
          <w:szCs w:val="24"/>
        </w:rPr>
        <w:t>10</w:t>
      </w:r>
      <w:r>
        <w:rPr>
          <w:sz w:val="24"/>
          <w:szCs w:val="24"/>
        </w:rPr>
        <w:fldChar w:fldCharType="end"/>
      </w:r>
      <w:r>
        <w:rPr>
          <w:rFonts w:hint="eastAsia" w:ascii="仿宋" w:hAnsi="仿宋" w:eastAsia="仿宋" w:cs="仿宋"/>
          <w:color w:val="000000"/>
          <w:sz w:val="24"/>
          <w:szCs w:val="24"/>
        </w:rPr>
        <w:fldChar w:fldCharType="end"/>
      </w:r>
    </w:p>
    <w:p>
      <w:pPr>
        <w:pStyle w:val="13"/>
        <w:keepNext w:val="0"/>
        <w:keepLines w:val="0"/>
        <w:pageBreakBefore w:val="0"/>
        <w:widowControl/>
        <w:tabs>
          <w:tab w:val="right" w:leader="dot" w:pos="8835"/>
        </w:tabs>
        <w:kinsoku/>
        <w:wordWrap/>
        <w:overflowPunct/>
        <w:topLinePunct w:val="0"/>
        <w:autoSpaceDE/>
        <w:autoSpaceDN/>
        <w:bidi w:val="0"/>
        <w:spacing w:line="360" w:lineRule="auto"/>
        <w:textAlignment w:val="auto"/>
        <w:rPr>
          <w:sz w:val="24"/>
          <w:szCs w:val="24"/>
        </w:rPr>
      </w:pPr>
      <w:r>
        <w:rPr>
          <w:rFonts w:hint="eastAsia" w:ascii="仿宋" w:hAnsi="仿宋" w:eastAsia="仿宋" w:cs="仿宋"/>
          <w:color w:val="000000"/>
          <w:sz w:val="24"/>
          <w:szCs w:val="24"/>
        </w:rPr>
        <w:fldChar w:fldCharType="begin"/>
      </w:r>
      <w:r>
        <w:rPr>
          <w:rFonts w:hint="eastAsia" w:ascii="仿宋" w:hAnsi="仿宋" w:eastAsia="仿宋" w:cs="仿宋"/>
          <w:sz w:val="24"/>
          <w:szCs w:val="24"/>
        </w:rPr>
        <w:instrText xml:space="preserve"> HYPERLINK \l _Toc23485 </w:instrText>
      </w:r>
      <w:r>
        <w:rPr>
          <w:rFonts w:hint="eastAsia" w:ascii="仿宋" w:hAnsi="仿宋" w:eastAsia="仿宋" w:cs="仿宋"/>
          <w:sz w:val="24"/>
          <w:szCs w:val="24"/>
        </w:rPr>
        <w:fldChar w:fldCharType="separate"/>
      </w:r>
      <w:r>
        <w:rPr>
          <w:rFonts w:hint="eastAsia" w:ascii="仿宋" w:hAnsi="仿宋" w:eastAsia="仿宋" w:cs="仿宋"/>
          <w:bCs/>
          <w:kern w:val="2"/>
          <w:sz w:val="24"/>
          <w:szCs w:val="32"/>
          <w:lang w:val="en-US" w:eastAsia="zh-CN" w:bidi="ar-SA"/>
        </w:rPr>
        <w:t>附件2.3 报价一览表格式</w:t>
      </w:r>
      <w:r>
        <w:rPr>
          <w:sz w:val="24"/>
          <w:szCs w:val="24"/>
        </w:rPr>
        <w:tab/>
      </w:r>
      <w:r>
        <w:rPr>
          <w:sz w:val="24"/>
          <w:szCs w:val="24"/>
        </w:rPr>
        <w:fldChar w:fldCharType="begin"/>
      </w:r>
      <w:r>
        <w:rPr>
          <w:sz w:val="24"/>
          <w:szCs w:val="24"/>
        </w:rPr>
        <w:instrText xml:space="preserve"> PAGEREF _Toc23485 \h </w:instrText>
      </w:r>
      <w:r>
        <w:rPr>
          <w:sz w:val="24"/>
          <w:szCs w:val="24"/>
        </w:rPr>
        <w:fldChar w:fldCharType="separate"/>
      </w:r>
      <w:r>
        <w:rPr>
          <w:sz w:val="24"/>
          <w:szCs w:val="24"/>
        </w:rPr>
        <w:t>11</w:t>
      </w:r>
      <w:r>
        <w:rPr>
          <w:sz w:val="24"/>
          <w:szCs w:val="24"/>
        </w:rPr>
        <w:fldChar w:fldCharType="end"/>
      </w:r>
      <w:r>
        <w:rPr>
          <w:rFonts w:hint="eastAsia" w:ascii="仿宋" w:hAnsi="仿宋" w:eastAsia="仿宋" w:cs="仿宋"/>
          <w:color w:val="000000"/>
          <w:sz w:val="24"/>
          <w:szCs w:val="24"/>
        </w:rPr>
        <w:fldChar w:fldCharType="end"/>
      </w:r>
    </w:p>
    <w:p>
      <w:pPr>
        <w:pStyle w:val="13"/>
        <w:keepNext w:val="0"/>
        <w:keepLines w:val="0"/>
        <w:pageBreakBefore w:val="0"/>
        <w:widowControl/>
        <w:tabs>
          <w:tab w:val="right" w:leader="dot" w:pos="8835"/>
        </w:tabs>
        <w:kinsoku/>
        <w:wordWrap/>
        <w:overflowPunct/>
        <w:topLinePunct w:val="0"/>
        <w:autoSpaceDE/>
        <w:autoSpaceDN/>
        <w:bidi w:val="0"/>
        <w:spacing w:line="360" w:lineRule="auto"/>
        <w:textAlignment w:val="auto"/>
        <w:rPr>
          <w:sz w:val="24"/>
          <w:szCs w:val="24"/>
        </w:rPr>
      </w:pPr>
      <w:r>
        <w:rPr>
          <w:rFonts w:hint="eastAsia" w:ascii="仿宋" w:hAnsi="仿宋" w:eastAsia="仿宋" w:cs="仿宋"/>
          <w:color w:val="000000"/>
          <w:sz w:val="24"/>
          <w:szCs w:val="24"/>
        </w:rPr>
        <w:fldChar w:fldCharType="begin"/>
      </w:r>
      <w:r>
        <w:rPr>
          <w:rFonts w:hint="eastAsia" w:ascii="仿宋" w:hAnsi="仿宋" w:eastAsia="仿宋" w:cs="仿宋"/>
          <w:sz w:val="24"/>
          <w:szCs w:val="24"/>
        </w:rPr>
        <w:instrText xml:space="preserve"> HYPERLINK \l _Toc13297 </w:instrText>
      </w:r>
      <w:r>
        <w:rPr>
          <w:rFonts w:hint="eastAsia" w:ascii="仿宋" w:hAnsi="仿宋" w:eastAsia="仿宋" w:cs="仿宋"/>
          <w:sz w:val="24"/>
          <w:szCs w:val="24"/>
        </w:rPr>
        <w:fldChar w:fldCharType="separate"/>
      </w:r>
      <w:r>
        <w:rPr>
          <w:rFonts w:hint="eastAsia" w:ascii="仿宋" w:hAnsi="仿宋" w:eastAsia="仿宋" w:cs="仿宋"/>
          <w:sz w:val="24"/>
          <w:szCs w:val="32"/>
        </w:rPr>
        <w:t>附件2.</w:t>
      </w:r>
      <w:r>
        <w:rPr>
          <w:rFonts w:hint="eastAsia" w:ascii="仿宋" w:hAnsi="仿宋" w:eastAsia="仿宋" w:cs="仿宋"/>
          <w:sz w:val="24"/>
          <w:szCs w:val="32"/>
          <w:lang w:val="en-US" w:eastAsia="zh-CN"/>
        </w:rPr>
        <w:t>4</w:t>
      </w:r>
      <w:r>
        <w:rPr>
          <w:rFonts w:hint="eastAsia" w:ascii="仿宋" w:hAnsi="仿宋" w:eastAsia="仿宋" w:cs="仿宋"/>
          <w:sz w:val="24"/>
          <w:szCs w:val="32"/>
        </w:rPr>
        <w:t>信息安全采购要求承诺函</w:t>
      </w:r>
      <w:r>
        <w:rPr>
          <w:sz w:val="24"/>
          <w:szCs w:val="24"/>
        </w:rPr>
        <w:tab/>
      </w:r>
      <w:r>
        <w:rPr>
          <w:sz w:val="24"/>
          <w:szCs w:val="24"/>
        </w:rPr>
        <w:fldChar w:fldCharType="begin"/>
      </w:r>
      <w:r>
        <w:rPr>
          <w:sz w:val="24"/>
          <w:szCs w:val="24"/>
        </w:rPr>
        <w:instrText xml:space="preserve"> PAGEREF _Toc13297 \h </w:instrText>
      </w:r>
      <w:r>
        <w:rPr>
          <w:sz w:val="24"/>
          <w:szCs w:val="24"/>
        </w:rPr>
        <w:fldChar w:fldCharType="separate"/>
      </w:r>
      <w:r>
        <w:rPr>
          <w:sz w:val="24"/>
          <w:szCs w:val="24"/>
        </w:rPr>
        <w:t>12</w:t>
      </w:r>
      <w:r>
        <w:rPr>
          <w:sz w:val="24"/>
          <w:szCs w:val="24"/>
        </w:rPr>
        <w:fldChar w:fldCharType="end"/>
      </w:r>
      <w:r>
        <w:rPr>
          <w:rFonts w:hint="eastAsia" w:ascii="仿宋" w:hAnsi="仿宋" w:eastAsia="仿宋" w:cs="仿宋"/>
          <w:color w:val="000000"/>
          <w:sz w:val="24"/>
          <w:szCs w:val="24"/>
        </w:rPr>
        <w:fldChar w:fldCharType="end"/>
      </w:r>
    </w:p>
    <w:p>
      <w:pPr>
        <w:pStyle w:val="12"/>
        <w:keepNext w:val="0"/>
        <w:keepLines w:val="0"/>
        <w:pageBreakBefore w:val="0"/>
        <w:widowControl/>
        <w:tabs>
          <w:tab w:val="right" w:leader="dot" w:pos="8835"/>
        </w:tabs>
        <w:kinsoku/>
        <w:wordWrap/>
        <w:overflowPunct/>
        <w:topLinePunct w:val="0"/>
        <w:autoSpaceDE/>
        <w:autoSpaceDN/>
        <w:bidi w:val="0"/>
        <w:spacing w:line="360" w:lineRule="auto"/>
        <w:textAlignment w:val="auto"/>
        <w:rPr>
          <w:sz w:val="24"/>
          <w:szCs w:val="24"/>
        </w:rPr>
      </w:pPr>
      <w:r>
        <w:rPr>
          <w:rFonts w:hint="eastAsia" w:ascii="仿宋" w:hAnsi="仿宋" w:eastAsia="仿宋" w:cs="仿宋"/>
          <w:color w:val="000000"/>
          <w:sz w:val="24"/>
          <w:szCs w:val="24"/>
        </w:rPr>
        <w:fldChar w:fldCharType="begin"/>
      </w:r>
      <w:r>
        <w:rPr>
          <w:rFonts w:hint="eastAsia" w:ascii="仿宋" w:hAnsi="仿宋" w:eastAsia="仿宋" w:cs="仿宋"/>
          <w:sz w:val="24"/>
          <w:szCs w:val="24"/>
        </w:rPr>
        <w:instrText xml:space="preserve"> HYPERLINK \l _Toc7759 </w:instrText>
      </w:r>
      <w:r>
        <w:rPr>
          <w:rFonts w:hint="eastAsia" w:ascii="仿宋" w:hAnsi="仿宋" w:eastAsia="仿宋" w:cs="仿宋"/>
          <w:sz w:val="24"/>
          <w:szCs w:val="24"/>
        </w:rPr>
        <w:fldChar w:fldCharType="separate"/>
      </w:r>
      <w:r>
        <w:rPr>
          <w:rFonts w:hint="eastAsia" w:ascii="仿宋" w:hAnsi="仿宋" w:eastAsia="仿宋" w:cs="仿宋"/>
          <w:b/>
          <w:bCs/>
          <w:sz w:val="24"/>
          <w:szCs w:val="36"/>
        </w:rPr>
        <w:t>附件三：资格证明文件</w:t>
      </w:r>
      <w:r>
        <w:rPr>
          <w:sz w:val="24"/>
          <w:szCs w:val="24"/>
        </w:rPr>
        <w:tab/>
      </w:r>
      <w:r>
        <w:rPr>
          <w:sz w:val="24"/>
          <w:szCs w:val="24"/>
        </w:rPr>
        <w:fldChar w:fldCharType="begin"/>
      </w:r>
      <w:r>
        <w:rPr>
          <w:sz w:val="24"/>
          <w:szCs w:val="24"/>
        </w:rPr>
        <w:instrText xml:space="preserve"> PAGEREF _Toc7759 \h </w:instrText>
      </w:r>
      <w:r>
        <w:rPr>
          <w:sz w:val="24"/>
          <w:szCs w:val="24"/>
        </w:rPr>
        <w:fldChar w:fldCharType="separate"/>
      </w:r>
      <w:r>
        <w:rPr>
          <w:sz w:val="24"/>
          <w:szCs w:val="24"/>
        </w:rPr>
        <w:t>14</w:t>
      </w:r>
      <w:r>
        <w:rPr>
          <w:sz w:val="24"/>
          <w:szCs w:val="24"/>
        </w:rPr>
        <w:fldChar w:fldCharType="end"/>
      </w:r>
      <w:r>
        <w:rPr>
          <w:rFonts w:hint="eastAsia" w:ascii="仿宋" w:hAnsi="仿宋" w:eastAsia="仿宋" w:cs="仿宋"/>
          <w:color w:val="000000"/>
          <w:sz w:val="24"/>
          <w:szCs w:val="24"/>
        </w:rPr>
        <w:fldChar w:fldCharType="end"/>
      </w:r>
    </w:p>
    <w:p>
      <w:pPr>
        <w:pStyle w:val="13"/>
        <w:keepNext w:val="0"/>
        <w:keepLines w:val="0"/>
        <w:pageBreakBefore w:val="0"/>
        <w:widowControl/>
        <w:tabs>
          <w:tab w:val="right" w:leader="dot" w:pos="8835"/>
        </w:tabs>
        <w:kinsoku/>
        <w:wordWrap/>
        <w:overflowPunct/>
        <w:topLinePunct w:val="0"/>
        <w:autoSpaceDE/>
        <w:autoSpaceDN/>
        <w:bidi w:val="0"/>
        <w:spacing w:line="360" w:lineRule="auto"/>
        <w:textAlignment w:val="auto"/>
        <w:rPr>
          <w:sz w:val="24"/>
          <w:szCs w:val="24"/>
        </w:rPr>
      </w:pPr>
      <w:r>
        <w:rPr>
          <w:rFonts w:hint="eastAsia" w:ascii="仿宋" w:hAnsi="仿宋" w:eastAsia="仿宋" w:cs="仿宋"/>
          <w:color w:val="000000"/>
          <w:sz w:val="24"/>
          <w:szCs w:val="24"/>
        </w:rPr>
        <w:fldChar w:fldCharType="begin"/>
      </w:r>
      <w:r>
        <w:rPr>
          <w:rFonts w:hint="eastAsia" w:ascii="仿宋" w:hAnsi="仿宋" w:eastAsia="仿宋" w:cs="仿宋"/>
          <w:sz w:val="24"/>
          <w:szCs w:val="24"/>
        </w:rPr>
        <w:instrText xml:space="preserve"> HYPERLINK \l _Toc28216 </w:instrText>
      </w:r>
      <w:r>
        <w:rPr>
          <w:rFonts w:hint="eastAsia" w:ascii="仿宋" w:hAnsi="仿宋" w:eastAsia="仿宋" w:cs="仿宋"/>
          <w:sz w:val="24"/>
          <w:szCs w:val="24"/>
        </w:rPr>
        <w:fldChar w:fldCharType="separate"/>
      </w:r>
      <w:r>
        <w:rPr>
          <w:rFonts w:hint="eastAsia" w:ascii="仿宋" w:hAnsi="仿宋" w:eastAsia="仿宋" w:cs="仿宋"/>
          <w:bCs/>
          <w:sz w:val="24"/>
          <w:szCs w:val="32"/>
        </w:rPr>
        <w:t>附件3.1 供应商基本情况表</w:t>
      </w:r>
      <w:r>
        <w:rPr>
          <w:sz w:val="24"/>
          <w:szCs w:val="24"/>
        </w:rPr>
        <w:tab/>
      </w:r>
      <w:r>
        <w:rPr>
          <w:sz w:val="24"/>
          <w:szCs w:val="24"/>
        </w:rPr>
        <w:fldChar w:fldCharType="begin"/>
      </w:r>
      <w:r>
        <w:rPr>
          <w:sz w:val="24"/>
          <w:szCs w:val="24"/>
        </w:rPr>
        <w:instrText xml:space="preserve"> PAGEREF _Toc28216 \h </w:instrText>
      </w:r>
      <w:r>
        <w:rPr>
          <w:sz w:val="24"/>
          <w:szCs w:val="24"/>
        </w:rPr>
        <w:fldChar w:fldCharType="separate"/>
      </w:r>
      <w:r>
        <w:rPr>
          <w:sz w:val="24"/>
          <w:szCs w:val="24"/>
        </w:rPr>
        <w:t>14</w:t>
      </w:r>
      <w:r>
        <w:rPr>
          <w:sz w:val="24"/>
          <w:szCs w:val="24"/>
        </w:rPr>
        <w:fldChar w:fldCharType="end"/>
      </w:r>
      <w:r>
        <w:rPr>
          <w:rFonts w:hint="eastAsia" w:ascii="仿宋" w:hAnsi="仿宋" w:eastAsia="仿宋" w:cs="仿宋"/>
          <w:color w:val="000000"/>
          <w:sz w:val="24"/>
          <w:szCs w:val="24"/>
        </w:rPr>
        <w:fldChar w:fldCharType="end"/>
      </w:r>
    </w:p>
    <w:p>
      <w:pPr>
        <w:pStyle w:val="13"/>
        <w:keepNext w:val="0"/>
        <w:keepLines w:val="0"/>
        <w:pageBreakBefore w:val="0"/>
        <w:widowControl/>
        <w:tabs>
          <w:tab w:val="right" w:leader="dot" w:pos="8835"/>
        </w:tabs>
        <w:kinsoku/>
        <w:wordWrap/>
        <w:overflowPunct/>
        <w:topLinePunct w:val="0"/>
        <w:autoSpaceDE/>
        <w:autoSpaceDN/>
        <w:bidi w:val="0"/>
        <w:spacing w:line="360" w:lineRule="auto"/>
        <w:textAlignment w:val="auto"/>
        <w:rPr>
          <w:sz w:val="24"/>
          <w:szCs w:val="24"/>
        </w:rPr>
      </w:pPr>
      <w:r>
        <w:rPr>
          <w:rFonts w:hint="eastAsia" w:ascii="仿宋" w:hAnsi="仿宋" w:eastAsia="仿宋" w:cs="仿宋"/>
          <w:color w:val="000000"/>
          <w:sz w:val="24"/>
          <w:szCs w:val="24"/>
        </w:rPr>
        <w:fldChar w:fldCharType="begin"/>
      </w:r>
      <w:r>
        <w:rPr>
          <w:rFonts w:hint="eastAsia" w:ascii="仿宋" w:hAnsi="仿宋" w:eastAsia="仿宋" w:cs="仿宋"/>
          <w:sz w:val="24"/>
          <w:szCs w:val="24"/>
        </w:rPr>
        <w:instrText xml:space="preserve"> HYPERLINK \l _Toc22944 </w:instrText>
      </w:r>
      <w:r>
        <w:rPr>
          <w:rFonts w:hint="eastAsia" w:ascii="仿宋" w:hAnsi="仿宋" w:eastAsia="仿宋" w:cs="仿宋"/>
          <w:sz w:val="24"/>
          <w:szCs w:val="24"/>
        </w:rPr>
        <w:fldChar w:fldCharType="separate"/>
      </w:r>
      <w:r>
        <w:rPr>
          <w:rFonts w:hint="eastAsia" w:ascii="仿宋" w:hAnsi="仿宋" w:eastAsia="仿宋" w:cs="仿宋"/>
          <w:sz w:val="24"/>
          <w:szCs w:val="32"/>
        </w:rPr>
        <w:t>附件3.</w:t>
      </w:r>
      <w:r>
        <w:rPr>
          <w:rFonts w:hint="eastAsia" w:ascii="仿宋" w:hAnsi="仿宋" w:eastAsia="仿宋" w:cs="仿宋"/>
          <w:sz w:val="24"/>
          <w:szCs w:val="32"/>
          <w:lang w:val="en-US" w:eastAsia="zh-CN"/>
        </w:rPr>
        <w:t>2</w:t>
      </w:r>
      <w:r>
        <w:rPr>
          <w:rFonts w:hint="eastAsia" w:ascii="仿宋" w:hAnsi="仿宋" w:eastAsia="仿宋" w:cs="仿宋"/>
          <w:sz w:val="24"/>
          <w:szCs w:val="32"/>
        </w:rPr>
        <w:t>法人营业执照（复印件）</w:t>
      </w:r>
      <w:r>
        <w:rPr>
          <w:sz w:val="24"/>
          <w:szCs w:val="24"/>
        </w:rPr>
        <w:tab/>
      </w:r>
      <w:r>
        <w:rPr>
          <w:sz w:val="24"/>
          <w:szCs w:val="24"/>
        </w:rPr>
        <w:fldChar w:fldCharType="begin"/>
      </w:r>
      <w:r>
        <w:rPr>
          <w:sz w:val="24"/>
          <w:szCs w:val="24"/>
        </w:rPr>
        <w:instrText xml:space="preserve"> PAGEREF _Toc22944 \h </w:instrText>
      </w:r>
      <w:r>
        <w:rPr>
          <w:sz w:val="24"/>
          <w:szCs w:val="24"/>
        </w:rPr>
        <w:fldChar w:fldCharType="separate"/>
      </w:r>
      <w:r>
        <w:rPr>
          <w:sz w:val="24"/>
          <w:szCs w:val="24"/>
        </w:rPr>
        <w:t>16</w:t>
      </w:r>
      <w:r>
        <w:rPr>
          <w:sz w:val="24"/>
          <w:szCs w:val="24"/>
        </w:rPr>
        <w:fldChar w:fldCharType="end"/>
      </w:r>
      <w:r>
        <w:rPr>
          <w:rFonts w:hint="eastAsia" w:ascii="仿宋" w:hAnsi="仿宋" w:eastAsia="仿宋" w:cs="仿宋"/>
          <w:color w:val="000000"/>
          <w:sz w:val="24"/>
          <w:szCs w:val="24"/>
        </w:rPr>
        <w:fldChar w:fldCharType="end"/>
      </w:r>
    </w:p>
    <w:p>
      <w:pPr>
        <w:pStyle w:val="13"/>
        <w:keepNext w:val="0"/>
        <w:keepLines w:val="0"/>
        <w:pageBreakBefore w:val="0"/>
        <w:widowControl/>
        <w:tabs>
          <w:tab w:val="right" w:leader="dot" w:pos="8835"/>
        </w:tabs>
        <w:kinsoku/>
        <w:wordWrap/>
        <w:overflowPunct/>
        <w:topLinePunct w:val="0"/>
        <w:autoSpaceDE/>
        <w:autoSpaceDN/>
        <w:bidi w:val="0"/>
        <w:spacing w:line="360" w:lineRule="auto"/>
        <w:textAlignment w:val="auto"/>
        <w:rPr>
          <w:sz w:val="24"/>
          <w:szCs w:val="24"/>
        </w:rPr>
      </w:pPr>
      <w:r>
        <w:rPr>
          <w:rFonts w:hint="eastAsia" w:ascii="仿宋" w:hAnsi="仿宋" w:eastAsia="仿宋" w:cs="仿宋"/>
          <w:color w:val="000000"/>
          <w:sz w:val="24"/>
          <w:szCs w:val="24"/>
        </w:rPr>
        <w:fldChar w:fldCharType="begin"/>
      </w:r>
      <w:r>
        <w:rPr>
          <w:rFonts w:hint="eastAsia" w:ascii="仿宋" w:hAnsi="仿宋" w:eastAsia="仿宋" w:cs="仿宋"/>
          <w:sz w:val="24"/>
          <w:szCs w:val="24"/>
        </w:rPr>
        <w:instrText xml:space="preserve"> HYPERLINK \l _Toc11629 </w:instrText>
      </w:r>
      <w:r>
        <w:rPr>
          <w:rFonts w:hint="eastAsia" w:ascii="仿宋" w:hAnsi="仿宋" w:eastAsia="仿宋" w:cs="仿宋"/>
          <w:sz w:val="24"/>
          <w:szCs w:val="24"/>
        </w:rPr>
        <w:fldChar w:fldCharType="separate"/>
      </w:r>
      <w:r>
        <w:rPr>
          <w:rFonts w:hint="eastAsia" w:ascii="仿宋" w:hAnsi="仿宋" w:eastAsia="仿宋" w:cs="仿宋"/>
          <w:bCs/>
          <w:kern w:val="2"/>
          <w:sz w:val="24"/>
          <w:szCs w:val="32"/>
          <w:lang w:val="en-US" w:eastAsia="zh-CN" w:bidi="ar-SA"/>
        </w:rPr>
        <w:t>附件3.3 供应商在“信用中国”“中国政府采购网”无不良记录的截图</w:t>
      </w:r>
      <w:r>
        <w:rPr>
          <w:sz w:val="24"/>
          <w:szCs w:val="24"/>
        </w:rPr>
        <w:tab/>
      </w:r>
      <w:r>
        <w:rPr>
          <w:sz w:val="24"/>
          <w:szCs w:val="24"/>
        </w:rPr>
        <w:fldChar w:fldCharType="begin"/>
      </w:r>
      <w:r>
        <w:rPr>
          <w:sz w:val="24"/>
          <w:szCs w:val="24"/>
        </w:rPr>
        <w:instrText xml:space="preserve"> PAGEREF _Toc11629 \h </w:instrText>
      </w:r>
      <w:r>
        <w:rPr>
          <w:sz w:val="24"/>
          <w:szCs w:val="24"/>
        </w:rPr>
        <w:fldChar w:fldCharType="separate"/>
      </w:r>
      <w:r>
        <w:rPr>
          <w:sz w:val="24"/>
          <w:szCs w:val="24"/>
        </w:rPr>
        <w:t>16</w:t>
      </w:r>
      <w:r>
        <w:rPr>
          <w:sz w:val="24"/>
          <w:szCs w:val="24"/>
        </w:rPr>
        <w:fldChar w:fldCharType="end"/>
      </w:r>
      <w:r>
        <w:rPr>
          <w:rFonts w:hint="eastAsia" w:ascii="仿宋" w:hAnsi="仿宋" w:eastAsia="仿宋" w:cs="仿宋"/>
          <w:color w:val="000000"/>
          <w:sz w:val="24"/>
          <w:szCs w:val="24"/>
        </w:rPr>
        <w:fldChar w:fldCharType="end"/>
      </w:r>
    </w:p>
    <w:p>
      <w:pPr>
        <w:pStyle w:val="13"/>
        <w:keepNext w:val="0"/>
        <w:keepLines w:val="0"/>
        <w:pageBreakBefore w:val="0"/>
        <w:widowControl/>
        <w:tabs>
          <w:tab w:val="right" w:leader="dot" w:pos="8835"/>
        </w:tabs>
        <w:kinsoku/>
        <w:wordWrap/>
        <w:overflowPunct/>
        <w:topLinePunct w:val="0"/>
        <w:autoSpaceDE/>
        <w:autoSpaceDN/>
        <w:bidi w:val="0"/>
        <w:spacing w:line="360" w:lineRule="auto"/>
        <w:textAlignment w:val="auto"/>
        <w:rPr>
          <w:sz w:val="24"/>
          <w:szCs w:val="24"/>
        </w:rPr>
      </w:pPr>
      <w:r>
        <w:rPr>
          <w:rFonts w:hint="eastAsia" w:ascii="仿宋" w:hAnsi="仿宋" w:eastAsia="仿宋" w:cs="仿宋"/>
          <w:color w:val="000000"/>
          <w:sz w:val="24"/>
          <w:szCs w:val="24"/>
        </w:rPr>
        <w:fldChar w:fldCharType="begin"/>
      </w:r>
      <w:r>
        <w:rPr>
          <w:rFonts w:hint="eastAsia" w:ascii="仿宋" w:hAnsi="仿宋" w:eastAsia="仿宋" w:cs="仿宋"/>
          <w:sz w:val="24"/>
          <w:szCs w:val="24"/>
        </w:rPr>
        <w:instrText xml:space="preserve"> HYPERLINK \l _Toc24863 </w:instrText>
      </w:r>
      <w:r>
        <w:rPr>
          <w:rFonts w:hint="eastAsia" w:ascii="仿宋" w:hAnsi="仿宋" w:eastAsia="仿宋" w:cs="仿宋"/>
          <w:sz w:val="24"/>
          <w:szCs w:val="24"/>
        </w:rPr>
        <w:fldChar w:fldCharType="separate"/>
      </w:r>
      <w:r>
        <w:rPr>
          <w:rFonts w:hint="eastAsia" w:ascii="仿宋" w:hAnsi="仿宋" w:eastAsia="仿宋" w:cs="仿宋"/>
          <w:sz w:val="24"/>
          <w:szCs w:val="32"/>
        </w:rPr>
        <w:t>附件3.</w:t>
      </w:r>
      <w:r>
        <w:rPr>
          <w:rFonts w:hint="eastAsia" w:ascii="仿宋" w:hAnsi="仿宋" w:eastAsia="仿宋" w:cs="仿宋"/>
          <w:sz w:val="24"/>
          <w:szCs w:val="32"/>
          <w:lang w:val="en-US" w:eastAsia="zh-CN"/>
        </w:rPr>
        <w:t>4近一年经营情况报表</w:t>
      </w:r>
      <w:r>
        <w:rPr>
          <w:sz w:val="24"/>
          <w:szCs w:val="24"/>
        </w:rPr>
        <w:tab/>
      </w:r>
      <w:r>
        <w:rPr>
          <w:sz w:val="24"/>
          <w:szCs w:val="24"/>
        </w:rPr>
        <w:fldChar w:fldCharType="begin"/>
      </w:r>
      <w:r>
        <w:rPr>
          <w:sz w:val="24"/>
          <w:szCs w:val="24"/>
        </w:rPr>
        <w:instrText xml:space="preserve"> PAGEREF _Toc24863 \h </w:instrText>
      </w:r>
      <w:r>
        <w:rPr>
          <w:sz w:val="24"/>
          <w:szCs w:val="24"/>
        </w:rPr>
        <w:fldChar w:fldCharType="separate"/>
      </w:r>
      <w:r>
        <w:rPr>
          <w:sz w:val="24"/>
          <w:szCs w:val="24"/>
        </w:rPr>
        <w:t>16</w:t>
      </w:r>
      <w:r>
        <w:rPr>
          <w:sz w:val="24"/>
          <w:szCs w:val="24"/>
        </w:rPr>
        <w:fldChar w:fldCharType="end"/>
      </w:r>
      <w:r>
        <w:rPr>
          <w:rFonts w:hint="eastAsia" w:ascii="仿宋" w:hAnsi="仿宋" w:eastAsia="仿宋" w:cs="仿宋"/>
          <w:color w:val="000000"/>
          <w:sz w:val="24"/>
          <w:szCs w:val="24"/>
        </w:rPr>
        <w:fldChar w:fldCharType="end"/>
      </w:r>
    </w:p>
    <w:p>
      <w:pPr>
        <w:pStyle w:val="13"/>
        <w:keepNext w:val="0"/>
        <w:keepLines w:val="0"/>
        <w:pageBreakBefore w:val="0"/>
        <w:widowControl/>
        <w:tabs>
          <w:tab w:val="right" w:leader="dot" w:pos="8835"/>
        </w:tabs>
        <w:kinsoku/>
        <w:wordWrap/>
        <w:overflowPunct/>
        <w:topLinePunct w:val="0"/>
        <w:autoSpaceDE/>
        <w:autoSpaceDN/>
        <w:bidi w:val="0"/>
        <w:spacing w:line="360" w:lineRule="auto"/>
        <w:textAlignment w:val="auto"/>
        <w:rPr>
          <w:sz w:val="24"/>
          <w:szCs w:val="24"/>
        </w:rPr>
      </w:pPr>
      <w:r>
        <w:rPr>
          <w:rFonts w:hint="eastAsia" w:ascii="仿宋" w:hAnsi="仿宋" w:eastAsia="仿宋" w:cs="仿宋"/>
          <w:color w:val="000000"/>
          <w:sz w:val="24"/>
          <w:szCs w:val="24"/>
        </w:rPr>
        <w:fldChar w:fldCharType="begin"/>
      </w:r>
      <w:r>
        <w:rPr>
          <w:rFonts w:hint="eastAsia" w:ascii="仿宋" w:hAnsi="仿宋" w:eastAsia="仿宋" w:cs="仿宋"/>
          <w:sz w:val="24"/>
          <w:szCs w:val="24"/>
        </w:rPr>
        <w:instrText xml:space="preserve"> HYPERLINK \l _Toc7559 </w:instrText>
      </w:r>
      <w:r>
        <w:rPr>
          <w:rFonts w:hint="eastAsia" w:ascii="仿宋" w:hAnsi="仿宋" w:eastAsia="仿宋" w:cs="仿宋"/>
          <w:sz w:val="24"/>
          <w:szCs w:val="24"/>
        </w:rPr>
        <w:fldChar w:fldCharType="separate"/>
      </w:r>
      <w:r>
        <w:rPr>
          <w:rFonts w:hint="eastAsia" w:ascii="仿宋" w:hAnsi="仿宋" w:eastAsia="仿宋" w:cs="仿宋"/>
          <w:sz w:val="24"/>
          <w:szCs w:val="32"/>
        </w:rPr>
        <w:t>附件3.</w:t>
      </w:r>
      <w:r>
        <w:rPr>
          <w:rFonts w:hint="eastAsia" w:ascii="仿宋" w:hAnsi="仿宋" w:eastAsia="仿宋" w:cs="仿宋"/>
          <w:sz w:val="24"/>
          <w:szCs w:val="32"/>
          <w:lang w:val="en-US" w:eastAsia="zh-CN"/>
        </w:rPr>
        <w:t xml:space="preserve">5 </w:t>
      </w:r>
      <w:r>
        <w:rPr>
          <w:rFonts w:hint="eastAsia" w:ascii="仿宋" w:hAnsi="仿宋" w:eastAsia="仿宋" w:cs="仿宋"/>
          <w:sz w:val="24"/>
          <w:szCs w:val="32"/>
        </w:rPr>
        <w:t>依法缴纳税收的相关材料</w:t>
      </w:r>
      <w:r>
        <w:rPr>
          <w:sz w:val="24"/>
          <w:szCs w:val="24"/>
        </w:rPr>
        <w:tab/>
      </w:r>
      <w:r>
        <w:rPr>
          <w:sz w:val="24"/>
          <w:szCs w:val="24"/>
        </w:rPr>
        <w:fldChar w:fldCharType="begin"/>
      </w:r>
      <w:r>
        <w:rPr>
          <w:sz w:val="24"/>
          <w:szCs w:val="24"/>
        </w:rPr>
        <w:instrText xml:space="preserve"> PAGEREF _Toc7559 \h </w:instrText>
      </w:r>
      <w:r>
        <w:rPr>
          <w:sz w:val="24"/>
          <w:szCs w:val="24"/>
        </w:rPr>
        <w:fldChar w:fldCharType="separate"/>
      </w:r>
      <w:r>
        <w:rPr>
          <w:sz w:val="24"/>
          <w:szCs w:val="24"/>
        </w:rPr>
        <w:t>16</w:t>
      </w:r>
      <w:r>
        <w:rPr>
          <w:sz w:val="24"/>
          <w:szCs w:val="24"/>
        </w:rPr>
        <w:fldChar w:fldCharType="end"/>
      </w:r>
      <w:r>
        <w:rPr>
          <w:rFonts w:hint="eastAsia" w:ascii="仿宋" w:hAnsi="仿宋" w:eastAsia="仿宋" w:cs="仿宋"/>
          <w:color w:val="000000"/>
          <w:sz w:val="24"/>
          <w:szCs w:val="24"/>
        </w:rPr>
        <w:fldChar w:fldCharType="end"/>
      </w:r>
    </w:p>
    <w:p>
      <w:pPr>
        <w:pStyle w:val="13"/>
        <w:keepNext w:val="0"/>
        <w:keepLines w:val="0"/>
        <w:pageBreakBefore w:val="0"/>
        <w:widowControl/>
        <w:tabs>
          <w:tab w:val="right" w:leader="dot" w:pos="8835"/>
        </w:tabs>
        <w:kinsoku/>
        <w:wordWrap/>
        <w:overflowPunct/>
        <w:topLinePunct w:val="0"/>
        <w:autoSpaceDE/>
        <w:autoSpaceDN/>
        <w:bidi w:val="0"/>
        <w:spacing w:line="360" w:lineRule="auto"/>
        <w:textAlignment w:val="auto"/>
        <w:rPr>
          <w:sz w:val="24"/>
          <w:szCs w:val="24"/>
        </w:rPr>
      </w:pPr>
      <w:r>
        <w:rPr>
          <w:rFonts w:hint="eastAsia" w:ascii="仿宋" w:hAnsi="仿宋" w:eastAsia="仿宋" w:cs="仿宋"/>
          <w:color w:val="000000"/>
          <w:sz w:val="24"/>
          <w:szCs w:val="24"/>
        </w:rPr>
        <w:fldChar w:fldCharType="begin"/>
      </w:r>
      <w:r>
        <w:rPr>
          <w:rFonts w:hint="eastAsia" w:ascii="仿宋" w:hAnsi="仿宋" w:eastAsia="仿宋" w:cs="仿宋"/>
          <w:sz w:val="24"/>
          <w:szCs w:val="24"/>
        </w:rPr>
        <w:instrText xml:space="preserve"> HYPERLINK \l _Toc18987 </w:instrText>
      </w:r>
      <w:r>
        <w:rPr>
          <w:rFonts w:hint="eastAsia" w:ascii="仿宋" w:hAnsi="仿宋" w:eastAsia="仿宋" w:cs="仿宋"/>
          <w:sz w:val="24"/>
          <w:szCs w:val="24"/>
        </w:rPr>
        <w:fldChar w:fldCharType="separate"/>
      </w:r>
      <w:r>
        <w:rPr>
          <w:rFonts w:hint="eastAsia" w:ascii="仿宋" w:hAnsi="仿宋" w:eastAsia="仿宋" w:cs="仿宋"/>
          <w:bCs/>
          <w:kern w:val="2"/>
          <w:sz w:val="24"/>
          <w:szCs w:val="32"/>
          <w:lang w:val="en-US" w:eastAsia="zh-CN" w:bidi="ar-SA"/>
        </w:rPr>
        <w:t>附件3.6 依法缴纳社会保障资金的相关材料</w:t>
      </w:r>
      <w:r>
        <w:rPr>
          <w:sz w:val="24"/>
          <w:szCs w:val="24"/>
        </w:rPr>
        <w:tab/>
      </w:r>
      <w:r>
        <w:rPr>
          <w:sz w:val="24"/>
          <w:szCs w:val="24"/>
        </w:rPr>
        <w:fldChar w:fldCharType="begin"/>
      </w:r>
      <w:r>
        <w:rPr>
          <w:sz w:val="24"/>
          <w:szCs w:val="24"/>
        </w:rPr>
        <w:instrText xml:space="preserve"> PAGEREF _Toc18987 \h </w:instrText>
      </w:r>
      <w:r>
        <w:rPr>
          <w:sz w:val="24"/>
          <w:szCs w:val="24"/>
        </w:rPr>
        <w:fldChar w:fldCharType="separate"/>
      </w:r>
      <w:r>
        <w:rPr>
          <w:sz w:val="24"/>
          <w:szCs w:val="24"/>
        </w:rPr>
        <w:t>16</w:t>
      </w:r>
      <w:r>
        <w:rPr>
          <w:sz w:val="24"/>
          <w:szCs w:val="24"/>
        </w:rPr>
        <w:fldChar w:fldCharType="end"/>
      </w:r>
      <w:r>
        <w:rPr>
          <w:rFonts w:hint="eastAsia" w:ascii="仿宋" w:hAnsi="仿宋" w:eastAsia="仿宋" w:cs="仿宋"/>
          <w:color w:val="000000"/>
          <w:sz w:val="24"/>
          <w:szCs w:val="24"/>
        </w:rPr>
        <w:fldChar w:fldCharType="end"/>
      </w:r>
    </w:p>
    <w:p>
      <w:pPr>
        <w:pStyle w:val="13"/>
        <w:keepNext w:val="0"/>
        <w:keepLines w:val="0"/>
        <w:pageBreakBefore w:val="0"/>
        <w:widowControl/>
        <w:tabs>
          <w:tab w:val="right" w:leader="dot" w:pos="8835"/>
        </w:tabs>
        <w:kinsoku/>
        <w:wordWrap/>
        <w:overflowPunct/>
        <w:topLinePunct w:val="0"/>
        <w:autoSpaceDE/>
        <w:autoSpaceDN/>
        <w:bidi w:val="0"/>
        <w:spacing w:line="360" w:lineRule="auto"/>
        <w:textAlignment w:val="auto"/>
        <w:rPr>
          <w:sz w:val="24"/>
          <w:szCs w:val="24"/>
        </w:rPr>
      </w:pPr>
      <w:r>
        <w:rPr>
          <w:rFonts w:hint="eastAsia" w:ascii="仿宋" w:hAnsi="仿宋" w:eastAsia="仿宋" w:cs="仿宋"/>
          <w:color w:val="000000"/>
          <w:sz w:val="24"/>
          <w:szCs w:val="24"/>
        </w:rPr>
        <w:fldChar w:fldCharType="begin"/>
      </w:r>
      <w:r>
        <w:rPr>
          <w:rFonts w:hint="eastAsia" w:ascii="仿宋" w:hAnsi="仿宋" w:eastAsia="仿宋" w:cs="仿宋"/>
          <w:sz w:val="24"/>
          <w:szCs w:val="24"/>
        </w:rPr>
        <w:instrText xml:space="preserve"> HYPERLINK \l _Toc28505 </w:instrText>
      </w:r>
      <w:r>
        <w:rPr>
          <w:rFonts w:hint="eastAsia" w:ascii="仿宋" w:hAnsi="仿宋" w:eastAsia="仿宋" w:cs="仿宋"/>
          <w:sz w:val="24"/>
          <w:szCs w:val="24"/>
        </w:rPr>
        <w:fldChar w:fldCharType="separate"/>
      </w:r>
      <w:r>
        <w:rPr>
          <w:rFonts w:hint="eastAsia" w:ascii="仿宋" w:hAnsi="仿宋" w:eastAsia="仿宋" w:cs="仿宋"/>
          <w:sz w:val="24"/>
          <w:szCs w:val="32"/>
        </w:rPr>
        <w:t>附件3.</w:t>
      </w:r>
      <w:r>
        <w:rPr>
          <w:rFonts w:hint="eastAsia" w:ascii="仿宋" w:hAnsi="仿宋" w:eastAsia="仿宋" w:cs="仿宋"/>
          <w:sz w:val="24"/>
          <w:szCs w:val="32"/>
          <w:lang w:val="en-US" w:eastAsia="zh-CN"/>
        </w:rPr>
        <w:t>7</w:t>
      </w:r>
      <w:r>
        <w:rPr>
          <w:rFonts w:hint="eastAsia" w:ascii="仿宋" w:hAnsi="仿宋" w:eastAsia="仿宋" w:cs="仿宋"/>
          <w:sz w:val="24"/>
          <w:szCs w:val="32"/>
        </w:rPr>
        <w:t xml:space="preserve"> 提供书面声明函</w:t>
      </w:r>
      <w:r>
        <w:rPr>
          <w:sz w:val="24"/>
          <w:szCs w:val="24"/>
        </w:rPr>
        <w:tab/>
      </w:r>
      <w:r>
        <w:rPr>
          <w:sz w:val="24"/>
          <w:szCs w:val="24"/>
        </w:rPr>
        <w:fldChar w:fldCharType="begin"/>
      </w:r>
      <w:r>
        <w:rPr>
          <w:sz w:val="24"/>
          <w:szCs w:val="24"/>
        </w:rPr>
        <w:instrText xml:space="preserve"> PAGEREF _Toc28505 \h </w:instrText>
      </w:r>
      <w:r>
        <w:rPr>
          <w:sz w:val="24"/>
          <w:szCs w:val="24"/>
        </w:rPr>
        <w:fldChar w:fldCharType="separate"/>
      </w:r>
      <w:r>
        <w:rPr>
          <w:sz w:val="24"/>
          <w:szCs w:val="24"/>
        </w:rPr>
        <w:t>17</w:t>
      </w:r>
      <w:r>
        <w:rPr>
          <w:sz w:val="24"/>
          <w:szCs w:val="24"/>
        </w:rPr>
        <w:fldChar w:fldCharType="end"/>
      </w:r>
      <w:r>
        <w:rPr>
          <w:rFonts w:hint="eastAsia" w:ascii="仿宋" w:hAnsi="仿宋" w:eastAsia="仿宋" w:cs="仿宋"/>
          <w:color w:val="000000"/>
          <w:sz w:val="24"/>
          <w:szCs w:val="24"/>
        </w:rPr>
        <w:fldChar w:fldCharType="end"/>
      </w:r>
    </w:p>
    <w:p>
      <w:pPr>
        <w:pStyle w:val="13"/>
        <w:keepNext w:val="0"/>
        <w:keepLines w:val="0"/>
        <w:pageBreakBefore w:val="0"/>
        <w:widowControl/>
        <w:tabs>
          <w:tab w:val="right" w:leader="dot" w:pos="8835"/>
        </w:tabs>
        <w:kinsoku/>
        <w:wordWrap/>
        <w:overflowPunct/>
        <w:topLinePunct w:val="0"/>
        <w:autoSpaceDE/>
        <w:autoSpaceDN/>
        <w:bidi w:val="0"/>
        <w:spacing w:line="360" w:lineRule="auto"/>
        <w:textAlignment w:val="auto"/>
        <w:rPr>
          <w:sz w:val="24"/>
          <w:szCs w:val="24"/>
        </w:rPr>
      </w:pPr>
      <w:r>
        <w:rPr>
          <w:rFonts w:hint="eastAsia" w:ascii="仿宋" w:hAnsi="仿宋" w:eastAsia="仿宋" w:cs="仿宋"/>
          <w:color w:val="000000"/>
          <w:sz w:val="24"/>
          <w:szCs w:val="24"/>
        </w:rPr>
        <w:fldChar w:fldCharType="begin"/>
      </w:r>
      <w:r>
        <w:rPr>
          <w:rFonts w:hint="eastAsia" w:ascii="仿宋" w:hAnsi="仿宋" w:eastAsia="仿宋" w:cs="仿宋"/>
          <w:sz w:val="24"/>
          <w:szCs w:val="24"/>
        </w:rPr>
        <w:instrText xml:space="preserve"> HYPERLINK \l _Toc19566 </w:instrText>
      </w:r>
      <w:r>
        <w:rPr>
          <w:rFonts w:hint="eastAsia" w:ascii="仿宋" w:hAnsi="仿宋" w:eastAsia="仿宋" w:cs="仿宋"/>
          <w:sz w:val="24"/>
          <w:szCs w:val="24"/>
        </w:rPr>
        <w:fldChar w:fldCharType="separate"/>
      </w:r>
      <w:r>
        <w:rPr>
          <w:rFonts w:hint="eastAsia" w:ascii="仿宋" w:hAnsi="仿宋" w:eastAsia="仿宋" w:cs="仿宋"/>
          <w:sz w:val="24"/>
          <w:szCs w:val="32"/>
        </w:rPr>
        <w:t>附件3.</w:t>
      </w:r>
      <w:r>
        <w:rPr>
          <w:rFonts w:hint="eastAsia" w:ascii="仿宋" w:hAnsi="仿宋" w:eastAsia="仿宋" w:cs="仿宋"/>
          <w:sz w:val="24"/>
          <w:szCs w:val="32"/>
          <w:lang w:val="en-US" w:eastAsia="zh-CN"/>
        </w:rPr>
        <w:t>8</w:t>
      </w:r>
      <w:r>
        <w:rPr>
          <w:rFonts w:hint="eastAsia" w:ascii="仿宋" w:hAnsi="仿宋" w:eastAsia="仿宋" w:cs="仿宋"/>
          <w:sz w:val="24"/>
          <w:szCs w:val="32"/>
        </w:rPr>
        <w:t xml:space="preserve"> 供应商廉洁诚信承诺书</w:t>
      </w:r>
      <w:r>
        <w:rPr>
          <w:sz w:val="24"/>
          <w:szCs w:val="24"/>
        </w:rPr>
        <w:tab/>
      </w:r>
      <w:r>
        <w:rPr>
          <w:sz w:val="24"/>
          <w:szCs w:val="24"/>
        </w:rPr>
        <w:fldChar w:fldCharType="begin"/>
      </w:r>
      <w:r>
        <w:rPr>
          <w:sz w:val="24"/>
          <w:szCs w:val="24"/>
        </w:rPr>
        <w:instrText xml:space="preserve"> PAGEREF _Toc19566 \h </w:instrText>
      </w:r>
      <w:r>
        <w:rPr>
          <w:sz w:val="24"/>
          <w:szCs w:val="24"/>
        </w:rPr>
        <w:fldChar w:fldCharType="separate"/>
      </w:r>
      <w:r>
        <w:rPr>
          <w:sz w:val="24"/>
          <w:szCs w:val="24"/>
        </w:rPr>
        <w:t>18</w:t>
      </w:r>
      <w:r>
        <w:rPr>
          <w:sz w:val="24"/>
          <w:szCs w:val="24"/>
        </w:rPr>
        <w:fldChar w:fldCharType="end"/>
      </w:r>
      <w:r>
        <w:rPr>
          <w:rFonts w:hint="eastAsia" w:ascii="仿宋" w:hAnsi="仿宋" w:eastAsia="仿宋" w:cs="仿宋"/>
          <w:color w:val="000000"/>
          <w:sz w:val="24"/>
          <w:szCs w:val="24"/>
        </w:rPr>
        <w:fldChar w:fldCharType="end"/>
      </w:r>
    </w:p>
    <w:p>
      <w:pPr>
        <w:pStyle w:val="13"/>
        <w:keepNext w:val="0"/>
        <w:keepLines w:val="0"/>
        <w:pageBreakBefore w:val="0"/>
        <w:widowControl/>
        <w:tabs>
          <w:tab w:val="right" w:leader="dot" w:pos="8835"/>
        </w:tabs>
        <w:kinsoku/>
        <w:wordWrap/>
        <w:overflowPunct/>
        <w:topLinePunct w:val="0"/>
        <w:autoSpaceDE/>
        <w:autoSpaceDN/>
        <w:bidi w:val="0"/>
        <w:spacing w:line="360" w:lineRule="auto"/>
        <w:textAlignment w:val="auto"/>
        <w:rPr>
          <w:sz w:val="24"/>
          <w:szCs w:val="24"/>
        </w:rPr>
      </w:pPr>
      <w:r>
        <w:rPr>
          <w:rFonts w:hint="eastAsia" w:ascii="仿宋" w:hAnsi="仿宋" w:eastAsia="仿宋" w:cs="仿宋"/>
          <w:color w:val="000000"/>
          <w:sz w:val="24"/>
          <w:szCs w:val="24"/>
        </w:rPr>
        <w:fldChar w:fldCharType="begin"/>
      </w:r>
      <w:r>
        <w:rPr>
          <w:rFonts w:hint="eastAsia" w:ascii="仿宋" w:hAnsi="仿宋" w:eastAsia="仿宋" w:cs="仿宋"/>
          <w:sz w:val="24"/>
          <w:szCs w:val="24"/>
        </w:rPr>
        <w:instrText xml:space="preserve"> HYPERLINK \l _Toc9599 </w:instrText>
      </w:r>
      <w:r>
        <w:rPr>
          <w:rFonts w:hint="eastAsia" w:ascii="仿宋" w:hAnsi="仿宋" w:eastAsia="仿宋" w:cs="仿宋"/>
          <w:sz w:val="24"/>
          <w:szCs w:val="24"/>
        </w:rPr>
        <w:fldChar w:fldCharType="separate"/>
      </w:r>
      <w:r>
        <w:rPr>
          <w:rFonts w:hint="eastAsia" w:ascii="仿宋" w:hAnsi="仿宋" w:eastAsia="仿宋" w:cs="仿宋"/>
          <w:sz w:val="24"/>
          <w:szCs w:val="32"/>
        </w:rPr>
        <w:t>附件3.</w:t>
      </w:r>
      <w:r>
        <w:rPr>
          <w:rFonts w:hint="eastAsia" w:ascii="仿宋" w:hAnsi="仿宋" w:eastAsia="仿宋" w:cs="仿宋"/>
          <w:sz w:val="24"/>
          <w:szCs w:val="32"/>
          <w:lang w:val="en-US" w:eastAsia="zh-CN"/>
        </w:rPr>
        <w:t>9</w:t>
      </w:r>
      <w:r>
        <w:rPr>
          <w:rFonts w:hint="eastAsia" w:ascii="仿宋" w:hAnsi="仿宋" w:eastAsia="仿宋" w:cs="仿宋"/>
          <w:sz w:val="24"/>
          <w:szCs w:val="32"/>
        </w:rPr>
        <w:t xml:space="preserve"> </w:t>
      </w:r>
      <w:r>
        <w:rPr>
          <w:rFonts w:hint="eastAsia" w:ascii="仿宋" w:hAnsi="仿宋" w:eastAsia="仿宋" w:cs="仿宋"/>
          <w:kern w:val="0"/>
          <w:sz w:val="24"/>
          <w:szCs w:val="32"/>
          <w:lang w:val="en-US" w:eastAsia="zh-CN" w:bidi="ar-SA"/>
        </w:rPr>
        <w:t>供应商行为准则承诺书</w:t>
      </w:r>
      <w:r>
        <w:rPr>
          <w:sz w:val="24"/>
          <w:szCs w:val="24"/>
        </w:rPr>
        <w:tab/>
      </w:r>
      <w:r>
        <w:rPr>
          <w:sz w:val="24"/>
          <w:szCs w:val="24"/>
        </w:rPr>
        <w:fldChar w:fldCharType="begin"/>
      </w:r>
      <w:r>
        <w:rPr>
          <w:sz w:val="24"/>
          <w:szCs w:val="24"/>
        </w:rPr>
        <w:instrText xml:space="preserve"> PAGEREF _Toc9599 \h </w:instrText>
      </w:r>
      <w:r>
        <w:rPr>
          <w:sz w:val="24"/>
          <w:szCs w:val="24"/>
        </w:rPr>
        <w:fldChar w:fldCharType="separate"/>
      </w:r>
      <w:r>
        <w:rPr>
          <w:sz w:val="24"/>
          <w:szCs w:val="24"/>
        </w:rPr>
        <w:t>21</w:t>
      </w:r>
      <w:r>
        <w:rPr>
          <w:sz w:val="24"/>
          <w:szCs w:val="24"/>
        </w:rPr>
        <w:fldChar w:fldCharType="end"/>
      </w:r>
      <w:r>
        <w:rPr>
          <w:rFonts w:hint="eastAsia" w:ascii="仿宋" w:hAnsi="仿宋" w:eastAsia="仿宋" w:cs="仿宋"/>
          <w:color w:val="000000"/>
          <w:sz w:val="24"/>
          <w:szCs w:val="24"/>
        </w:rPr>
        <w:fldChar w:fldCharType="end"/>
      </w:r>
    </w:p>
    <w:p>
      <w:pPr>
        <w:pStyle w:val="12"/>
        <w:keepNext w:val="0"/>
        <w:keepLines w:val="0"/>
        <w:pageBreakBefore w:val="0"/>
        <w:widowControl/>
        <w:tabs>
          <w:tab w:val="right" w:leader="dot" w:pos="8835"/>
        </w:tabs>
        <w:kinsoku/>
        <w:wordWrap/>
        <w:overflowPunct/>
        <w:topLinePunct w:val="0"/>
        <w:autoSpaceDE/>
        <w:autoSpaceDN/>
        <w:bidi w:val="0"/>
        <w:spacing w:line="360" w:lineRule="auto"/>
        <w:textAlignment w:val="auto"/>
        <w:rPr>
          <w:sz w:val="24"/>
          <w:szCs w:val="24"/>
        </w:rPr>
      </w:pPr>
      <w:r>
        <w:rPr>
          <w:rFonts w:hint="eastAsia" w:ascii="仿宋" w:hAnsi="仿宋" w:eastAsia="仿宋" w:cs="仿宋"/>
          <w:color w:val="000000"/>
          <w:sz w:val="24"/>
          <w:szCs w:val="24"/>
        </w:rPr>
        <w:fldChar w:fldCharType="begin"/>
      </w:r>
      <w:r>
        <w:rPr>
          <w:rFonts w:hint="eastAsia" w:ascii="仿宋" w:hAnsi="仿宋" w:eastAsia="仿宋" w:cs="仿宋"/>
          <w:sz w:val="24"/>
          <w:szCs w:val="24"/>
        </w:rPr>
        <w:instrText xml:space="preserve"> HYPERLINK \l _Toc1739 </w:instrText>
      </w:r>
      <w:r>
        <w:rPr>
          <w:rFonts w:hint="eastAsia" w:ascii="仿宋" w:hAnsi="仿宋" w:eastAsia="仿宋" w:cs="仿宋"/>
          <w:sz w:val="24"/>
          <w:szCs w:val="24"/>
        </w:rPr>
        <w:fldChar w:fldCharType="separate"/>
      </w:r>
      <w:r>
        <w:rPr>
          <w:rFonts w:hint="eastAsia" w:ascii="仿宋" w:hAnsi="仿宋" w:eastAsia="仿宋" w:cs="仿宋"/>
          <w:b/>
          <w:bCs/>
          <w:sz w:val="24"/>
          <w:szCs w:val="36"/>
        </w:rPr>
        <w:t>附件四：项目采购需求及服务要求</w:t>
      </w:r>
      <w:r>
        <w:rPr>
          <w:sz w:val="24"/>
          <w:szCs w:val="24"/>
        </w:rPr>
        <w:tab/>
      </w:r>
      <w:r>
        <w:rPr>
          <w:sz w:val="24"/>
          <w:szCs w:val="24"/>
        </w:rPr>
        <w:fldChar w:fldCharType="begin"/>
      </w:r>
      <w:r>
        <w:rPr>
          <w:sz w:val="24"/>
          <w:szCs w:val="24"/>
        </w:rPr>
        <w:instrText xml:space="preserve"> PAGEREF _Toc1739 \h </w:instrText>
      </w:r>
      <w:r>
        <w:rPr>
          <w:sz w:val="24"/>
          <w:szCs w:val="24"/>
        </w:rPr>
        <w:fldChar w:fldCharType="separate"/>
      </w:r>
      <w:r>
        <w:rPr>
          <w:sz w:val="24"/>
          <w:szCs w:val="24"/>
        </w:rPr>
        <w:t>24</w:t>
      </w:r>
      <w:r>
        <w:rPr>
          <w:sz w:val="24"/>
          <w:szCs w:val="24"/>
        </w:rPr>
        <w:fldChar w:fldCharType="end"/>
      </w:r>
      <w:r>
        <w:rPr>
          <w:rFonts w:hint="eastAsia" w:ascii="仿宋" w:hAnsi="仿宋" w:eastAsia="仿宋" w:cs="仿宋"/>
          <w:color w:val="000000"/>
          <w:sz w:val="24"/>
          <w:szCs w:val="24"/>
        </w:rPr>
        <w:fldChar w:fldCharType="end"/>
      </w:r>
    </w:p>
    <w:p>
      <w:pPr>
        <w:pStyle w:val="13"/>
        <w:keepNext w:val="0"/>
        <w:keepLines w:val="0"/>
        <w:pageBreakBefore w:val="0"/>
        <w:widowControl/>
        <w:tabs>
          <w:tab w:val="right" w:leader="dot" w:pos="8835"/>
        </w:tabs>
        <w:kinsoku/>
        <w:wordWrap/>
        <w:overflowPunct/>
        <w:topLinePunct w:val="0"/>
        <w:autoSpaceDE/>
        <w:autoSpaceDN/>
        <w:bidi w:val="0"/>
        <w:spacing w:line="360" w:lineRule="auto"/>
        <w:textAlignment w:val="auto"/>
        <w:rPr>
          <w:sz w:val="24"/>
          <w:szCs w:val="24"/>
        </w:rPr>
      </w:pPr>
      <w:r>
        <w:rPr>
          <w:rFonts w:hint="eastAsia" w:ascii="仿宋" w:hAnsi="仿宋" w:eastAsia="仿宋" w:cs="仿宋"/>
          <w:color w:val="000000"/>
          <w:sz w:val="24"/>
          <w:szCs w:val="24"/>
        </w:rPr>
        <w:fldChar w:fldCharType="begin"/>
      </w:r>
      <w:r>
        <w:rPr>
          <w:rFonts w:hint="eastAsia" w:ascii="仿宋" w:hAnsi="仿宋" w:eastAsia="仿宋" w:cs="仿宋"/>
          <w:sz w:val="24"/>
          <w:szCs w:val="24"/>
        </w:rPr>
        <w:instrText xml:space="preserve"> HYPERLINK \l _Toc9501 </w:instrText>
      </w:r>
      <w:r>
        <w:rPr>
          <w:rFonts w:hint="eastAsia" w:ascii="仿宋" w:hAnsi="仿宋" w:eastAsia="仿宋" w:cs="仿宋"/>
          <w:sz w:val="24"/>
          <w:szCs w:val="24"/>
        </w:rPr>
        <w:fldChar w:fldCharType="separate"/>
      </w:r>
      <w:r>
        <w:rPr>
          <w:rFonts w:hint="eastAsia" w:ascii="仿宋" w:hAnsi="仿宋" w:eastAsia="仿宋" w:cs="仿宋"/>
          <w:sz w:val="24"/>
          <w:szCs w:val="32"/>
        </w:rPr>
        <w:t>附件4.1 合同条款</w:t>
      </w:r>
      <w:r>
        <w:rPr>
          <w:sz w:val="24"/>
          <w:szCs w:val="24"/>
        </w:rPr>
        <w:tab/>
      </w:r>
      <w:r>
        <w:rPr>
          <w:sz w:val="24"/>
          <w:szCs w:val="24"/>
        </w:rPr>
        <w:fldChar w:fldCharType="begin"/>
      </w:r>
      <w:r>
        <w:rPr>
          <w:sz w:val="24"/>
          <w:szCs w:val="24"/>
        </w:rPr>
        <w:instrText xml:space="preserve"> PAGEREF _Toc9501 \h </w:instrText>
      </w:r>
      <w:r>
        <w:rPr>
          <w:sz w:val="24"/>
          <w:szCs w:val="24"/>
        </w:rPr>
        <w:fldChar w:fldCharType="separate"/>
      </w:r>
      <w:r>
        <w:rPr>
          <w:sz w:val="24"/>
          <w:szCs w:val="24"/>
        </w:rPr>
        <w:t>24</w:t>
      </w:r>
      <w:r>
        <w:rPr>
          <w:sz w:val="24"/>
          <w:szCs w:val="24"/>
        </w:rPr>
        <w:fldChar w:fldCharType="end"/>
      </w:r>
      <w:r>
        <w:rPr>
          <w:rFonts w:hint="eastAsia" w:ascii="仿宋" w:hAnsi="仿宋" w:eastAsia="仿宋" w:cs="仿宋"/>
          <w:color w:val="000000"/>
          <w:sz w:val="24"/>
          <w:szCs w:val="24"/>
        </w:rPr>
        <w:fldChar w:fldCharType="end"/>
      </w:r>
    </w:p>
    <w:p>
      <w:pPr>
        <w:pStyle w:val="13"/>
        <w:keepNext w:val="0"/>
        <w:keepLines w:val="0"/>
        <w:pageBreakBefore w:val="0"/>
        <w:widowControl/>
        <w:tabs>
          <w:tab w:val="right" w:leader="dot" w:pos="8835"/>
        </w:tabs>
        <w:kinsoku/>
        <w:wordWrap/>
        <w:overflowPunct/>
        <w:topLinePunct w:val="0"/>
        <w:autoSpaceDE/>
        <w:autoSpaceDN/>
        <w:bidi w:val="0"/>
        <w:spacing w:line="360" w:lineRule="auto"/>
        <w:textAlignment w:val="auto"/>
        <w:rPr>
          <w:sz w:val="24"/>
          <w:szCs w:val="24"/>
        </w:rPr>
      </w:pPr>
      <w:r>
        <w:rPr>
          <w:rFonts w:hint="eastAsia" w:ascii="仿宋" w:hAnsi="仿宋" w:eastAsia="仿宋" w:cs="仿宋"/>
          <w:color w:val="000000"/>
          <w:sz w:val="24"/>
          <w:szCs w:val="24"/>
        </w:rPr>
        <w:fldChar w:fldCharType="begin"/>
      </w:r>
      <w:r>
        <w:rPr>
          <w:rFonts w:hint="eastAsia" w:ascii="仿宋" w:hAnsi="仿宋" w:eastAsia="仿宋" w:cs="仿宋"/>
          <w:sz w:val="24"/>
          <w:szCs w:val="24"/>
        </w:rPr>
        <w:instrText xml:space="preserve"> HYPERLINK \l _Toc13486 </w:instrText>
      </w:r>
      <w:r>
        <w:rPr>
          <w:rFonts w:hint="eastAsia" w:ascii="仿宋" w:hAnsi="仿宋" w:eastAsia="仿宋" w:cs="仿宋"/>
          <w:sz w:val="24"/>
          <w:szCs w:val="24"/>
        </w:rPr>
        <w:fldChar w:fldCharType="separate"/>
      </w:r>
      <w:r>
        <w:rPr>
          <w:rFonts w:hint="eastAsia" w:ascii="仿宋" w:hAnsi="仿宋" w:eastAsia="仿宋" w:cs="仿宋"/>
          <w:sz w:val="24"/>
          <w:szCs w:val="32"/>
        </w:rPr>
        <w:t>附件4.2 采购需求及技术服务要求</w:t>
      </w:r>
      <w:r>
        <w:rPr>
          <w:sz w:val="24"/>
          <w:szCs w:val="24"/>
        </w:rPr>
        <w:tab/>
      </w:r>
      <w:r>
        <w:rPr>
          <w:sz w:val="24"/>
          <w:szCs w:val="24"/>
        </w:rPr>
        <w:fldChar w:fldCharType="begin"/>
      </w:r>
      <w:r>
        <w:rPr>
          <w:sz w:val="24"/>
          <w:szCs w:val="24"/>
        </w:rPr>
        <w:instrText xml:space="preserve"> PAGEREF _Toc13486 \h </w:instrText>
      </w:r>
      <w:r>
        <w:rPr>
          <w:sz w:val="24"/>
          <w:szCs w:val="24"/>
        </w:rPr>
        <w:fldChar w:fldCharType="separate"/>
      </w:r>
      <w:r>
        <w:rPr>
          <w:sz w:val="24"/>
          <w:szCs w:val="24"/>
        </w:rPr>
        <w:t>32</w:t>
      </w:r>
      <w:r>
        <w:rPr>
          <w:sz w:val="24"/>
          <w:szCs w:val="24"/>
        </w:rPr>
        <w:fldChar w:fldCharType="end"/>
      </w:r>
      <w:r>
        <w:rPr>
          <w:rFonts w:hint="eastAsia" w:ascii="仿宋" w:hAnsi="仿宋" w:eastAsia="仿宋" w:cs="仿宋"/>
          <w:color w:val="000000"/>
          <w:sz w:val="24"/>
          <w:szCs w:val="24"/>
        </w:rPr>
        <w:fldChar w:fldCharType="end"/>
      </w:r>
    </w:p>
    <w:p>
      <w:pPr>
        <w:pStyle w:val="13"/>
        <w:keepNext w:val="0"/>
        <w:keepLines w:val="0"/>
        <w:pageBreakBefore w:val="0"/>
        <w:widowControl/>
        <w:tabs>
          <w:tab w:val="right" w:leader="dot" w:pos="8835"/>
        </w:tabs>
        <w:kinsoku/>
        <w:wordWrap/>
        <w:overflowPunct/>
        <w:topLinePunct w:val="0"/>
        <w:autoSpaceDE/>
        <w:autoSpaceDN/>
        <w:bidi w:val="0"/>
        <w:spacing w:line="360" w:lineRule="auto"/>
        <w:textAlignment w:val="auto"/>
        <w:rPr>
          <w:sz w:val="24"/>
          <w:szCs w:val="24"/>
        </w:rPr>
      </w:pPr>
      <w:r>
        <w:rPr>
          <w:rFonts w:hint="eastAsia" w:ascii="仿宋" w:hAnsi="仿宋" w:eastAsia="仿宋" w:cs="仿宋"/>
          <w:color w:val="000000"/>
          <w:sz w:val="24"/>
          <w:szCs w:val="24"/>
        </w:rPr>
        <w:fldChar w:fldCharType="begin"/>
      </w:r>
      <w:r>
        <w:rPr>
          <w:rFonts w:hint="eastAsia" w:ascii="仿宋" w:hAnsi="仿宋" w:eastAsia="仿宋" w:cs="仿宋"/>
          <w:sz w:val="24"/>
          <w:szCs w:val="24"/>
        </w:rPr>
        <w:instrText xml:space="preserve"> HYPERLINK \l _Toc26704 </w:instrText>
      </w:r>
      <w:r>
        <w:rPr>
          <w:rFonts w:hint="eastAsia" w:ascii="仿宋" w:hAnsi="仿宋" w:eastAsia="仿宋" w:cs="仿宋"/>
          <w:sz w:val="24"/>
          <w:szCs w:val="24"/>
        </w:rPr>
        <w:fldChar w:fldCharType="separate"/>
      </w:r>
      <w:r>
        <w:rPr>
          <w:rFonts w:hint="eastAsia" w:ascii="仿宋" w:hAnsi="仿宋" w:eastAsia="仿宋" w:cs="仿宋"/>
          <w:sz w:val="24"/>
          <w:szCs w:val="32"/>
        </w:rPr>
        <w:t>附件4.3 供应商技术响应文件</w:t>
      </w:r>
      <w:r>
        <w:rPr>
          <w:sz w:val="24"/>
          <w:szCs w:val="24"/>
        </w:rPr>
        <w:tab/>
      </w:r>
      <w:r>
        <w:rPr>
          <w:sz w:val="24"/>
          <w:szCs w:val="24"/>
        </w:rPr>
        <w:fldChar w:fldCharType="begin"/>
      </w:r>
      <w:r>
        <w:rPr>
          <w:sz w:val="24"/>
          <w:szCs w:val="24"/>
        </w:rPr>
        <w:instrText xml:space="preserve"> PAGEREF _Toc26704 \h </w:instrText>
      </w:r>
      <w:r>
        <w:rPr>
          <w:sz w:val="24"/>
          <w:szCs w:val="24"/>
        </w:rPr>
        <w:fldChar w:fldCharType="separate"/>
      </w:r>
      <w:r>
        <w:rPr>
          <w:sz w:val="24"/>
          <w:szCs w:val="24"/>
        </w:rPr>
        <w:t>47</w:t>
      </w:r>
      <w:r>
        <w:rPr>
          <w:sz w:val="24"/>
          <w:szCs w:val="24"/>
        </w:rPr>
        <w:fldChar w:fldCharType="end"/>
      </w:r>
      <w:r>
        <w:rPr>
          <w:rFonts w:hint="eastAsia" w:ascii="仿宋" w:hAnsi="仿宋" w:eastAsia="仿宋" w:cs="仿宋"/>
          <w:color w:val="000000"/>
          <w:sz w:val="24"/>
          <w:szCs w:val="24"/>
        </w:rPr>
        <w:fldChar w:fldCharType="end"/>
      </w:r>
    </w:p>
    <w:p>
      <w:pPr>
        <w:pStyle w:val="20"/>
        <w:keepNext w:val="0"/>
        <w:keepLines w:val="0"/>
        <w:pageBreakBefore w:val="0"/>
        <w:widowControl/>
        <w:kinsoku/>
        <w:wordWrap/>
        <w:overflowPunct/>
        <w:topLinePunct w:val="0"/>
        <w:autoSpaceDE/>
        <w:autoSpaceDN/>
        <w:bidi w:val="0"/>
        <w:adjustRightInd w:val="0"/>
        <w:snapToGrid w:val="0"/>
        <w:spacing w:line="360" w:lineRule="auto"/>
        <w:ind w:left="3240" w:right="620" w:hanging="3240"/>
        <w:jc w:val="right"/>
        <w:textAlignment w:val="auto"/>
        <w:rPr>
          <w:rFonts w:hint="eastAsia" w:ascii="仿宋" w:hAnsi="仿宋" w:eastAsia="仿宋" w:cs="仿宋"/>
          <w:b/>
          <w:bCs/>
          <w:kern w:val="0"/>
          <w:sz w:val="28"/>
          <w:szCs w:val="28"/>
        </w:rPr>
      </w:pPr>
      <w:r>
        <w:rPr>
          <w:rFonts w:hint="eastAsia" w:ascii="仿宋" w:hAnsi="仿宋" w:eastAsia="仿宋" w:cs="仿宋"/>
          <w:color w:val="000000"/>
          <w:sz w:val="24"/>
          <w:szCs w:val="24"/>
        </w:rPr>
        <w:fldChar w:fldCharType="end"/>
      </w:r>
    </w:p>
    <w:p>
      <w:pPr>
        <w:pStyle w:val="5"/>
        <w:numPr>
          <w:ilvl w:val="0"/>
          <w:numId w:val="0"/>
        </w:numPr>
        <w:adjustRightInd w:val="0"/>
        <w:snapToGrid w:val="0"/>
        <w:outlineLvl w:val="0"/>
        <w:rPr>
          <w:rFonts w:hint="eastAsia" w:ascii="仿宋" w:hAnsi="仿宋" w:eastAsia="仿宋" w:cs="仿宋"/>
          <w:sz w:val="30"/>
          <w:szCs w:val="30"/>
        </w:rPr>
      </w:pPr>
      <w:bookmarkStart w:id="0" w:name="_Toc11423"/>
      <w:r>
        <w:rPr>
          <w:rFonts w:hint="eastAsia" w:ascii="仿宋" w:hAnsi="仿宋" w:eastAsia="仿宋" w:cs="仿宋"/>
          <w:sz w:val="30"/>
          <w:szCs w:val="30"/>
        </w:rPr>
        <w:t>附件一：</w:t>
      </w:r>
      <w:r>
        <w:rPr>
          <w:rFonts w:hint="eastAsia" w:ascii="仿宋" w:hAnsi="仿宋" w:eastAsia="仿宋" w:cs="仿宋"/>
          <w:sz w:val="30"/>
          <w:szCs w:val="30"/>
          <w:lang w:eastAsia="zh-CN"/>
        </w:rPr>
        <w:t>比选</w:t>
      </w:r>
      <w:r>
        <w:rPr>
          <w:rFonts w:hint="eastAsia" w:ascii="仿宋" w:hAnsi="仿宋" w:eastAsia="仿宋" w:cs="仿宋"/>
          <w:sz w:val="30"/>
          <w:szCs w:val="30"/>
        </w:rPr>
        <w:t>事项说明</w:t>
      </w:r>
      <w:bookmarkEnd w:id="0"/>
    </w:p>
    <w:p>
      <w:pPr>
        <w:pStyle w:val="6"/>
        <w:numPr>
          <w:ilvl w:val="0"/>
          <w:numId w:val="0"/>
        </w:numPr>
        <w:adjustRightInd w:val="0"/>
        <w:snapToGrid w:val="0"/>
        <w:spacing w:before="0" w:after="0" w:line="360" w:lineRule="auto"/>
        <w:ind w:firstLine="482" w:firstLineChars="200"/>
        <w:outlineLvl w:val="1"/>
        <w:rPr>
          <w:rFonts w:hint="eastAsia" w:ascii="仿宋" w:hAnsi="仿宋" w:eastAsia="仿宋" w:cs="仿宋"/>
          <w:sz w:val="24"/>
          <w:szCs w:val="24"/>
        </w:rPr>
      </w:pPr>
      <w:bookmarkStart w:id="1" w:name="_Toc13288"/>
      <w:r>
        <w:rPr>
          <w:rFonts w:hint="eastAsia" w:ascii="仿宋" w:hAnsi="仿宋" w:eastAsia="仿宋" w:cs="仿宋"/>
          <w:sz w:val="24"/>
          <w:szCs w:val="24"/>
        </w:rPr>
        <w:t>一、供应商资格要求</w:t>
      </w:r>
      <w:bookmarkEnd w:id="1"/>
    </w:p>
    <w:p>
      <w:pPr>
        <w:widowControl/>
        <w:adjustRightInd w:val="0"/>
        <w:snapToGrid w:val="0"/>
        <w:spacing w:line="360" w:lineRule="auto"/>
        <w:ind w:firstLine="482"/>
        <w:rPr>
          <w:rFonts w:hint="eastAsia" w:ascii="仿宋" w:hAnsi="仿宋" w:eastAsia="仿宋" w:cs="仿宋"/>
          <w:i/>
          <w:color w:val="0000FF"/>
          <w:kern w:val="0"/>
          <w:sz w:val="24"/>
          <w:szCs w:val="24"/>
        </w:rPr>
      </w:pPr>
      <w:r>
        <w:rPr>
          <w:rFonts w:hint="eastAsia" w:ascii="仿宋" w:hAnsi="仿宋" w:eastAsia="仿宋" w:cs="仿宋"/>
          <w:color w:val="000000"/>
          <w:kern w:val="0"/>
          <w:sz w:val="24"/>
          <w:szCs w:val="24"/>
        </w:rPr>
        <w:t>1.在中华人民共和国境内依照《中华人民共和国公司法》注册的，能满足采购需求并承诺提供本次服务的企业，需</w:t>
      </w:r>
      <w:r>
        <w:rPr>
          <w:rFonts w:hint="eastAsia" w:ascii="仿宋" w:hAnsi="仿宋" w:eastAsia="仿宋" w:cs="仿宋"/>
          <w:sz w:val="24"/>
          <w:szCs w:val="24"/>
        </w:rPr>
        <w:t>提供营业执照复印件</w:t>
      </w:r>
      <w:r>
        <w:rPr>
          <w:rFonts w:hint="eastAsia" w:ascii="仿宋" w:hAnsi="仿宋" w:eastAsia="仿宋" w:cs="仿宋"/>
          <w:color w:val="000000"/>
          <w:kern w:val="0"/>
          <w:sz w:val="24"/>
          <w:szCs w:val="24"/>
        </w:rPr>
        <w:t>；</w:t>
      </w:r>
    </w:p>
    <w:p>
      <w:pPr>
        <w:widowControl/>
        <w:adjustRightInd w:val="0"/>
        <w:snapToGrid w:val="0"/>
        <w:spacing w:line="360" w:lineRule="auto"/>
        <w:ind w:firstLine="482"/>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w:t>
      </w:r>
      <w:r>
        <w:rPr>
          <w:rFonts w:hint="eastAsia" w:ascii="仿宋" w:hAnsi="仿宋" w:eastAsia="仿宋" w:cs="仿宋"/>
          <w:sz w:val="24"/>
        </w:rPr>
        <w:t>具有良好的商业信誉和健全的财务会计制度；</w:t>
      </w:r>
      <w:r>
        <w:rPr>
          <w:rFonts w:hint="eastAsia" w:ascii="仿宋" w:hAnsi="仿宋" w:eastAsia="仿宋" w:cs="仿宋"/>
          <w:color w:val="000000"/>
          <w:kern w:val="0"/>
          <w:sz w:val="24"/>
          <w:szCs w:val="24"/>
        </w:rPr>
        <w:t xml:space="preserve"> </w:t>
      </w:r>
    </w:p>
    <w:p>
      <w:pPr>
        <w:widowControl/>
        <w:adjustRightInd w:val="0"/>
        <w:snapToGrid w:val="0"/>
        <w:spacing w:line="360" w:lineRule="auto"/>
        <w:ind w:firstLine="482"/>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3.具有履行合同所必需的设备和专业技术能力；</w:t>
      </w:r>
    </w:p>
    <w:p>
      <w:pPr>
        <w:widowControl/>
        <w:adjustRightInd w:val="0"/>
        <w:snapToGrid w:val="0"/>
        <w:spacing w:line="360" w:lineRule="auto"/>
        <w:ind w:firstLine="482"/>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4.有依法缴纳税收和社会保障资金的良好记录；</w:t>
      </w:r>
    </w:p>
    <w:p>
      <w:pPr>
        <w:widowControl/>
        <w:adjustRightInd w:val="0"/>
        <w:snapToGrid w:val="0"/>
        <w:spacing w:line="360" w:lineRule="auto"/>
        <w:ind w:firstLine="482"/>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5.参加此项采购活动最近三年没有出现违法违规或失信行为，没有骗取中标和严重违约的行为；</w:t>
      </w:r>
    </w:p>
    <w:p>
      <w:pPr>
        <w:widowControl/>
        <w:adjustRightInd w:val="0"/>
        <w:snapToGrid w:val="0"/>
        <w:spacing w:line="360" w:lineRule="auto"/>
        <w:ind w:firstLine="482"/>
        <w:rPr>
          <w:rFonts w:hint="eastAsia" w:ascii="仿宋" w:hAnsi="仿宋" w:eastAsia="仿宋" w:cs="仿宋"/>
        </w:rPr>
      </w:pPr>
      <w:r>
        <w:rPr>
          <w:rFonts w:hint="eastAsia" w:ascii="仿宋" w:hAnsi="仿宋" w:eastAsia="仿宋" w:cs="仿宋"/>
          <w:color w:val="000000"/>
          <w:kern w:val="0"/>
          <w:sz w:val="24"/>
          <w:szCs w:val="24"/>
        </w:rPr>
        <w:t>6.</w:t>
      </w:r>
      <w:r>
        <w:rPr>
          <w:rFonts w:hint="eastAsia" w:ascii="仿宋" w:hAnsi="仿宋" w:eastAsia="仿宋" w:cs="仿宋"/>
          <w:sz w:val="24"/>
          <w:szCs w:val="24"/>
        </w:rPr>
        <w:t>单位负责人为同一人或存在控股、管理关系的不同单位，不得参加同一采购项目；</w:t>
      </w:r>
    </w:p>
    <w:p>
      <w:pPr>
        <w:widowControl/>
        <w:adjustRightInd w:val="0"/>
        <w:snapToGrid w:val="0"/>
        <w:spacing w:line="360" w:lineRule="auto"/>
        <w:ind w:firstLine="482"/>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7.本次采购不接受联合体投标。</w:t>
      </w:r>
    </w:p>
    <w:p>
      <w:pPr>
        <w:pStyle w:val="2"/>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 xml:space="preserve">    8.该项目不得转包、分包。</w:t>
      </w:r>
    </w:p>
    <w:p>
      <w:pPr>
        <w:pStyle w:val="2"/>
        <w:rPr>
          <w:rFonts w:hint="default"/>
          <w:lang w:val="en-US" w:eastAsia="zh-CN"/>
        </w:rPr>
      </w:pPr>
      <w:bookmarkStart w:id="66" w:name="_GoBack"/>
      <w:bookmarkEnd w:id="66"/>
    </w:p>
    <w:p>
      <w:pPr>
        <w:widowControl/>
        <w:adjustRightInd w:val="0"/>
        <w:snapToGrid w:val="0"/>
        <w:spacing w:line="360" w:lineRule="auto"/>
        <w:ind w:firstLine="482"/>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上述资格要求证明文件详细要求请见附件三。</w:t>
      </w:r>
    </w:p>
    <w:p>
      <w:pPr>
        <w:pStyle w:val="6"/>
        <w:numPr>
          <w:ilvl w:val="0"/>
          <w:numId w:val="0"/>
        </w:numPr>
        <w:adjustRightInd w:val="0"/>
        <w:snapToGrid w:val="0"/>
        <w:spacing w:before="0" w:after="0" w:line="360" w:lineRule="auto"/>
        <w:ind w:firstLine="482" w:firstLineChars="200"/>
        <w:outlineLvl w:val="1"/>
        <w:rPr>
          <w:rFonts w:hint="eastAsia" w:ascii="仿宋" w:hAnsi="仿宋" w:eastAsia="仿宋" w:cs="仿宋"/>
          <w:sz w:val="24"/>
          <w:szCs w:val="24"/>
        </w:rPr>
      </w:pPr>
      <w:bookmarkStart w:id="2" w:name="_Toc3310"/>
      <w:r>
        <w:rPr>
          <w:rFonts w:hint="eastAsia" w:ascii="仿宋" w:hAnsi="仿宋" w:eastAsia="仿宋" w:cs="仿宋"/>
          <w:sz w:val="24"/>
          <w:szCs w:val="24"/>
        </w:rPr>
        <w:t>二、评审标准</w:t>
      </w:r>
      <w:bookmarkEnd w:id="2"/>
    </w:p>
    <w:p>
      <w:pPr>
        <w:widowControl/>
        <w:adjustRightInd w:val="0"/>
        <w:snapToGrid w:val="0"/>
        <w:spacing w:line="360" w:lineRule="auto"/>
        <w:ind w:firstLine="480"/>
        <w:rPr>
          <w:rFonts w:hint="eastAsia" w:ascii="仿宋" w:hAnsi="仿宋" w:eastAsia="仿宋" w:cs="仿宋"/>
          <w:b/>
          <w:color w:val="000000"/>
          <w:kern w:val="0"/>
          <w:sz w:val="24"/>
          <w:szCs w:val="24"/>
        </w:rPr>
      </w:pPr>
      <w:r>
        <w:rPr>
          <w:rFonts w:hint="eastAsia" w:ascii="仿宋" w:hAnsi="仿宋" w:eastAsia="仿宋" w:cs="仿宋"/>
          <w:color w:val="auto"/>
          <w:kern w:val="0"/>
          <w:sz w:val="24"/>
          <w:szCs w:val="24"/>
        </w:rPr>
        <w:t>采购评审标准由项目</w:t>
      </w:r>
      <w:r>
        <w:rPr>
          <w:rFonts w:hint="eastAsia" w:ascii="仿宋" w:hAnsi="仿宋" w:eastAsia="仿宋" w:cs="仿宋"/>
          <w:color w:val="auto"/>
          <w:kern w:val="0"/>
          <w:sz w:val="24"/>
          <w:szCs w:val="24"/>
          <w:lang w:val="en-US" w:eastAsia="zh-CN"/>
        </w:rPr>
        <w:t>价格得分、项目组人员配置、文件的规范性、实施方案、服务承诺及保障措施和现场方案陈述六项标准</w:t>
      </w:r>
      <w:r>
        <w:rPr>
          <w:rFonts w:hint="eastAsia" w:ascii="仿宋" w:hAnsi="仿宋" w:eastAsia="仿宋" w:cs="仿宋"/>
          <w:color w:val="auto"/>
          <w:kern w:val="0"/>
          <w:sz w:val="24"/>
          <w:szCs w:val="24"/>
        </w:rPr>
        <w:t>构成，评审专家将依据</w:t>
      </w:r>
      <w:r>
        <w:rPr>
          <w:rFonts w:hint="eastAsia" w:ascii="仿宋" w:hAnsi="仿宋" w:eastAsia="仿宋" w:cs="仿宋"/>
          <w:color w:val="auto"/>
          <w:kern w:val="0"/>
          <w:sz w:val="24"/>
          <w:szCs w:val="24"/>
          <w:lang w:eastAsia="zh-CN"/>
        </w:rPr>
        <w:t>比选</w:t>
      </w:r>
      <w:r>
        <w:rPr>
          <w:rFonts w:hint="eastAsia" w:ascii="仿宋" w:hAnsi="仿宋" w:eastAsia="仿宋" w:cs="仿宋"/>
          <w:color w:val="auto"/>
          <w:kern w:val="0"/>
          <w:sz w:val="24"/>
          <w:szCs w:val="24"/>
        </w:rPr>
        <w:t>邀请文件要求，结合项目最终报价表、技术方案、服务方案等情况进行评分。各有效供应商的综合得分为各评审专家所评分值的算术平均值，若总得</w:t>
      </w:r>
      <w:r>
        <w:rPr>
          <w:rFonts w:hint="eastAsia" w:ascii="仿宋" w:hAnsi="仿宋" w:eastAsia="仿宋" w:cs="仿宋"/>
          <w:color w:val="000000"/>
          <w:kern w:val="0"/>
          <w:sz w:val="24"/>
          <w:szCs w:val="24"/>
        </w:rPr>
        <w:t>分相同，以价格得分高者排序在先。</w:t>
      </w:r>
      <w:r>
        <w:rPr>
          <w:rFonts w:hint="eastAsia" w:ascii="仿宋" w:hAnsi="仿宋" w:eastAsia="仿宋" w:cs="仿宋"/>
          <w:b/>
          <w:color w:val="000000"/>
          <w:kern w:val="0"/>
          <w:sz w:val="24"/>
          <w:szCs w:val="24"/>
        </w:rPr>
        <w:t>将把合同授予被确定为实质上响应</w:t>
      </w:r>
      <w:r>
        <w:rPr>
          <w:rFonts w:hint="eastAsia" w:ascii="仿宋" w:hAnsi="仿宋" w:eastAsia="仿宋" w:cs="仿宋"/>
          <w:b/>
          <w:color w:val="000000"/>
          <w:kern w:val="0"/>
          <w:sz w:val="24"/>
          <w:szCs w:val="24"/>
          <w:lang w:eastAsia="zh-CN"/>
        </w:rPr>
        <w:t>比选</w:t>
      </w:r>
      <w:r>
        <w:rPr>
          <w:rFonts w:hint="eastAsia" w:ascii="仿宋" w:hAnsi="仿宋" w:eastAsia="仿宋" w:cs="仿宋"/>
          <w:b/>
          <w:color w:val="000000"/>
          <w:kern w:val="0"/>
          <w:sz w:val="24"/>
          <w:szCs w:val="24"/>
        </w:rPr>
        <w:t>文件要求且评标得分最高的供应商。</w:t>
      </w:r>
    </w:p>
    <w:p>
      <w:pPr>
        <w:widowControl/>
        <w:adjustRightInd w:val="0"/>
        <w:snapToGrid w:val="0"/>
        <w:spacing w:line="360" w:lineRule="auto"/>
        <w:ind w:firstLine="480"/>
        <w:rPr>
          <w:rFonts w:hint="eastAsia" w:ascii="仿宋" w:hAnsi="仿宋" w:eastAsia="仿宋" w:cs="仿宋"/>
          <w:color w:val="000000"/>
          <w:kern w:val="0"/>
          <w:sz w:val="24"/>
          <w:szCs w:val="24"/>
          <w:lang w:eastAsia="zh-CN"/>
        </w:rPr>
      </w:pPr>
      <w:r>
        <w:rPr>
          <w:rFonts w:hint="eastAsia" w:ascii="仿宋" w:hAnsi="仿宋" w:eastAsia="仿宋" w:cs="仿宋"/>
          <w:color w:val="000000"/>
          <w:kern w:val="0"/>
          <w:sz w:val="24"/>
          <w:szCs w:val="24"/>
        </w:rPr>
        <w:t>评审标准如下</w:t>
      </w:r>
      <w:r>
        <w:rPr>
          <w:rFonts w:hint="eastAsia" w:ascii="仿宋" w:hAnsi="仿宋" w:eastAsia="仿宋" w:cs="仿宋"/>
          <w:color w:val="000000"/>
          <w:kern w:val="0"/>
          <w:sz w:val="24"/>
          <w:szCs w:val="24"/>
          <w:lang w:eastAsia="zh-CN"/>
        </w:rPr>
        <w:t>：</w:t>
      </w:r>
    </w:p>
    <w:p>
      <w:pPr>
        <w:pStyle w:val="2"/>
        <w:rPr>
          <w:rFonts w:hint="eastAsia"/>
          <w:lang w:eastAsia="zh-CN"/>
        </w:rPr>
      </w:pPr>
    </w:p>
    <w:p>
      <w:pPr>
        <w:pStyle w:val="2"/>
        <w:rPr>
          <w:rFonts w:hint="eastAsia" w:ascii="仿宋" w:hAnsi="仿宋" w:eastAsia="仿宋" w:cs="仿宋"/>
          <w:b/>
          <w:color w:val="000000"/>
          <w:kern w:val="0"/>
          <w:sz w:val="24"/>
          <w:szCs w:val="24"/>
        </w:rPr>
      </w:pPr>
    </w:p>
    <w:p>
      <w:pPr>
        <w:pStyle w:val="3"/>
        <w:rPr>
          <w:rFonts w:hint="eastAsia" w:ascii="仿宋" w:hAnsi="仿宋" w:eastAsia="仿宋" w:cs="仿宋"/>
          <w:b/>
          <w:color w:val="000000"/>
          <w:kern w:val="0"/>
          <w:sz w:val="24"/>
          <w:szCs w:val="24"/>
        </w:rPr>
      </w:pPr>
    </w:p>
    <w:p>
      <w:pPr>
        <w:pStyle w:val="4"/>
        <w:rPr>
          <w:rFonts w:hint="eastAsia" w:ascii="仿宋" w:hAnsi="仿宋" w:eastAsia="仿宋" w:cs="仿宋"/>
          <w:b/>
          <w:color w:val="000000"/>
          <w:kern w:val="0"/>
          <w:sz w:val="24"/>
          <w:szCs w:val="24"/>
        </w:rPr>
      </w:pPr>
    </w:p>
    <w:p>
      <w:pPr>
        <w:rPr>
          <w:rFonts w:hint="eastAsia" w:ascii="仿宋" w:hAnsi="仿宋" w:eastAsia="仿宋" w:cs="仿宋"/>
          <w:b/>
          <w:color w:val="000000"/>
          <w:kern w:val="0"/>
          <w:sz w:val="24"/>
          <w:szCs w:val="24"/>
        </w:rPr>
      </w:pPr>
    </w:p>
    <w:p>
      <w:pPr>
        <w:pStyle w:val="4"/>
        <w:ind w:left="0" w:leftChars="0" w:firstLine="0" w:firstLineChars="0"/>
        <w:rPr>
          <w:rFonts w:hint="eastAsia" w:ascii="仿宋" w:hAnsi="仿宋" w:eastAsia="仿宋" w:cs="仿宋"/>
          <w:b/>
          <w:color w:val="000000"/>
          <w:kern w:val="0"/>
          <w:sz w:val="24"/>
          <w:szCs w:val="24"/>
        </w:rPr>
      </w:pPr>
    </w:p>
    <w:p>
      <w:pPr>
        <w:rPr>
          <w:rFonts w:hint="eastAsia" w:ascii="仿宋" w:hAnsi="仿宋" w:eastAsia="仿宋" w:cs="仿宋"/>
          <w:b/>
          <w:color w:val="000000"/>
          <w:kern w:val="0"/>
          <w:sz w:val="24"/>
          <w:szCs w:val="24"/>
        </w:rPr>
      </w:pPr>
    </w:p>
    <w:p>
      <w:pPr>
        <w:widowControl/>
        <w:adjustRightInd w:val="0"/>
        <w:snapToGrid w:val="0"/>
        <w:spacing w:line="360" w:lineRule="auto"/>
        <w:rPr>
          <w:rFonts w:hint="eastAsia"/>
          <w:lang w:eastAsia="zh-CN"/>
        </w:rPr>
      </w:pPr>
    </w:p>
    <w:p>
      <w:pPr>
        <w:pStyle w:val="2"/>
        <w:rPr>
          <w:rFonts w:hint="eastAsia"/>
          <w:lang w:eastAsia="zh-CN"/>
        </w:rPr>
      </w:pPr>
    </w:p>
    <w:p>
      <w:pPr>
        <w:pStyle w:val="2"/>
        <w:rPr>
          <w:rFonts w:hint="eastAsia"/>
          <w:lang w:eastAsia="zh-CN"/>
        </w:rPr>
      </w:pPr>
    </w:p>
    <w:tbl>
      <w:tblPr>
        <w:tblStyle w:val="15"/>
        <w:tblpPr w:leftFromText="180" w:rightFromText="180" w:vertAnchor="text" w:horzAnchor="page" w:tblpX="1477" w:tblpY="1065"/>
        <w:tblOverlap w:val="never"/>
        <w:tblW w:w="9740" w:type="dxa"/>
        <w:tblInd w:w="0" w:type="dxa"/>
        <w:tblLayout w:type="fixed"/>
        <w:tblCellMar>
          <w:top w:w="0" w:type="dxa"/>
          <w:left w:w="108" w:type="dxa"/>
          <w:bottom w:w="0" w:type="dxa"/>
          <w:right w:w="108" w:type="dxa"/>
        </w:tblCellMar>
      </w:tblPr>
      <w:tblGrid>
        <w:gridCol w:w="459"/>
        <w:gridCol w:w="1472"/>
        <w:gridCol w:w="1613"/>
        <w:gridCol w:w="5456"/>
        <w:gridCol w:w="740"/>
      </w:tblGrid>
      <w:tr>
        <w:tblPrEx>
          <w:tblCellMar>
            <w:top w:w="0" w:type="dxa"/>
            <w:left w:w="108" w:type="dxa"/>
            <w:bottom w:w="0" w:type="dxa"/>
            <w:right w:w="108" w:type="dxa"/>
          </w:tblCellMar>
        </w:tblPrEx>
        <w:trPr>
          <w:trHeight w:val="708" w:hRule="atLeast"/>
        </w:trPr>
        <w:tc>
          <w:tcPr>
            <w:tcW w:w="45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line="360" w:lineRule="exact"/>
              <w:jc w:val="left"/>
              <w:textAlignment w:val="center"/>
              <w:rPr>
                <w:color w:val="000000"/>
              </w:rPr>
            </w:pPr>
            <w:r>
              <w:rPr>
                <w:rFonts w:hint="eastAsia" w:ascii="仿宋" w:hAnsi="仿宋" w:eastAsia="仿宋" w:cs="仿宋"/>
                <w:color w:val="000000"/>
                <w:kern w:val="0"/>
                <w:sz w:val="24"/>
                <w:szCs w:val="24"/>
              </w:rPr>
              <w:t>序号</w:t>
            </w:r>
          </w:p>
        </w:tc>
        <w:tc>
          <w:tcPr>
            <w:tcW w:w="147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line="360" w:lineRule="exact"/>
              <w:jc w:val="left"/>
              <w:textAlignment w:val="center"/>
              <w:rPr>
                <w:rFonts w:hint="eastAsia" w:eastAsia="宋体"/>
                <w:color w:val="000000"/>
                <w:lang w:eastAsia="zh-CN"/>
              </w:rPr>
            </w:pPr>
            <w:r>
              <w:rPr>
                <w:rFonts w:hint="eastAsia" w:ascii="仿宋" w:hAnsi="仿宋" w:eastAsia="仿宋" w:cs="仿宋"/>
                <w:color w:val="000000"/>
                <w:kern w:val="0"/>
                <w:sz w:val="24"/>
                <w:szCs w:val="24"/>
                <w:lang w:val="en-US" w:eastAsia="zh-CN"/>
              </w:rPr>
              <w:t>内容</w:t>
            </w:r>
          </w:p>
        </w:tc>
        <w:tc>
          <w:tcPr>
            <w:tcW w:w="161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exact"/>
              <w:jc w:val="left"/>
              <w:textAlignment w:val="center"/>
              <w:rPr>
                <w:rFonts w:hint="default" w:eastAsia="宋体"/>
                <w:color w:val="000000"/>
                <w:lang w:val="en-US" w:eastAsia="zh-CN"/>
              </w:rPr>
            </w:pPr>
            <w:r>
              <w:rPr>
                <w:rFonts w:hint="eastAsia" w:ascii="仿宋" w:hAnsi="仿宋" w:eastAsia="仿宋" w:cs="仿宋"/>
                <w:color w:val="000000"/>
                <w:kern w:val="0"/>
                <w:sz w:val="24"/>
                <w:szCs w:val="24"/>
                <w:lang w:val="en-US" w:eastAsia="zh-CN"/>
              </w:rPr>
              <w:t>评审因素</w:t>
            </w:r>
          </w:p>
        </w:tc>
        <w:tc>
          <w:tcPr>
            <w:tcW w:w="54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exact"/>
              <w:jc w:val="left"/>
              <w:textAlignment w:val="center"/>
              <w:rPr>
                <w:rFonts w:hint="default" w:eastAsia="宋体"/>
                <w:color w:val="000000"/>
                <w:lang w:val="en-US" w:eastAsia="zh-CN"/>
              </w:rPr>
            </w:pPr>
            <w:r>
              <w:rPr>
                <w:rFonts w:hint="eastAsia" w:ascii="仿宋" w:hAnsi="仿宋" w:eastAsia="仿宋" w:cs="仿宋"/>
                <w:color w:val="000000"/>
                <w:kern w:val="0"/>
                <w:sz w:val="24"/>
                <w:szCs w:val="24"/>
                <w:lang w:val="en-US" w:eastAsia="zh-CN"/>
              </w:rPr>
              <w:t>评分说明</w:t>
            </w:r>
          </w:p>
        </w:tc>
        <w:tc>
          <w:tcPr>
            <w:tcW w:w="7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exact"/>
              <w:jc w:val="left"/>
              <w:textAlignment w:val="center"/>
              <w:rPr>
                <w:rFonts w:hint="eastAsia" w:eastAsia="宋体"/>
                <w:color w:val="000000"/>
                <w:lang w:eastAsia="zh-CN"/>
              </w:rPr>
            </w:pPr>
            <w:r>
              <w:rPr>
                <w:rFonts w:hint="eastAsia" w:ascii="仿宋" w:hAnsi="仿宋" w:eastAsia="仿宋" w:cs="仿宋"/>
                <w:color w:val="000000"/>
                <w:kern w:val="0"/>
                <w:sz w:val="24"/>
                <w:szCs w:val="24"/>
                <w:lang w:val="en-US" w:eastAsia="zh-CN"/>
              </w:rPr>
              <w:t>分值</w:t>
            </w:r>
          </w:p>
        </w:tc>
      </w:tr>
      <w:tr>
        <w:tblPrEx>
          <w:tblCellMar>
            <w:top w:w="0" w:type="dxa"/>
            <w:left w:w="108" w:type="dxa"/>
            <w:bottom w:w="0" w:type="dxa"/>
            <w:right w:w="108" w:type="dxa"/>
          </w:tblCellMar>
        </w:tblPrEx>
        <w:trPr>
          <w:trHeight w:val="3803" w:hRule="atLeast"/>
        </w:trPr>
        <w:tc>
          <w:tcPr>
            <w:tcW w:w="45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line="360" w:lineRule="exact"/>
              <w:jc w:val="left"/>
              <w:textAlignment w:val="center"/>
              <w:rPr>
                <w:color w:val="000000"/>
                <w:highlight w:val="none"/>
              </w:rPr>
            </w:pPr>
            <w:r>
              <w:rPr>
                <w:rFonts w:hint="eastAsia"/>
                <w:color w:val="000000"/>
                <w:highlight w:val="none"/>
                <w:lang w:bidi="ar"/>
              </w:rPr>
              <w:t>1</w:t>
            </w:r>
          </w:p>
        </w:tc>
        <w:tc>
          <w:tcPr>
            <w:tcW w:w="147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center"/>
              <w:rPr>
                <w:rFonts w:hint="default" w:eastAsia="宋体"/>
                <w:color w:val="000000"/>
                <w:highlight w:val="none"/>
                <w:lang w:val="en-US" w:eastAsia="zh-CN"/>
              </w:rPr>
            </w:pPr>
            <w:r>
              <w:rPr>
                <w:rFonts w:hint="eastAsia" w:ascii="仿宋" w:hAnsi="仿宋" w:eastAsia="仿宋" w:cs="仿宋"/>
                <w:color w:val="000000"/>
                <w:kern w:val="0"/>
                <w:sz w:val="24"/>
                <w:szCs w:val="24"/>
                <w:lang w:val="en-US" w:eastAsia="zh-CN"/>
              </w:rPr>
              <w:t>价格得分（50分）</w:t>
            </w:r>
          </w:p>
        </w:tc>
        <w:tc>
          <w:tcPr>
            <w:tcW w:w="161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center"/>
              <w:rPr>
                <w:rFonts w:hint="default"/>
                <w:color w:val="000000"/>
                <w:highlight w:val="none"/>
                <w:lang w:val="en-US"/>
              </w:rPr>
            </w:pPr>
            <w:r>
              <w:rPr>
                <w:rFonts w:hint="eastAsia" w:ascii="仿宋" w:hAnsi="仿宋" w:eastAsia="仿宋" w:cs="仿宋"/>
                <w:color w:val="000000"/>
                <w:kern w:val="0"/>
                <w:sz w:val="24"/>
                <w:szCs w:val="24"/>
                <w:lang w:val="en-US" w:eastAsia="zh-CN"/>
              </w:rPr>
              <w:t>投标报价</w:t>
            </w:r>
          </w:p>
        </w:tc>
        <w:tc>
          <w:tcPr>
            <w:tcW w:w="54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exact"/>
              <w:jc w:val="left"/>
              <w:textAlignment w:val="center"/>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评分法中的价格分采用低价优先法计算，即满足招标文件要求且最低的评审价格为评标基准价，等于评标基准价得50分。其他供应商的价格分统一按照下列公式计算，精确到小数点后两位：</w:t>
            </w:r>
          </w:p>
          <w:p>
            <w:pPr>
              <w:keepNext w:val="0"/>
              <w:keepLines w:val="0"/>
              <w:pageBreakBefore w:val="0"/>
              <w:widowControl/>
              <w:kinsoku/>
              <w:wordWrap/>
              <w:overflowPunct/>
              <w:topLinePunct w:val="0"/>
              <w:autoSpaceDE/>
              <w:autoSpaceDN/>
              <w:bidi w:val="0"/>
              <w:adjustRightInd/>
              <w:snapToGrid/>
              <w:spacing w:line="360" w:lineRule="exact"/>
              <w:jc w:val="left"/>
              <w:textAlignment w:val="center"/>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供应商报价得分＝（评标基准价/评审价格）×50；</w:t>
            </w:r>
          </w:p>
          <w:p>
            <w:pPr>
              <w:keepNext w:val="0"/>
              <w:keepLines w:val="0"/>
              <w:pageBreakBefore w:val="0"/>
              <w:widowControl/>
              <w:kinsoku/>
              <w:wordWrap/>
              <w:overflowPunct/>
              <w:topLinePunct w:val="0"/>
              <w:autoSpaceDE/>
              <w:autoSpaceDN/>
              <w:bidi w:val="0"/>
              <w:adjustRightInd/>
              <w:snapToGrid/>
              <w:spacing w:line="360" w:lineRule="exact"/>
              <w:jc w:val="left"/>
              <w:textAlignment w:val="center"/>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评审价格按照如下方式定义：</w:t>
            </w:r>
          </w:p>
          <w:p>
            <w:pPr>
              <w:keepNext w:val="0"/>
              <w:keepLines w:val="0"/>
              <w:pageBreakBefore w:val="0"/>
              <w:widowControl/>
              <w:kinsoku/>
              <w:wordWrap/>
              <w:overflowPunct/>
              <w:topLinePunct w:val="0"/>
              <w:autoSpaceDE/>
              <w:autoSpaceDN/>
              <w:bidi w:val="0"/>
              <w:adjustRightInd/>
              <w:snapToGrid/>
              <w:spacing w:line="360" w:lineRule="exact"/>
              <w:jc w:val="left"/>
              <w:textAlignment w:val="center"/>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对于承诺提供增值税专用发票的供应商，评审价格即不含税的投标总价净价；</w:t>
            </w:r>
          </w:p>
          <w:p>
            <w:pPr>
              <w:keepNext w:val="0"/>
              <w:keepLines w:val="0"/>
              <w:pageBreakBefore w:val="0"/>
              <w:widowControl/>
              <w:kinsoku/>
              <w:wordWrap/>
              <w:overflowPunct/>
              <w:topLinePunct w:val="0"/>
              <w:autoSpaceDE/>
              <w:autoSpaceDN/>
              <w:bidi w:val="0"/>
              <w:adjustRightInd/>
              <w:snapToGrid/>
              <w:spacing w:line="360" w:lineRule="exact"/>
              <w:jc w:val="left"/>
              <w:textAlignment w:val="center"/>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对于不能提供增值税专用发票的供应商，评审价格是含税的投标总价。</w:t>
            </w:r>
          </w:p>
        </w:tc>
        <w:tc>
          <w:tcPr>
            <w:tcW w:w="7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rPr>
                <w:rFonts w:hint="default" w:ascii="仿宋" w:hAnsi="仿宋" w:eastAsia="仿宋" w:cs="仿宋"/>
                <w:color w:val="000000"/>
                <w:kern w:val="0"/>
                <w:sz w:val="24"/>
                <w:szCs w:val="24"/>
                <w:lang w:val="en-US" w:eastAsia="zh-CN"/>
              </w:rPr>
            </w:pPr>
            <w:r>
              <w:rPr>
                <w:rFonts w:asciiTheme="minorEastAsia" w:hAnsiTheme="minorEastAsia" w:eastAsiaTheme="minorEastAsia"/>
                <w:color w:val="auto"/>
                <w:kern w:val="0"/>
                <w:sz w:val="24"/>
              </w:rPr>
              <w:t>50</w:t>
            </w:r>
          </w:p>
        </w:tc>
      </w:tr>
      <w:tr>
        <w:tblPrEx>
          <w:tblCellMar>
            <w:top w:w="0" w:type="dxa"/>
            <w:left w:w="108" w:type="dxa"/>
            <w:bottom w:w="0" w:type="dxa"/>
            <w:right w:w="108" w:type="dxa"/>
          </w:tblCellMar>
        </w:tblPrEx>
        <w:trPr>
          <w:trHeight w:val="1052" w:hRule="atLeast"/>
        </w:trPr>
        <w:tc>
          <w:tcPr>
            <w:tcW w:w="459" w:type="dxa"/>
            <w:tcBorders>
              <w:top w:val="single" w:color="000000" w:sz="4" w:space="0"/>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line="360" w:lineRule="exact"/>
              <w:jc w:val="center"/>
              <w:rPr>
                <w:rFonts w:hint="eastAsia"/>
                <w:color w:val="000000"/>
                <w:highlight w:val="none"/>
                <w:lang w:val="en-US" w:eastAsia="zh-CN"/>
              </w:rPr>
            </w:pPr>
            <w:r>
              <w:rPr>
                <w:rFonts w:hint="eastAsia"/>
                <w:color w:val="000000"/>
                <w:highlight w:val="none"/>
                <w:lang w:val="en-US" w:eastAsia="zh-CN"/>
              </w:rPr>
              <w:t>2</w:t>
            </w:r>
          </w:p>
        </w:tc>
        <w:tc>
          <w:tcPr>
            <w:tcW w:w="1472" w:type="dxa"/>
            <w:tcBorders>
              <w:top w:val="single" w:color="000000" w:sz="4" w:space="0"/>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center"/>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综合实力得分（10分）</w:t>
            </w:r>
          </w:p>
        </w:tc>
        <w:tc>
          <w:tcPr>
            <w:tcW w:w="161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center"/>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企业综合实力</w:t>
            </w:r>
          </w:p>
        </w:tc>
        <w:tc>
          <w:tcPr>
            <w:tcW w:w="5456" w:type="dxa"/>
            <w:tcBorders>
              <w:top w:val="single" w:color="000000" w:sz="4" w:space="0"/>
              <w:left w:val="single" w:color="000000" w:sz="4" w:space="0"/>
              <w:bottom w:val="single" w:color="000000" w:sz="4" w:space="0"/>
              <w:right w:val="single" w:color="000000" w:sz="4" w:space="0"/>
            </w:tcBorders>
            <w:noWrap w:val="0"/>
            <w:vAlign w:val="bottom"/>
          </w:tcPr>
          <w:p>
            <w:pPr>
              <w:keepNext w:val="0"/>
              <w:keepLines w:val="0"/>
              <w:pageBreakBefore w:val="0"/>
              <w:widowControl/>
              <w:kinsoku/>
              <w:wordWrap/>
              <w:overflowPunct/>
              <w:topLinePunct w:val="0"/>
              <w:autoSpaceDE/>
              <w:autoSpaceDN/>
              <w:bidi w:val="0"/>
              <w:adjustRightInd/>
              <w:snapToGrid/>
              <w:spacing w:line="360" w:lineRule="exact"/>
              <w:jc w:val="left"/>
              <w:textAlignment w:val="center"/>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根据投标人财务状况(营业收入、净利润)、信誉状况、人员储备、管理体系认证等情况进行横向比较评分(需提供相应证明材料)，评标为优得8-10分，较优得5-7分，一般得1-4分。</w:t>
            </w:r>
          </w:p>
        </w:tc>
        <w:tc>
          <w:tcPr>
            <w:tcW w:w="7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center"/>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10</w:t>
            </w:r>
          </w:p>
        </w:tc>
      </w:tr>
      <w:tr>
        <w:tblPrEx>
          <w:tblCellMar>
            <w:top w:w="0" w:type="dxa"/>
            <w:left w:w="108" w:type="dxa"/>
            <w:bottom w:w="0" w:type="dxa"/>
            <w:right w:w="108" w:type="dxa"/>
          </w:tblCellMar>
        </w:tblPrEx>
        <w:trPr>
          <w:trHeight w:val="1052" w:hRule="atLeast"/>
        </w:trPr>
        <w:tc>
          <w:tcPr>
            <w:tcW w:w="459" w:type="dxa"/>
            <w:vMerge w:val="restart"/>
            <w:tcBorders>
              <w:top w:val="single" w:color="000000" w:sz="4" w:space="0"/>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center"/>
              <w:rPr>
                <w:color w:val="000000"/>
                <w:highlight w:val="none"/>
              </w:rPr>
            </w:pPr>
            <w:r>
              <w:rPr>
                <w:rFonts w:hint="eastAsia"/>
                <w:color w:val="000000"/>
                <w:highlight w:val="none"/>
                <w:lang w:bidi="ar"/>
              </w:rPr>
              <w:t>3</w:t>
            </w:r>
          </w:p>
        </w:tc>
        <w:tc>
          <w:tcPr>
            <w:tcW w:w="1472" w:type="dxa"/>
            <w:vMerge w:val="restart"/>
            <w:tcBorders>
              <w:top w:val="single" w:color="000000" w:sz="4" w:space="0"/>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center"/>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技术及服务得分（40分）</w:t>
            </w:r>
          </w:p>
        </w:tc>
        <w:tc>
          <w:tcPr>
            <w:tcW w:w="161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center"/>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服务实力</w:t>
            </w:r>
          </w:p>
        </w:tc>
        <w:tc>
          <w:tcPr>
            <w:tcW w:w="54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exact"/>
              <w:jc w:val="left"/>
              <w:textAlignment w:val="center"/>
              <w:rPr>
                <w:rFonts w:hint="default"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根据投标人针对本项目制定的服务方案完整性、全面性、对需求响应的契合度等方面的理解程度及解决办法、服务计划、应急方案等方面进行综合评审。优良8-10分，较好5-7分，一般1-4分。</w:t>
            </w:r>
          </w:p>
        </w:tc>
        <w:tc>
          <w:tcPr>
            <w:tcW w:w="7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center"/>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10</w:t>
            </w:r>
          </w:p>
        </w:tc>
      </w:tr>
      <w:tr>
        <w:tblPrEx>
          <w:tblCellMar>
            <w:top w:w="0" w:type="dxa"/>
            <w:left w:w="108" w:type="dxa"/>
            <w:bottom w:w="0" w:type="dxa"/>
            <w:right w:w="108" w:type="dxa"/>
          </w:tblCellMar>
        </w:tblPrEx>
        <w:trPr>
          <w:trHeight w:val="531" w:hRule="atLeast"/>
        </w:trPr>
        <w:tc>
          <w:tcPr>
            <w:tcW w:w="459" w:type="dxa"/>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center"/>
              <w:rPr>
                <w:rFonts w:hint="eastAsia"/>
                <w:color w:val="000000"/>
                <w:highlight w:val="none"/>
                <w:lang w:bidi="ar"/>
              </w:rPr>
            </w:pPr>
          </w:p>
        </w:tc>
        <w:tc>
          <w:tcPr>
            <w:tcW w:w="1472" w:type="dxa"/>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center"/>
              <w:rPr>
                <w:rFonts w:hint="eastAsia" w:ascii="仿宋" w:hAnsi="仿宋" w:eastAsia="仿宋" w:cs="仿宋"/>
                <w:color w:val="000000"/>
                <w:kern w:val="0"/>
                <w:sz w:val="24"/>
                <w:szCs w:val="24"/>
                <w:lang w:val="en-US" w:eastAsia="zh-CN"/>
              </w:rPr>
            </w:pPr>
          </w:p>
        </w:tc>
        <w:tc>
          <w:tcPr>
            <w:tcW w:w="161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center"/>
              <w:rPr>
                <w:rFonts w:hint="default"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现场陈述</w:t>
            </w:r>
          </w:p>
        </w:tc>
        <w:tc>
          <w:tcPr>
            <w:tcW w:w="54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exact"/>
              <w:jc w:val="left"/>
              <w:textAlignment w:val="center"/>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根据供应商现场方案陈述内容打分。现场清晰、完整符合逻辑的表达出项目方案以及能回答甲出提出的各项问题。优良8-10分，较好5-7，一般1-4分。</w:t>
            </w:r>
          </w:p>
        </w:tc>
        <w:tc>
          <w:tcPr>
            <w:tcW w:w="7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center"/>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10</w:t>
            </w:r>
          </w:p>
        </w:tc>
      </w:tr>
      <w:tr>
        <w:tblPrEx>
          <w:tblCellMar>
            <w:top w:w="0" w:type="dxa"/>
            <w:left w:w="108" w:type="dxa"/>
            <w:bottom w:w="0" w:type="dxa"/>
            <w:right w:w="108" w:type="dxa"/>
          </w:tblCellMar>
        </w:tblPrEx>
        <w:trPr>
          <w:trHeight w:val="1854" w:hRule="atLeast"/>
        </w:trPr>
        <w:tc>
          <w:tcPr>
            <w:tcW w:w="459" w:type="dxa"/>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center"/>
              <w:rPr>
                <w:rFonts w:hint="eastAsia"/>
                <w:color w:val="000000"/>
                <w:highlight w:val="none"/>
                <w:lang w:bidi="ar"/>
              </w:rPr>
            </w:pPr>
          </w:p>
        </w:tc>
        <w:tc>
          <w:tcPr>
            <w:tcW w:w="1472" w:type="dxa"/>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center"/>
              <w:rPr>
                <w:rFonts w:hint="eastAsia"/>
                <w:color w:val="000000"/>
                <w:highlight w:val="none"/>
                <w:lang w:bidi="ar"/>
              </w:rPr>
            </w:pPr>
          </w:p>
        </w:tc>
        <w:tc>
          <w:tcPr>
            <w:tcW w:w="161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center"/>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团队配备</w:t>
            </w:r>
          </w:p>
        </w:tc>
        <w:tc>
          <w:tcPr>
            <w:tcW w:w="54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exact"/>
              <w:jc w:val="left"/>
              <w:textAlignment w:val="center"/>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根据投标人所提供项目团队人员配备，职责分工，教育背景、工作经验、技术能力与技术需求书中人员级别、岗位相匹配，横向对比，评价为优得8-10分，较好5-7分，一般1-4分。</w:t>
            </w:r>
          </w:p>
        </w:tc>
        <w:tc>
          <w:tcPr>
            <w:tcW w:w="7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center"/>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10</w:t>
            </w:r>
          </w:p>
        </w:tc>
      </w:tr>
      <w:tr>
        <w:tblPrEx>
          <w:tblCellMar>
            <w:top w:w="0" w:type="dxa"/>
            <w:left w:w="108" w:type="dxa"/>
            <w:bottom w:w="0" w:type="dxa"/>
            <w:right w:w="108" w:type="dxa"/>
          </w:tblCellMar>
        </w:tblPrEx>
        <w:trPr>
          <w:trHeight w:val="1157" w:hRule="atLeast"/>
        </w:trPr>
        <w:tc>
          <w:tcPr>
            <w:tcW w:w="459" w:type="dxa"/>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center"/>
              <w:rPr>
                <w:rFonts w:hint="eastAsia"/>
                <w:color w:val="000000"/>
                <w:highlight w:val="none"/>
                <w:lang w:bidi="ar"/>
              </w:rPr>
            </w:pPr>
          </w:p>
        </w:tc>
        <w:tc>
          <w:tcPr>
            <w:tcW w:w="1472" w:type="dxa"/>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center"/>
              <w:rPr>
                <w:rFonts w:hint="eastAsia"/>
                <w:color w:val="000000"/>
                <w:highlight w:val="none"/>
                <w:lang w:bidi="ar"/>
              </w:rPr>
            </w:pPr>
          </w:p>
        </w:tc>
        <w:tc>
          <w:tcPr>
            <w:tcW w:w="161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center"/>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文件规范性</w:t>
            </w:r>
          </w:p>
        </w:tc>
        <w:tc>
          <w:tcPr>
            <w:tcW w:w="54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exact"/>
              <w:jc w:val="left"/>
              <w:textAlignment w:val="center"/>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根据供应商提供文件的规范性、完整性等具体情况，进行综合考评。资料齐全完整规范得8-10分；合格得5-7分；一般得1-4分；不规范不得分。</w:t>
            </w:r>
          </w:p>
        </w:tc>
        <w:tc>
          <w:tcPr>
            <w:tcW w:w="7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center"/>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10</w:t>
            </w:r>
          </w:p>
        </w:tc>
      </w:tr>
      <w:tr>
        <w:tblPrEx>
          <w:tblCellMar>
            <w:top w:w="0" w:type="dxa"/>
            <w:left w:w="108" w:type="dxa"/>
            <w:bottom w:w="0" w:type="dxa"/>
            <w:right w:w="108" w:type="dxa"/>
          </w:tblCellMar>
        </w:tblPrEx>
        <w:trPr>
          <w:trHeight w:val="540" w:hRule="atLeast"/>
        </w:trPr>
        <w:tc>
          <w:tcPr>
            <w:tcW w:w="45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center"/>
              <w:rPr>
                <w:color w:val="000000"/>
              </w:rPr>
            </w:pPr>
            <w:r>
              <w:rPr>
                <w:rFonts w:hint="eastAsia" w:ascii="仿宋" w:hAnsi="仿宋" w:eastAsia="仿宋" w:cs="仿宋"/>
                <w:color w:val="000000"/>
                <w:kern w:val="0"/>
                <w:sz w:val="24"/>
                <w:szCs w:val="24"/>
                <w:lang w:val="en-US" w:eastAsia="zh-CN"/>
              </w:rPr>
              <w:t>合计</w:t>
            </w:r>
          </w:p>
        </w:tc>
        <w:tc>
          <w:tcPr>
            <w:tcW w:w="147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center"/>
              <w:rPr>
                <w:color w:val="000000"/>
              </w:rPr>
            </w:pPr>
            <w:r>
              <w:rPr>
                <w:rFonts w:hint="eastAsia" w:ascii="仿宋" w:hAnsi="仿宋" w:eastAsia="仿宋" w:cs="仿宋"/>
                <w:color w:val="000000"/>
                <w:kern w:val="0"/>
                <w:sz w:val="24"/>
                <w:szCs w:val="24"/>
                <w:lang w:val="en-US" w:eastAsia="zh-CN"/>
              </w:rPr>
              <w:t>100</w:t>
            </w:r>
          </w:p>
        </w:tc>
        <w:tc>
          <w:tcPr>
            <w:tcW w:w="7809"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exact"/>
              <w:textAlignment w:val="center"/>
              <w:rPr>
                <w:color w:val="000000"/>
              </w:rPr>
            </w:pPr>
            <w:r>
              <w:rPr>
                <w:rFonts w:hint="eastAsia" w:ascii="仿宋" w:hAnsi="仿宋" w:eastAsia="仿宋" w:cs="仿宋"/>
                <w:color w:val="000000"/>
                <w:kern w:val="0"/>
                <w:sz w:val="24"/>
                <w:szCs w:val="24"/>
                <w:lang w:val="en-US" w:eastAsia="zh-CN"/>
              </w:rPr>
              <w:t>1-3项得分之和，即为供应商的综合得分。</w:t>
            </w:r>
          </w:p>
        </w:tc>
      </w:tr>
    </w:tbl>
    <w:p>
      <w:pPr>
        <w:rPr>
          <w:rFonts w:hint="eastAsia" w:ascii="仿宋" w:hAnsi="仿宋" w:eastAsia="仿宋" w:cs="仿宋"/>
        </w:rPr>
      </w:pPr>
    </w:p>
    <w:p>
      <w:pPr>
        <w:pStyle w:val="6"/>
        <w:numPr>
          <w:ilvl w:val="0"/>
          <w:numId w:val="0"/>
        </w:numPr>
        <w:adjustRightInd w:val="0"/>
        <w:snapToGrid w:val="0"/>
        <w:spacing w:before="0" w:after="0" w:line="360" w:lineRule="auto"/>
        <w:rPr>
          <w:rFonts w:hint="eastAsia" w:ascii="仿宋" w:hAnsi="仿宋" w:eastAsia="仿宋" w:cs="仿宋"/>
          <w:sz w:val="24"/>
          <w:szCs w:val="24"/>
        </w:rPr>
      </w:pPr>
    </w:p>
    <w:p>
      <w:pPr>
        <w:pStyle w:val="6"/>
        <w:numPr>
          <w:ilvl w:val="0"/>
          <w:numId w:val="0"/>
        </w:numPr>
        <w:adjustRightInd w:val="0"/>
        <w:snapToGrid w:val="0"/>
        <w:spacing w:before="0" w:after="0" w:line="360" w:lineRule="auto"/>
        <w:ind w:firstLine="482" w:firstLineChars="200"/>
        <w:outlineLvl w:val="1"/>
        <w:rPr>
          <w:rFonts w:hint="eastAsia" w:ascii="仿宋" w:hAnsi="仿宋" w:eastAsia="仿宋" w:cs="仿宋"/>
          <w:sz w:val="24"/>
          <w:szCs w:val="24"/>
        </w:rPr>
      </w:pPr>
      <w:bookmarkStart w:id="3" w:name="_Toc939"/>
      <w:r>
        <w:rPr>
          <w:rFonts w:hint="eastAsia" w:ascii="仿宋" w:hAnsi="仿宋" w:eastAsia="仿宋" w:cs="仿宋"/>
          <w:sz w:val="24"/>
          <w:szCs w:val="24"/>
        </w:rPr>
        <w:t>三、响应文件要求</w:t>
      </w:r>
      <w:bookmarkEnd w:id="3"/>
    </w:p>
    <w:p>
      <w:pPr>
        <w:widowControl/>
        <w:adjustRightInd w:val="0"/>
        <w:snapToGrid w:val="0"/>
        <w:spacing w:line="360" w:lineRule="auto"/>
        <w:ind w:firstLine="480"/>
        <w:rPr>
          <w:rFonts w:hint="eastAsia" w:ascii="仿宋" w:hAnsi="仿宋" w:eastAsia="仿宋" w:cs="仿宋"/>
          <w:kern w:val="0"/>
          <w:sz w:val="24"/>
          <w:szCs w:val="24"/>
        </w:rPr>
      </w:pPr>
      <w:r>
        <w:rPr>
          <w:rFonts w:hint="eastAsia" w:ascii="仿宋" w:hAnsi="仿宋" w:eastAsia="仿宋" w:cs="仿宋"/>
          <w:kern w:val="0"/>
          <w:sz w:val="24"/>
          <w:szCs w:val="24"/>
        </w:rPr>
        <w:t>1.参加</w:t>
      </w:r>
      <w:r>
        <w:rPr>
          <w:rFonts w:hint="eastAsia" w:ascii="仿宋" w:hAnsi="仿宋" w:eastAsia="仿宋" w:cs="仿宋"/>
          <w:kern w:val="0"/>
          <w:sz w:val="24"/>
          <w:szCs w:val="24"/>
          <w:lang w:val="en-US" w:eastAsia="zh-CN"/>
        </w:rPr>
        <w:t>比选</w:t>
      </w:r>
      <w:r>
        <w:rPr>
          <w:rFonts w:hint="eastAsia" w:ascii="仿宋" w:hAnsi="仿宋" w:eastAsia="仿宋" w:cs="仿宋"/>
          <w:kern w:val="0"/>
          <w:sz w:val="24"/>
          <w:szCs w:val="24"/>
        </w:rPr>
        <w:t>的供应商应按一式</w:t>
      </w:r>
      <w:r>
        <w:rPr>
          <w:rFonts w:hint="eastAsia" w:ascii="仿宋" w:hAnsi="仿宋" w:eastAsia="仿宋" w:cs="仿宋"/>
          <w:color w:val="FF0000"/>
          <w:kern w:val="0"/>
          <w:sz w:val="24"/>
          <w:szCs w:val="24"/>
          <w:lang w:val="en-US" w:eastAsia="zh-CN"/>
        </w:rPr>
        <w:t>2</w:t>
      </w:r>
      <w:r>
        <w:rPr>
          <w:rFonts w:hint="eastAsia" w:ascii="仿宋" w:hAnsi="仿宋" w:eastAsia="仿宋" w:cs="仿宋"/>
          <w:color w:val="FF0000"/>
          <w:kern w:val="0"/>
          <w:sz w:val="24"/>
          <w:szCs w:val="24"/>
        </w:rPr>
        <w:t>份（正本1份，副本</w:t>
      </w:r>
      <w:r>
        <w:rPr>
          <w:rFonts w:hint="eastAsia" w:ascii="仿宋" w:hAnsi="仿宋" w:eastAsia="仿宋" w:cs="仿宋"/>
          <w:color w:val="FF0000"/>
          <w:kern w:val="0"/>
          <w:sz w:val="24"/>
          <w:szCs w:val="24"/>
          <w:lang w:val="en-US" w:eastAsia="zh-CN"/>
        </w:rPr>
        <w:t>1</w:t>
      </w:r>
      <w:r>
        <w:rPr>
          <w:rFonts w:hint="eastAsia" w:ascii="仿宋" w:hAnsi="仿宋" w:eastAsia="仿宋" w:cs="仿宋"/>
          <w:color w:val="FF0000"/>
          <w:kern w:val="0"/>
          <w:sz w:val="24"/>
          <w:szCs w:val="24"/>
        </w:rPr>
        <w:t>份）</w:t>
      </w:r>
      <w:r>
        <w:rPr>
          <w:rFonts w:hint="eastAsia" w:ascii="仿宋" w:hAnsi="仿宋" w:eastAsia="仿宋" w:cs="仿宋"/>
          <w:kern w:val="0"/>
          <w:sz w:val="24"/>
          <w:szCs w:val="24"/>
        </w:rPr>
        <w:t>准备纸质响应文件并</w:t>
      </w:r>
      <w:r>
        <w:rPr>
          <w:rFonts w:hint="eastAsia" w:ascii="仿宋" w:hAnsi="仿宋" w:eastAsia="仿宋" w:cs="仿宋"/>
          <w:b/>
          <w:kern w:val="0"/>
          <w:sz w:val="24"/>
          <w:szCs w:val="24"/>
        </w:rPr>
        <w:t>注明页码和总页数</w:t>
      </w:r>
      <w:r>
        <w:rPr>
          <w:rFonts w:hint="eastAsia" w:ascii="仿宋" w:hAnsi="仿宋" w:eastAsia="仿宋" w:cs="仿宋"/>
          <w:kern w:val="0"/>
          <w:sz w:val="24"/>
          <w:szCs w:val="24"/>
        </w:rPr>
        <w:t>，提交时间和地点与</w:t>
      </w:r>
      <w:r>
        <w:rPr>
          <w:rFonts w:hint="eastAsia" w:ascii="仿宋" w:hAnsi="仿宋" w:eastAsia="仿宋" w:cs="仿宋"/>
          <w:kern w:val="0"/>
          <w:sz w:val="24"/>
          <w:szCs w:val="24"/>
          <w:lang w:val="en-US" w:eastAsia="zh-CN"/>
        </w:rPr>
        <w:t>比选</w:t>
      </w:r>
      <w:r>
        <w:rPr>
          <w:rFonts w:hint="eastAsia" w:ascii="仿宋" w:hAnsi="仿宋" w:eastAsia="仿宋" w:cs="仿宋"/>
          <w:kern w:val="0"/>
          <w:sz w:val="24"/>
          <w:szCs w:val="24"/>
        </w:rPr>
        <w:t>时间和地点一致。</w:t>
      </w:r>
    </w:p>
    <w:p>
      <w:pPr>
        <w:widowControl/>
        <w:adjustRightInd w:val="0"/>
        <w:snapToGrid w:val="0"/>
        <w:spacing w:line="360" w:lineRule="auto"/>
        <w:ind w:firstLine="480"/>
        <w:rPr>
          <w:rFonts w:hint="eastAsia" w:ascii="仿宋" w:hAnsi="仿宋" w:eastAsia="仿宋" w:cs="仿宋"/>
          <w:b/>
          <w:kern w:val="0"/>
          <w:sz w:val="24"/>
          <w:szCs w:val="24"/>
        </w:rPr>
      </w:pPr>
      <w:r>
        <w:rPr>
          <w:rFonts w:hint="eastAsia" w:ascii="仿宋" w:hAnsi="仿宋" w:eastAsia="仿宋" w:cs="仿宋"/>
          <w:b/>
          <w:kern w:val="0"/>
          <w:sz w:val="24"/>
          <w:szCs w:val="24"/>
        </w:rPr>
        <w:t>2.响应文件按下列顺序编写：</w:t>
      </w:r>
    </w:p>
    <w:p>
      <w:pPr>
        <w:widowControl/>
        <w:adjustRightInd w:val="0"/>
        <w:snapToGrid w:val="0"/>
        <w:spacing w:line="360" w:lineRule="auto"/>
        <w:ind w:firstLine="480"/>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（1）承诺与声明</w:t>
      </w:r>
    </w:p>
    <w:p>
      <w:pPr>
        <w:widowControl/>
        <w:adjustRightInd w:val="0"/>
        <w:snapToGrid w:val="0"/>
        <w:spacing w:line="360" w:lineRule="auto"/>
        <w:ind w:firstLine="480"/>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（2）法人代表授权书</w:t>
      </w:r>
    </w:p>
    <w:p>
      <w:pPr>
        <w:widowControl/>
        <w:adjustRightInd w:val="0"/>
        <w:snapToGrid w:val="0"/>
        <w:spacing w:line="360" w:lineRule="auto"/>
        <w:ind w:firstLine="480"/>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w:t>
      </w:r>
      <w:r>
        <w:rPr>
          <w:rFonts w:hint="eastAsia" w:ascii="仿宋" w:hAnsi="仿宋" w:eastAsia="仿宋" w:cs="仿宋"/>
          <w:color w:val="000000"/>
          <w:kern w:val="0"/>
          <w:sz w:val="24"/>
          <w:szCs w:val="24"/>
          <w:lang w:val="en-US" w:eastAsia="zh-CN"/>
        </w:rPr>
        <w:t>3</w:t>
      </w:r>
      <w:r>
        <w:rPr>
          <w:rFonts w:hint="eastAsia" w:ascii="仿宋" w:hAnsi="仿宋" w:eastAsia="仿宋" w:cs="仿宋"/>
          <w:color w:val="000000"/>
          <w:kern w:val="0"/>
          <w:sz w:val="24"/>
          <w:szCs w:val="24"/>
        </w:rPr>
        <w:t>）报价一览表</w:t>
      </w:r>
    </w:p>
    <w:p>
      <w:pPr>
        <w:widowControl/>
        <w:adjustRightInd w:val="0"/>
        <w:snapToGrid w:val="0"/>
        <w:spacing w:line="360" w:lineRule="auto"/>
        <w:ind w:firstLine="480"/>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w:t>
      </w:r>
      <w:r>
        <w:rPr>
          <w:rFonts w:hint="eastAsia" w:ascii="仿宋" w:hAnsi="仿宋" w:eastAsia="仿宋" w:cs="仿宋"/>
          <w:color w:val="000000"/>
          <w:kern w:val="0"/>
          <w:sz w:val="24"/>
          <w:szCs w:val="24"/>
          <w:lang w:val="en-US" w:eastAsia="zh-CN"/>
        </w:rPr>
        <w:t>4</w:t>
      </w:r>
      <w:r>
        <w:rPr>
          <w:rFonts w:hint="eastAsia" w:ascii="仿宋" w:hAnsi="仿宋" w:eastAsia="仿宋" w:cs="仿宋"/>
          <w:color w:val="000000"/>
          <w:kern w:val="0"/>
          <w:sz w:val="24"/>
          <w:szCs w:val="24"/>
        </w:rPr>
        <w:t>）技术响应文件</w:t>
      </w:r>
    </w:p>
    <w:p>
      <w:pPr>
        <w:widowControl/>
        <w:adjustRightInd w:val="0"/>
        <w:snapToGrid w:val="0"/>
        <w:spacing w:line="360" w:lineRule="auto"/>
        <w:ind w:firstLine="480"/>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w:t>
      </w:r>
      <w:r>
        <w:rPr>
          <w:rFonts w:hint="eastAsia" w:ascii="仿宋" w:hAnsi="仿宋" w:eastAsia="仿宋" w:cs="仿宋"/>
          <w:color w:val="000000"/>
          <w:kern w:val="0"/>
          <w:sz w:val="24"/>
          <w:szCs w:val="24"/>
          <w:lang w:val="en-US" w:eastAsia="zh-CN"/>
        </w:rPr>
        <w:t>5</w:t>
      </w:r>
      <w:r>
        <w:rPr>
          <w:rFonts w:hint="eastAsia" w:ascii="仿宋" w:hAnsi="仿宋" w:eastAsia="仿宋" w:cs="仿宋"/>
          <w:color w:val="000000"/>
          <w:kern w:val="0"/>
          <w:sz w:val="24"/>
          <w:szCs w:val="24"/>
        </w:rPr>
        <w:t>）资格证明文件（格式详见附件三）</w:t>
      </w:r>
    </w:p>
    <w:p>
      <w:pPr>
        <w:widowControl/>
        <w:adjustRightInd w:val="0"/>
        <w:snapToGrid w:val="0"/>
        <w:spacing w:line="360" w:lineRule="auto"/>
        <w:ind w:firstLine="480"/>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w:t>
      </w:r>
      <w:r>
        <w:rPr>
          <w:rFonts w:hint="eastAsia" w:ascii="仿宋" w:hAnsi="仿宋" w:eastAsia="仿宋" w:cs="仿宋"/>
          <w:color w:val="000000"/>
          <w:kern w:val="0"/>
          <w:sz w:val="24"/>
          <w:szCs w:val="24"/>
          <w:lang w:val="en-US" w:eastAsia="zh-CN"/>
        </w:rPr>
        <w:t>6</w:t>
      </w:r>
      <w:r>
        <w:rPr>
          <w:rFonts w:hint="eastAsia" w:ascii="仿宋" w:hAnsi="仿宋" w:eastAsia="仿宋" w:cs="仿宋"/>
          <w:color w:val="000000"/>
          <w:kern w:val="0"/>
          <w:sz w:val="24"/>
          <w:szCs w:val="24"/>
        </w:rPr>
        <w:t>）信息全采购安要求承诺函</w:t>
      </w:r>
    </w:p>
    <w:p>
      <w:pPr>
        <w:pStyle w:val="10"/>
        <w:ind w:firstLine="480" w:firstLineChars="200"/>
        <w:rPr>
          <w:rFonts w:hint="eastAsia" w:ascii="仿宋" w:hAnsi="仿宋" w:eastAsia="仿宋" w:cs="仿宋"/>
          <w:color w:val="000000"/>
          <w:kern w:val="0"/>
          <w:sz w:val="24"/>
          <w:szCs w:val="24"/>
          <w:lang w:val="en-US" w:eastAsia="zh-CN" w:bidi="ar-SA"/>
        </w:rPr>
      </w:pPr>
      <w:r>
        <w:rPr>
          <w:rFonts w:hint="eastAsia" w:ascii="仿宋" w:hAnsi="仿宋" w:eastAsia="仿宋" w:cs="仿宋"/>
          <w:color w:val="000000"/>
          <w:kern w:val="0"/>
          <w:sz w:val="24"/>
          <w:szCs w:val="24"/>
          <w:lang w:val="en-US" w:eastAsia="zh-CN" w:bidi="ar-SA"/>
        </w:rPr>
        <w:t>（7）服务方案</w:t>
      </w:r>
    </w:p>
    <w:p>
      <w:pPr>
        <w:pStyle w:val="10"/>
        <w:rPr>
          <w:rFonts w:hint="eastAsia"/>
        </w:rPr>
      </w:pPr>
    </w:p>
    <w:p>
      <w:pPr>
        <w:widowControl/>
        <w:adjustRightInd w:val="0"/>
        <w:snapToGrid w:val="0"/>
        <w:spacing w:line="360" w:lineRule="auto"/>
        <w:ind w:firstLine="480"/>
        <w:rPr>
          <w:rFonts w:hint="eastAsia" w:ascii="仿宋" w:hAnsi="仿宋" w:eastAsia="仿宋" w:cs="仿宋"/>
          <w:kern w:val="0"/>
          <w:sz w:val="24"/>
          <w:szCs w:val="24"/>
        </w:rPr>
      </w:pPr>
      <w:r>
        <w:rPr>
          <w:rFonts w:hint="eastAsia" w:ascii="仿宋" w:hAnsi="仿宋" w:eastAsia="仿宋" w:cs="仿宋"/>
          <w:kern w:val="0"/>
          <w:sz w:val="24"/>
          <w:szCs w:val="24"/>
        </w:rPr>
        <w:t>除合同另有明确规定和要求之外，供应商须按照所附格式文件和表格编制其响应文件的相关内容。</w:t>
      </w:r>
    </w:p>
    <w:p>
      <w:pPr>
        <w:widowControl/>
        <w:adjustRightInd w:val="0"/>
        <w:snapToGrid w:val="0"/>
        <w:spacing w:line="360" w:lineRule="auto"/>
        <w:ind w:firstLine="480"/>
        <w:rPr>
          <w:rFonts w:hint="eastAsia" w:ascii="仿宋" w:hAnsi="仿宋" w:eastAsia="仿宋" w:cs="仿宋"/>
          <w:b/>
          <w:kern w:val="0"/>
          <w:sz w:val="24"/>
          <w:szCs w:val="24"/>
        </w:rPr>
      </w:pPr>
      <w:r>
        <w:rPr>
          <w:rFonts w:hint="eastAsia" w:ascii="仿宋" w:hAnsi="仿宋" w:eastAsia="仿宋" w:cs="仿宋"/>
          <w:b/>
          <w:kern w:val="0"/>
          <w:sz w:val="24"/>
          <w:szCs w:val="24"/>
        </w:rPr>
        <w:t>3.响应文件使用的语言和计量单位</w:t>
      </w:r>
    </w:p>
    <w:p>
      <w:pPr>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3.1供应商提交的《响应文件》以及供应商与采购人就有关</w:t>
      </w:r>
      <w:r>
        <w:rPr>
          <w:rFonts w:hint="eastAsia" w:ascii="仿宋" w:hAnsi="仿宋" w:eastAsia="仿宋" w:cs="仿宋"/>
          <w:kern w:val="0"/>
          <w:sz w:val="24"/>
          <w:szCs w:val="24"/>
          <w:lang w:eastAsia="zh-CN"/>
        </w:rPr>
        <w:t>比选</w:t>
      </w:r>
      <w:r>
        <w:rPr>
          <w:rFonts w:hint="eastAsia" w:ascii="仿宋" w:hAnsi="仿宋" w:eastAsia="仿宋" w:cs="仿宋"/>
          <w:kern w:val="0"/>
          <w:sz w:val="24"/>
          <w:szCs w:val="24"/>
        </w:rPr>
        <w:t>的所有来往函电均应使用中文书写。供应商提交的支持文件和印制的文献可以用另一种语言，但相应内容必须附有中文翻译本，在解释《响应文件》时以翻译本为准。</w:t>
      </w:r>
    </w:p>
    <w:p>
      <w:pPr>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3.2</w:t>
      </w:r>
      <w:r>
        <w:rPr>
          <w:rFonts w:hint="eastAsia" w:ascii="仿宋" w:hAnsi="仿宋" w:eastAsia="仿宋" w:cs="仿宋"/>
          <w:sz w:val="24"/>
          <w:szCs w:val="24"/>
        </w:rPr>
        <w:t>《响应文件》所使用的计量单位，应使用国家法定计量单位。</w:t>
      </w:r>
    </w:p>
    <w:p>
      <w:pPr>
        <w:snapToGrid w:val="0"/>
        <w:spacing w:line="360" w:lineRule="auto"/>
        <w:ind w:firstLine="426" w:firstLineChars="177"/>
        <w:rPr>
          <w:rFonts w:hint="eastAsia" w:ascii="仿宋" w:hAnsi="仿宋" w:eastAsia="仿宋" w:cs="仿宋"/>
          <w:b/>
          <w:sz w:val="24"/>
          <w:szCs w:val="24"/>
        </w:rPr>
      </w:pPr>
      <w:r>
        <w:rPr>
          <w:rFonts w:hint="eastAsia" w:ascii="仿宋" w:hAnsi="仿宋" w:eastAsia="仿宋" w:cs="仿宋"/>
          <w:b/>
          <w:sz w:val="24"/>
          <w:szCs w:val="24"/>
        </w:rPr>
        <w:t>4.《响应文件》的式样和签署</w:t>
      </w:r>
    </w:p>
    <w:p>
      <w:pPr>
        <w:snapToGrid w:val="0"/>
        <w:spacing w:line="360" w:lineRule="auto"/>
        <w:ind w:firstLine="424" w:firstLineChars="177"/>
        <w:rPr>
          <w:rFonts w:hint="eastAsia" w:ascii="仿宋" w:hAnsi="仿宋" w:eastAsia="仿宋" w:cs="仿宋"/>
          <w:sz w:val="24"/>
          <w:szCs w:val="24"/>
        </w:rPr>
      </w:pPr>
      <w:r>
        <w:rPr>
          <w:rFonts w:hint="eastAsia" w:ascii="仿宋" w:hAnsi="仿宋" w:eastAsia="仿宋" w:cs="仿宋"/>
          <w:sz w:val="24"/>
          <w:szCs w:val="24"/>
        </w:rPr>
        <w:t>4.1响应文件规格幅面使用A4规格纸张，按照</w:t>
      </w:r>
      <w:r>
        <w:rPr>
          <w:rFonts w:hint="eastAsia" w:ascii="仿宋" w:hAnsi="仿宋" w:eastAsia="仿宋" w:cs="仿宋"/>
          <w:sz w:val="24"/>
          <w:szCs w:val="24"/>
          <w:lang w:eastAsia="zh-CN"/>
        </w:rPr>
        <w:t>比选</w:t>
      </w:r>
      <w:r>
        <w:rPr>
          <w:rFonts w:hint="eastAsia" w:ascii="仿宋" w:hAnsi="仿宋" w:eastAsia="仿宋" w:cs="仿宋"/>
          <w:sz w:val="24"/>
          <w:szCs w:val="24"/>
        </w:rPr>
        <w:t>文件规定的顺序，统一编目编码装订。由于编排混乱导致响应文件被误读或查找不到，其责任应当由供应商承担。响应文件装订采用胶订或线订形式，不得采用活页装订，否则将被视为无效文件。</w:t>
      </w:r>
    </w:p>
    <w:p>
      <w:pPr>
        <w:snapToGrid w:val="0"/>
        <w:spacing w:line="360" w:lineRule="auto"/>
        <w:ind w:firstLine="424" w:firstLineChars="177"/>
        <w:rPr>
          <w:rFonts w:hint="eastAsia" w:ascii="仿宋" w:hAnsi="仿宋" w:eastAsia="仿宋" w:cs="仿宋"/>
          <w:sz w:val="24"/>
          <w:szCs w:val="24"/>
        </w:rPr>
      </w:pPr>
      <w:r>
        <w:rPr>
          <w:rFonts w:hint="eastAsia" w:ascii="仿宋" w:hAnsi="仿宋" w:eastAsia="仿宋" w:cs="仿宋"/>
          <w:kern w:val="0"/>
          <w:sz w:val="24"/>
          <w:szCs w:val="24"/>
        </w:rPr>
        <w:t>4.2每套响应文件须清楚地标明“正本”或“副本”，正本和副本不符，以正本为准；</w:t>
      </w:r>
      <w:r>
        <w:rPr>
          <w:rFonts w:hint="eastAsia" w:ascii="仿宋" w:hAnsi="仿宋" w:eastAsia="仿宋" w:cs="仿宋"/>
          <w:sz w:val="24"/>
          <w:szCs w:val="24"/>
        </w:rPr>
        <w:t>电子文档和纸质文件不符，以纸质文件为准。</w:t>
      </w:r>
    </w:p>
    <w:p>
      <w:pPr>
        <w:snapToGrid w:val="0"/>
        <w:spacing w:line="360" w:lineRule="auto"/>
        <w:ind w:firstLine="424" w:firstLineChars="177"/>
        <w:rPr>
          <w:rFonts w:hint="eastAsia" w:ascii="仿宋" w:hAnsi="仿宋" w:eastAsia="仿宋" w:cs="仿宋"/>
          <w:sz w:val="24"/>
          <w:szCs w:val="24"/>
        </w:rPr>
      </w:pPr>
      <w:r>
        <w:rPr>
          <w:rFonts w:hint="eastAsia" w:ascii="仿宋" w:hAnsi="仿宋" w:eastAsia="仿宋" w:cs="仿宋"/>
          <w:sz w:val="24"/>
          <w:szCs w:val="24"/>
        </w:rPr>
        <w:t>4.3</w:t>
      </w:r>
      <w:r>
        <w:rPr>
          <w:rFonts w:hint="eastAsia" w:ascii="仿宋" w:hAnsi="仿宋" w:eastAsia="仿宋" w:cs="仿宋"/>
          <w:kern w:val="0"/>
          <w:sz w:val="24"/>
          <w:szCs w:val="24"/>
        </w:rPr>
        <w:t>响应文件的正本和所有的副本均需打印或用不褪色墨水书写，并由供应商或经正式授权并对供应商有约束力的代表签字。授权代表须将以书面形式出具的“授权书”附在响应文件中。</w:t>
      </w:r>
    </w:p>
    <w:p>
      <w:pPr>
        <w:widowControl/>
        <w:adjustRightInd w:val="0"/>
        <w:snapToGrid w:val="0"/>
        <w:spacing w:line="360" w:lineRule="auto"/>
        <w:ind w:firstLine="480"/>
        <w:rPr>
          <w:rFonts w:hint="eastAsia" w:ascii="仿宋" w:hAnsi="仿宋" w:eastAsia="仿宋" w:cs="仿宋"/>
          <w:sz w:val="24"/>
        </w:rPr>
      </w:pPr>
      <w:r>
        <w:rPr>
          <w:rFonts w:hint="eastAsia" w:ascii="仿宋" w:hAnsi="仿宋" w:eastAsia="仿宋" w:cs="仿宋"/>
          <w:kern w:val="0"/>
          <w:sz w:val="24"/>
          <w:szCs w:val="24"/>
        </w:rPr>
        <w:t>4.4响应文件规定盖章的地方，应盖单位公章。</w:t>
      </w:r>
      <w:r>
        <w:rPr>
          <w:rFonts w:hint="eastAsia" w:ascii="仿宋" w:hAnsi="仿宋" w:eastAsia="仿宋" w:cs="仿宋"/>
          <w:sz w:val="24"/>
        </w:rPr>
        <w:t>供应商在</w:t>
      </w:r>
      <w:r>
        <w:rPr>
          <w:rFonts w:hint="eastAsia" w:ascii="仿宋" w:hAnsi="仿宋" w:eastAsia="仿宋" w:cs="仿宋"/>
          <w:sz w:val="24"/>
          <w:lang w:eastAsia="zh-CN"/>
        </w:rPr>
        <w:t>比选</w:t>
      </w:r>
      <w:r>
        <w:rPr>
          <w:rFonts w:hint="eastAsia" w:ascii="仿宋" w:hAnsi="仿宋" w:eastAsia="仿宋" w:cs="仿宋"/>
          <w:sz w:val="24"/>
        </w:rPr>
        <w:t>过程中相关文件的签订、履行、通知等事项的书面文件中的单位盖章、印章、公章等处均仅指与供应商名称全称相一致的标准公章。</w:t>
      </w:r>
    </w:p>
    <w:p>
      <w:pPr>
        <w:widowControl/>
        <w:adjustRightInd w:val="0"/>
        <w:snapToGrid w:val="0"/>
        <w:spacing w:line="360" w:lineRule="auto"/>
        <w:ind w:firstLine="480"/>
        <w:rPr>
          <w:rFonts w:hint="eastAsia" w:ascii="仿宋" w:hAnsi="仿宋" w:eastAsia="仿宋" w:cs="仿宋"/>
          <w:kern w:val="0"/>
          <w:sz w:val="24"/>
          <w:szCs w:val="24"/>
        </w:rPr>
      </w:pPr>
      <w:r>
        <w:rPr>
          <w:rFonts w:hint="eastAsia" w:ascii="仿宋" w:hAnsi="仿宋" w:eastAsia="仿宋" w:cs="仿宋"/>
          <w:sz w:val="24"/>
        </w:rPr>
        <w:t xml:space="preserve">4.5 </w:t>
      </w:r>
      <w:r>
        <w:rPr>
          <w:rFonts w:hint="eastAsia" w:ascii="仿宋" w:hAnsi="仿宋" w:eastAsia="仿宋" w:cs="仿宋"/>
          <w:kern w:val="0"/>
          <w:sz w:val="24"/>
          <w:szCs w:val="24"/>
        </w:rPr>
        <w:t>响应文件的每一页都应在页脚处注明[页码/总页数]。</w:t>
      </w:r>
    </w:p>
    <w:p>
      <w:pPr>
        <w:widowControl/>
        <w:adjustRightInd w:val="0"/>
        <w:snapToGrid w:val="0"/>
        <w:spacing w:line="360" w:lineRule="auto"/>
        <w:ind w:firstLine="480"/>
        <w:rPr>
          <w:rFonts w:hint="eastAsia" w:ascii="仿宋" w:hAnsi="仿宋" w:eastAsia="仿宋" w:cs="仿宋"/>
          <w:kern w:val="0"/>
          <w:sz w:val="24"/>
          <w:szCs w:val="24"/>
        </w:rPr>
      </w:pPr>
      <w:r>
        <w:rPr>
          <w:rFonts w:hint="eastAsia" w:ascii="仿宋" w:hAnsi="仿宋" w:eastAsia="仿宋" w:cs="仿宋"/>
          <w:kern w:val="0"/>
          <w:sz w:val="24"/>
          <w:szCs w:val="24"/>
        </w:rPr>
        <w:t>4.6 任何行间插字、涂改和增删，必须由响应文件授权代表用姓名在旁边签字生效。</w:t>
      </w:r>
    </w:p>
    <w:p>
      <w:pPr>
        <w:pStyle w:val="6"/>
        <w:numPr>
          <w:ilvl w:val="0"/>
          <w:numId w:val="0"/>
        </w:numPr>
        <w:adjustRightInd w:val="0"/>
        <w:snapToGrid w:val="0"/>
        <w:spacing w:before="0" w:after="0" w:line="360" w:lineRule="auto"/>
        <w:ind w:firstLine="482" w:firstLineChars="200"/>
        <w:outlineLvl w:val="1"/>
        <w:rPr>
          <w:rFonts w:hint="eastAsia" w:ascii="仿宋" w:hAnsi="仿宋" w:eastAsia="仿宋" w:cs="仿宋"/>
          <w:sz w:val="24"/>
          <w:szCs w:val="24"/>
        </w:rPr>
      </w:pPr>
      <w:bookmarkStart w:id="4" w:name="_Toc28347"/>
      <w:r>
        <w:rPr>
          <w:rFonts w:hint="eastAsia" w:ascii="仿宋" w:hAnsi="仿宋" w:eastAsia="仿宋" w:cs="仿宋"/>
          <w:sz w:val="24"/>
          <w:szCs w:val="24"/>
        </w:rPr>
        <w:t>四、</w:t>
      </w:r>
      <w:r>
        <w:rPr>
          <w:rFonts w:hint="eastAsia" w:ascii="仿宋" w:hAnsi="仿宋" w:eastAsia="仿宋" w:cs="仿宋"/>
          <w:kern w:val="0"/>
          <w:sz w:val="24"/>
          <w:szCs w:val="24"/>
          <w:lang w:val="en-US" w:eastAsia="zh-CN"/>
        </w:rPr>
        <w:t>比选</w:t>
      </w:r>
      <w:r>
        <w:rPr>
          <w:rFonts w:hint="eastAsia" w:ascii="仿宋" w:hAnsi="仿宋" w:eastAsia="仿宋" w:cs="仿宋"/>
          <w:sz w:val="24"/>
          <w:szCs w:val="24"/>
        </w:rPr>
        <w:t>时间和地点</w:t>
      </w:r>
      <w:bookmarkEnd w:id="4"/>
    </w:p>
    <w:p>
      <w:pPr>
        <w:widowControl/>
        <w:adjustRightInd w:val="0"/>
        <w:snapToGrid w:val="0"/>
        <w:spacing w:line="360" w:lineRule="auto"/>
        <w:ind w:firstLine="480"/>
        <w:rPr>
          <w:rFonts w:hint="eastAsia" w:ascii="仿宋" w:hAnsi="仿宋" w:eastAsia="仿宋" w:cs="仿宋"/>
          <w:color w:val="auto"/>
          <w:kern w:val="0"/>
          <w:sz w:val="24"/>
          <w:szCs w:val="24"/>
        </w:rPr>
      </w:pPr>
      <w:bookmarkStart w:id="5" w:name="OLE_LINK3"/>
      <w:bookmarkEnd w:id="5"/>
      <w:bookmarkStart w:id="6" w:name="OLE_LINK4"/>
      <w:bookmarkEnd w:id="6"/>
      <w:r>
        <w:rPr>
          <w:rFonts w:hint="eastAsia" w:ascii="仿宋" w:hAnsi="仿宋" w:eastAsia="仿宋" w:cs="仿宋"/>
          <w:color w:val="auto"/>
          <w:kern w:val="0"/>
          <w:sz w:val="24"/>
          <w:szCs w:val="24"/>
        </w:rPr>
        <w:t>202</w:t>
      </w:r>
      <w:r>
        <w:rPr>
          <w:rFonts w:hint="eastAsia" w:ascii="仿宋" w:hAnsi="仿宋" w:eastAsia="仿宋" w:cs="仿宋"/>
          <w:color w:val="auto"/>
          <w:kern w:val="0"/>
          <w:sz w:val="24"/>
          <w:szCs w:val="24"/>
          <w:lang w:val="en-US" w:eastAsia="zh-CN"/>
        </w:rPr>
        <w:t>6</w:t>
      </w:r>
      <w:r>
        <w:rPr>
          <w:rFonts w:hint="eastAsia" w:ascii="仿宋" w:hAnsi="仿宋" w:eastAsia="仿宋" w:cs="仿宋"/>
          <w:color w:val="auto"/>
          <w:kern w:val="0"/>
          <w:sz w:val="24"/>
          <w:szCs w:val="24"/>
        </w:rPr>
        <w:t>年</w:t>
      </w:r>
      <w:r>
        <w:rPr>
          <w:rFonts w:hint="eastAsia" w:ascii="仿宋" w:hAnsi="仿宋" w:eastAsia="仿宋" w:cs="仿宋"/>
          <w:color w:val="auto"/>
          <w:kern w:val="0"/>
          <w:sz w:val="24"/>
          <w:szCs w:val="24"/>
          <w:lang w:val="en-US" w:eastAsia="zh-CN"/>
        </w:rPr>
        <w:t>6</w:t>
      </w:r>
      <w:r>
        <w:rPr>
          <w:rFonts w:hint="eastAsia" w:ascii="仿宋" w:hAnsi="仿宋" w:eastAsia="仿宋" w:cs="仿宋"/>
          <w:color w:val="auto"/>
          <w:kern w:val="0"/>
          <w:sz w:val="24"/>
          <w:szCs w:val="24"/>
        </w:rPr>
        <w:t>月</w:t>
      </w:r>
      <w:r>
        <w:rPr>
          <w:rFonts w:hint="eastAsia" w:ascii="仿宋" w:hAnsi="仿宋" w:eastAsia="仿宋" w:cs="仿宋"/>
          <w:color w:val="auto"/>
          <w:kern w:val="0"/>
          <w:sz w:val="24"/>
          <w:szCs w:val="24"/>
          <w:lang w:val="en-US" w:eastAsia="zh-CN"/>
        </w:rPr>
        <w:t xml:space="preserve">  </w:t>
      </w:r>
      <w:r>
        <w:rPr>
          <w:rFonts w:hint="eastAsia" w:ascii="仿宋" w:hAnsi="仿宋" w:eastAsia="仿宋" w:cs="仿宋"/>
          <w:color w:val="auto"/>
          <w:kern w:val="0"/>
          <w:sz w:val="24"/>
          <w:szCs w:val="24"/>
        </w:rPr>
        <w:t>日上午</w:t>
      </w:r>
      <w:r>
        <w:rPr>
          <w:rFonts w:hint="eastAsia" w:ascii="仿宋" w:hAnsi="仿宋" w:eastAsia="仿宋" w:cs="仿宋"/>
          <w:color w:val="auto"/>
          <w:kern w:val="0"/>
          <w:sz w:val="24"/>
          <w:szCs w:val="24"/>
          <w:lang w:val="en-US" w:eastAsia="zh-CN"/>
        </w:rPr>
        <w:t>10</w:t>
      </w:r>
      <w:r>
        <w:rPr>
          <w:rFonts w:hint="eastAsia" w:ascii="仿宋" w:hAnsi="仿宋" w:eastAsia="仿宋" w:cs="仿宋"/>
          <w:color w:val="auto"/>
          <w:kern w:val="0"/>
          <w:sz w:val="24"/>
          <w:szCs w:val="24"/>
        </w:rPr>
        <w:t>:</w:t>
      </w:r>
      <w:r>
        <w:rPr>
          <w:rFonts w:hint="eastAsia" w:ascii="仿宋" w:hAnsi="仿宋" w:eastAsia="仿宋" w:cs="仿宋"/>
          <w:color w:val="auto"/>
          <w:kern w:val="0"/>
          <w:sz w:val="24"/>
          <w:szCs w:val="24"/>
          <w:lang w:val="en-US" w:eastAsia="zh-CN"/>
        </w:rPr>
        <w:t>00</w:t>
      </w:r>
      <w:r>
        <w:rPr>
          <w:rFonts w:hint="eastAsia" w:ascii="仿宋" w:hAnsi="仿宋" w:eastAsia="仿宋" w:cs="仿宋"/>
          <w:color w:val="auto"/>
          <w:kern w:val="0"/>
          <w:sz w:val="24"/>
          <w:szCs w:val="24"/>
        </w:rPr>
        <w:t>，湖北省武汉市</w:t>
      </w:r>
      <w:r>
        <w:rPr>
          <w:rFonts w:hint="eastAsia" w:ascii="仿宋" w:hAnsi="仿宋" w:eastAsia="仿宋" w:cs="仿宋"/>
          <w:color w:val="auto"/>
          <w:kern w:val="0"/>
          <w:sz w:val="24"/>
          <w:szCs w:val="24"/>
          <w:lang w:val="en-US" w:eastAsia="zh-CN"/>
        </w:rPr>
        <w:t>洪山</w:t>
      </w:r>
      <w:r>
        <w:rPr>
          <w:rFonts w:hint="eastAsia" w:ascii="仿宋" w:hAnsi="仿宋" w:eastAsia="仿宋" w:cs="仿宋"/>
          <w:color w:val="auto"/>
          <w:kern w:val="0"/>
          <w:sz w:val="24"/>
          <w:szCs w:val="24"/>
        </w:rPr>
        <w:t>区武珞路673附1号</w:t>
      </w:r>
      <w:r>
        <w:rPr>
          <w:rFonts w:hint="eastAsia" w:ascii="仿宋" w:hAnsi="仿宋" w:eastAsia="仿宋" w:cs="仿宋"/>
          <w:color w:val="auto"/>
          <w:kern w:val="0"/>
          <w:sz w:val="24"/>
          <w:szCs w:val="24"/>
          <w:lang w:val="en-US" w:eastAsia="zh-CN"/>
        </w:rPr>
        <w:t>二楼</w:t>
      </w:r>
      <w:r>
        <w:rPr>
          <w:rFonts w:hint="eastAsia" w:ascii="仿宋" w:hAnsi="仿宋" w:eastAsia="仿宋" w:cs="仿宋"/>
          <w:color w:val="auto"/>
          <w:kern w:val="0"/>
          <w:sz w:val="24"/>
          <w:szCs w:val="24"/>
        </w:rPr>
        <w:t>会议室（时间、地点如有变化，将另行提前通知）。</w:t>
      </w:r>
    </w:p>
    <w:p>
      <w:pPr>
        <w:pStyle w:val="6"/>
        <w:numPr>
          <w:ilvl w:val="0"/>
          <w:numId w:val="0"/>
        </w:numPr>
        <w:adjustRightInd w:val="0"/>
        <w:snapToGrid w:val="0"/>
        <w:spacing w:before="0" w:after="0" w:line="360" w:lineRule="auto"/>
        <w:ind w:firstLine="482" w:firstLineChars="200"/>
        <w:outlineLvl w:val="1"/>
        <w:rPr>
          <w:rFonts w:hint="eastAsia" w:ascii="仿宋" w:hAnsi="仿宋" w:eastAsia="仿宋" w:cs="仿宋"/>
          <w:sz w:val="24"/>
          <w:szCs w:val="24"/>
        </w:rPr>
      </w:pPr>
      <w:bookmarkStart w:id="7" w:name="_Toc420"/>
      <w:r>
        <w:rPr>
          <w:rFonts w:hint="eastAsia" w:ascii="仿宋" w:hAnsi="仿宋" w:eastAsia="仿宋" w:cs="仿宋"/>
          <w:sz w:val="24"/>
          <w:szCs w:val="24"/>
        </w:rPr>
        <w:t>五、</w:t>
      </w:r>
      <w:r>
        <w:rPr>
          <w:rFonts w:hint="eastAsia" w:ascii="仿宋" w:hAnsi="仿宋" w:eastAsia="仿宋" w:cs="仿宋"/>
          <w:b/>
          <w:color w:val="000000"/>
          <w:kern w:val="0"/>
          <w:sz w:val="24"/>
          <w:szCs w:val="24"/>
          <w:lang w:eastAsia="zh-CN"/>
        </w:rPr>
        <w:t>比选</w:t>
      </w:r>
      <w:r>
        <w:rPr>
          <w:rFonts w:hint="eastAsia" w:ascii="仿宋" w:hAnsi="仿宋" w:eastAsia="仿宋" w:cs="仿宋"/>
          <w:sz w:val="24"/>
          <w:szCs w:val="24"/>
        </w:rPr>
        <w:t>流程说明</w:t>
      </w:r>
      <w:bookmarkEnd w:id="7"/>
    </w:p>
    <w:p>
      <w:pPr>
        <w:widowControl/>
        <w:adjustRightInd w:val="0"/>
        <w:snapToGrid w:val="0"/>
        <w:spacing w:line="360" w:lineRule="auto"/>
        <w:ind w:firstLine="482"/>
        <w:rPr>
          <w:rFonts w:hint="eastAsia" w:ascii="仿宋" w:hAnsi="仿宋" w:eastAsia="仿宋" w:cs="仿宋"/>
          <w:b/>
          <w:bCs/>
          <w:kern w:val="0"/>
          <w:sz w:val="24"/>
          <w:szCs w:val="24"/>
        </w:rPr>
      </w:pPr>
      <w:r>
        <w:rPr>
          <w:rFonts w:hint="eastAsia" w:ascii="仿宋" w:hAnsi="仿宋" w:eastAsia="仿宋" w:cs="仿宋"/>
          <w:b/>
          <w:bCs/>
          <w:kern w:val="0"/>
          <w:sz w:val="24"/>
          <w:szCs w:val="24"/>
        </w:rPr>
        <w:t>（一）</w:t>
      </w:r>
      <w:r>
        <w:rPr>
          <w:rFonts w:hint="eastAsia" w:ascii="仿宋" w:hAnsi="仿宋" w:eastAsia="仿宋" w:cs="仿宋"/>
          <w:b/>
          <w:color w:val="000000"/>
          <w:kern w:val="0"/>
          <w:sz w:val="24"/>
          <w:szCs w:val="24"/>
          <w:lang w:eastAsia="zh-CN"/>
        </w:rPr>
        <w:t>比选</w:t>
      </w:r>
      <w:r>
        <w:rPr>
          <w:rFonts w:hint="eastAsia" w:ascii="仿宋" w:hAnsi="仿宋" w:eastAsia="仿宋" w:cs="仿宋"/>
          <w:b/>
          <w:bCs/>
          <w:kern w:val="0"/>
          <w:sz w:val="24"/>
          <w:szCs w:val="24"/>
        </w:rPr>
        <w:t>流程</w:t>
      </w:r>
    </w:p>
    <w:p>
      <w:pPr>
        <w:widowControl/>
        <w:adjustRightInd w:val="0"/>
        <w:snapToGrid w:val="0"/>
        <w:spacing w:line="360" w:lineRule="auto"/>
        <w:ind w:firstLine="480"/>
        <w:rPr>
          <w:rFonts w:hint="eastAsia" w:ascii="仿宋" w:hAnsi="仿宋" w:eastAsia="仿宋" w:cs="仿宋"/>
          <w:kern w:val="0"/>
          <w:sz w:val="24"/>
          <w:szCs w:val="24"/>
        </w:rPr>
      </w:pPr>
      <w:r>
        <w:rPr>
          <w:rFonts w:hint="eastAsia" w:ascii="仿宋" w:hAnsi="仿宋" w:eastAsia="仿宋" w:cs="仿宋"/>
          <w:kern w:val="0"/>
          <w:sz w:val="24"/>
          <w:szCs w:val="24"/>
        </w:rPr>
        <w:t>1.供应商进行第一轮报价（为附件2.</w:t>
      </w:r>
      <w:r>
        <w:rPr>
          <w:rFonts w:hint="eastAsia" w:ascii="仿宋" w:hAnsi="仿宋" w:eastAsia="仿宋" w:cs="仿宋"/>
          <w:kern w:val="0"/>
          <w:sz w:val="24"/>
          <w:szCs w:val="24"/>
          <w:lang w:val="en-US" w:eastAsia="zh-CN"/>
        </w:rPr>
        <w:t>3</w:t>
      </w:r>
      <w:r>
        <w:rPr>
          <w:rFonts w:hint="eastAsia" w:ascii="仿宋" w:hAnsi="仿宋" w:eastAsia="仿宋" w:cs="仿宋"/>
          <w:kern w:val="0"/>
          <w:sz w:val="24"/>
          <w:szCs w:val="24"/>
        </w:rPr>
        <w:t>报价一览表中的报价），第一轮报价公开唱标。</w:t>
      </w:r>
    </w:p>
    <w:p>
      <w:pPr>
        <w:widowControl/>
        <w:adjustRightInd w:val="0"/>
        <w:snapToGrid w:val="0"/>
        <w:spacing w:line="360" w:lineRule="auto"/>
        <w:ind w:firstLine="480"/>
        <w:rPr>
          <w:rFonts w:hint="eastAsia" w:ascii="仿宋" w:hAnsi="仿宋" w:eastAsia="仿宋" w:cs="仿宋"/>
          <w:kern w:val="0"/>
          <w:sz w:val="24"/>
          <w:szCs w:val="24"/>
        </w:rPr>
      </w:pPr>
      <w:r>
        <w:rPr>
          <w:rFonts w:hint="eastAsia" w:ascii="仿宋" w:hAnsi="仿宋" w:eastAsia="仿宋" w:cs="仿宋"/>
          <w:sz w:val="24"/>
          <w:szCs w:val="24"/>
        </w:rPr>
        <w:t>2.通过《响应文件》资格审查和符合性审查的供应商被视为实质性响应《</w:t>
      </w:r>
      <w:r>
        <w:rPr>
          <w:rFonts w:hint="eastAsia" w:ascii="仿宋" w:hAnsi="仿宋" w:eastAsia="仿宋" w:cs="仿宋"/>
          <w:sz w:val="24"/>
          <w:szCs w:val="24"/>
          <w:lang w:eastAsia="zh-CN"/>
        </w:rPr>
        <w:t>比选</w:t>
      </w:r>
      <w:r>
        <w:rPr>
          <w:rFonts w:hint="eastAsia" w:ascii="仿宋" w:hAnsi="仿宋" w:eastAsia="仿宋" w:cs="仿宋"/>
          <w:sz w:val="24"/>
          <w:szCs w:val="24"/>
        </w:rPr>
        <w:t>文件》的供应商，进入</w:t>
      </w:r>
      <w:r>
        <w:rPr>
          <w:rFonts w:hint="eastAsia" w:ascii="仿宋" w:hAnsi="仿宋" w:eastAsia="仿宋" w:cs="仿宋"/>
          <w:sz w:val="24"/>
          <w:szCs w:val="24"/>
          <w:lang w:eastAsia="zh-CN"/>
        </w:rPr>
        <w:t>比选</w:t>
      </w:r>
      <w:r>
        <w:rPr>
          <w:rFonts w:hint="eastAsia" w:ascii="仿宋" w:hAnsi="仿宋" w:eastAsia="仿宋" w:cs="仿宋"/>
          <w:sz w:val="24"/>
          <w:szCs w:val="24"/>
        </w:rPr>
        <w:t>环节。</w:t>
      </w:r>
    </w:p>
    <w:p>
      <w:pPr>
        <w:widowControl/>
        <w:adjustRightInd w:val="0"/>
        <w:snapToGrid w:val="0"/>
        <w:spacing w:line="360" w:lineRule="auto"/>
        <w:ind w:firstLine="480"/>
        <w:rPr>
          <w:rFonts w:hint="eastAsia" w:ascii="仿宋" w:hAnsi="仿宋" w:eastAsia="仿宋" w:cs="仿宋"/>
          <w:kern w:val="0"/>
          <w:sz w:val="24"/>
          <w:szCs w:val="24"/>
        </w:rPr>
      </w:pPr>
      <w:r>
        <w:rPr>
          <w:rFonts w:hint="eastAsia" w:ascii="仿宋" w:hAnsi="仿宋" w:eastAsia="仿宋" w:cs="仿宋"/>
          <w:kern w:val="0"/>
          <w:sz w:val="24"/>
          <w:szCs w:val="24"/>
        </w:rPr>
        <w:t>3.按照抽签顺序或签到顺序，参加</w:t>
      </w:r>
      <w:r>
        <w:rPr>
          <w:rFonts w:hint="eastAsia" w:ascii="仿宋" w:hAnsi="仿宋" w:eastAsia="仿宋" w:cs="仿宋"/>
          <w:kern w:val="0"/>
          <w:sz w:val="24"/>
          <w:szCs w:val="24"/>
          <w:lang w:eastAsia="zh-CN"/>
        </w:rPr>
        <w:t>比选</w:t>
      </w:r>
      <w:r>
        <w:rPr>
          <w:rFonts w:hint="eastAsia" w:ascii="仿宋" w:hAnsi="仿宋" w:eastAsia="仿宋" w:cs="仿宋"/>
          <w:kern w:val="0"/>
          <w:sz w:val="24"/>
          <w:szCs w:val="24"/>
        </w:rPr>
        <w:t>的供应商陈述项目方案，讲标时间</w:t>
      </w:r>
      <w:r>
        <w:rPr>
          <w:rFonts w:hint="eastAsia" w:ascii="仿宋" w:hAnsi="仿宋" w:eastAsia="仿宋" w:cs="仿宋"/>
          <w:color w:val="auto"/>
          <w:kern w:val="0"/>
          <w:sz w:val="24"/>
          <w:szCs w:val="24"/>
        </w:rPr>
        <w:t>10分钟左右。</w:t>
      </w:r>
    </w:p>
    <w:p>
      <w:pPr>
        <w:widowControl/>
        <w:adjustRightInd w:val="0"/>
        <w:snapToGrid w:val="0"/>
        <w:spacing w:line="360" w:lineRule="auto"/>
        <w:ind w:firstLine="480"/>
        <w:rPr>
          <w:rFonts w:hint="eastAsia" w:ascii="仿宋" w:hAnsi="仿宋" w:eastAsia="仿宋" w:cs="仿宋"/>
          <w:kern w:val="0"/>
          <w:sz w:val="24"/>
          <w:szCs w:val="24"/>
        </w:rPr>
      </w:pPr>
      <w:r>
        <w:rPr>
          <w:rFonts w:hint="eastAsia" w:ascii="仿宋" w:hAnsi="仿宋" w:eastAsia="仿宋" w:cs="仿宋"/>
          <w:kern w:val="0"/>
          <w:sz w:val="24"/>
          <w:szCs w:val="24"/>
        </w:rPr>
        <w:t>4.我公司</w:t>
      </w:r>
      <w:r>
        <w:rPr>
          <w:rFonts w:hint="eastAsia" w:ascii="仿宋" w:hAnsi="仿宋" w:eastAsia="仿宋" w:cs="仿宋"/>
          <w:kern w:val="0"/>
          <w:sz w:val="24"/>
          <w:szCs w:val="24"/>
          <w:lang w:eastAsia="zh-CN"/>
        </w:rPr>
        <w:t>比选</w:t>
      </w:r>
      <w:r>
        <w:rPr>
          <w:rFonts w:hint="eastAsia" w:ascii="仿宋" w:hAnsi="仿宋" w:eastAsia="仿宋" w:cs="仿宋"/>
          <w:kern w:val="0"/>
          <w:sz w:val="24"/>
          <w:szCs w:val="24"/>
        </w:rPr>
        <w:t>小组成员集中与实质性响应《</w:t>
      </w:r>
      <w:r>
        <w:rPr>
          <w:rFonts w:hint="eastAsia" w:ascii="仿宋" w:hAnsi="仿宋" w:eastAsia="仿宋" w:cs="仿宋"/>
          <w:sz w:val="24"/>
          <w:szCs w:val="24"/>
          <w:lang w:eastAsia="zh-CN"/>
        </w:rPr>
        <w:t>比选</w:t>
      </w:r>
      <w:r>
        <w:rPr>
          <w:rFonts w:hint="eastAsia" w:ascii="仿宋" w:hAnsi="仿宋" w:eastAsia="仿宋" w:cs="仿宋"/>
          <w:kern w:val="0"/>
          <w:sz w:val="24"/>
          <w:szCs w:val="24"/>
        </w:rPr>
        <w:t>文件》的供应商分别就商务、技术服务等进行</w:t>
      </w:r>
      <w:r>
        <w:rPr>
          <w:rFonts w:hint="eastAsia" w:ascii="仿宋" w:hAnsi="仿宋" w:eastAsia="仿宋" w:cs="仿宋"/>
          <w:kern w:val="0"/>
          <w:sz w:val="24"/>
          <w:szCs w:val="24"/>
          <w:lang w:eastAsia="zh-CN"/>
        </w:rPr>
        <w:t>比选</w:t>
      </w:r>
      <w:r>
        <w:rPr>
          <w:rFonts w:hint="eastAsia" w:ascii="仿宋" w:hAnsi="仿宋" w:eastAsia="仿宋" w:cs="仿宋"/>
          <w:kern w:val="0"/>
          <w:sz w:val="24"/>
          <w:szCs w:val="24"/>
        </w:rPr>
        <w:t>，并给予供应商平等的</w:t>
      </w:r>
      <w:r>
        <w:rPr>
          <w:rFonts w:hint="eastAsia" w:ascii="仿宋" w:hAnsi="仿宋" w:eastAsia="仿宋" w:cs="仿宋"/>
          <w:kern w:val="0"/>
          <w:sz w:val="24"/>
          <w:szCs w:val="24"/>
          <w:lang w:eastAsia="zh-CN"/>
        </w:rPr>
        <w:t>比选</w:t>
      </w:r>
      <w:r>
        <w:rPr>
          <w:rFonts w:hint="eastAsia" w:ascii="仿宋" w:hAnsi="仿宋" w:eastAsia="仿宋" w:cs="仿宋"/>
          <w:kern w:val="0"/>
          <w:sz w:val="24"/>
          <w:szCs w:val="24"/>
        </w:rPr>
        <w:t>机会。</w:t>
      </w:r>
      <w:r>
        <w:rPr>
          <w:rFonts w:hint="eastAsia" w:ascii="仿宋" w:hAnsi="仿宋" w:eastAsia="仿宋" w:cs="仿宋"/>
          <w:sz w:val="24"/>
          <w:szCs w:val="24"/>
          <w:lang w:eastAsia="zh-CN"/>
        </w:rPr>
        <w:t>比选</w:t>
      </w:r>
      <w:r>
        <w:rPr>
          <w:rFonts w:hint="eastAsia" w:ascii="仿宋" w:hAnsi="仿宋" w:eastAsia="仿宋" w:cs="仿宋"/>
          <w:sz w:val="24"/>
          <w:szCs w:val="24"/>
        </w:rPr>
        <w:t>小组要求供应商澄清、说明或者更正《响应文件》应当以书面形式作出。供应商的澄清、说明或者更正应当由法定代表人或者其授权代表签字或者加盖公章。</w:t>
      </w:r>
    </w:p>
    <w:p>
      <w:pPr>
        <w:widowControl/>
        <w:adjustRightInd w:val="0"/>
        <w:snapToGrid w:val="0"/>
        <w:spacing w:line="360" w:lineRule="auto"/>
        <w:ind w:firstLine="480"/>
        <w:rPr>
          <w:rFonts w:hint="eastAsia" w:ascii="仿宋" w:hAnsi="仿宋" w:eastAsia="仿宋" w:cs="仿宋"/>
          <w:kern w:val="0"/>
          <w:sz w:val="24"/>
          <w:szCs w:val="24"/>
        </w:rPr>
      </w:pPr>
      <w:r>
        <w:rPr>
          <w:rFonts w:hint="eastAsia" w:ascii="仿宋" w:hAnsi="仿宋" w:eastAsia="仿宋" w:cs="仿宋"/>
          <w:kern w:val="0"/>
          <w:sz w:val="24"/>
          <w:szCs w:val="24"/>
        </w:rPr>
        <w:t>5.第一轮报价结束后，</w:t>
      </w:r>
      <w:r>
        <w:rPr>
          <w:rFonts w:hint="eastAsia" w:ascii="仿宋" w:hAnsi="仿宋" w:eastAsia="仿宋" w:cs="仿宋"/>
          <w:sz w:val="24"/>
          <w:szCs w:val="24"/>
          <w:lang w:eastAsia="zh-CN"/>
        </w:rPr>
        <w:t>比选</w:t>
      </w:r>
      <w:r>
        <w:rPr>
          <w:rFonts w:hint="eastAsia" w:ascii="仿宋" w:hAnsi="仿宋" w:eastAsia="仿宋" w:cs="仿宋"/>
          <w:kern w:val="0"/>
          <w:sz w:val="24"/>
          <w:szCs w:val="24"/>
        </w:rPr>
        <w:t>小组邀请项目报价高价者首先进入</w:t>
      </w:r>
      <w:r>
        <w:rPr>
          <w:rFonts w:hint="eastAsia" w:ascii="仿宋" w:hAnsi="仿宋" w:eastAsia="仿宋" w:cs="仿宋"/>
          <w:sz w:val="24"/>
          <w:szCs w:val="24"/>
          <w:lang w:eastAsia="zh-CN"/>
        </w:rPr>
        <w:t>比选</w:t>
      </w:r>
      <w:r>
        <w:rPr>
          <w:rFonts w:hint="eastAsia" w:ascii="仿宋" w:hAnsi="仿宋" w:eastAsia="仿宋" w:cs="仿宋"/>
          <w:kern w:val="0"/>
          <w:sz w:val="24"/>
          <w:szCs w:val="24"/>
        </w:rPr>
        <w:t xml:space="preserve">会场，请高价者再次报价。(第二轮及后续报价各投标方只知道自己报价，即各方报价为背靠背形式) </w:t>
      </w:r>
    </w:p>
    <w:p>
      <w:pPr>
        <w:widowControl/>
        <w:adjustRightInd w:val="0"/>
        <w:snapToGrid w:val="0"/>
        <w:spacing w:line="360" w:lineRule="auto"/>
        <w:ind w:firstLine="480"/>
        <w:rPr>
          <w:rFonts w:hint="eastAsia" w:ascii="仿宋" w:hAnsi="仿宋" w:eastAsia="仿宋" w:cs="仿宋"/>
          <w:kern w:val="0"/>
          <w:sz w:val="24"/>
          <w:szCs w:val="24"/>
        </w:rPr>
      </w:pPr>
      <w:r>
        <w:rPr>
          <w:rFonts w:hint="eastAsia" w:ascii="仿宋" w:hAnsi="仿宋" w:eastAsia="仿宋" w:cs="仿宋"/>
          <w:kern w:val="0"/>
          <w:sz w:val="24"/>
          <w:szCs w:val="24"/>
        </w:rPr>
        <w:t>6.如高价者再次出价，低于上次最低价出价者，则邀请另外一家进入</w:t>
      </w:r>
      <w:r>
        <w:rPr>
          <w:rFonts w:hint="eastAsia" w:ascii="仿宋" w:hAnsi="仿宋" w:eastAsia="仿宋" w:cs="仿宋"/>
          <w:kern w:val="0"/>
          <w:sz w:val="24"/>
          <w:szCs w:val="24"/>
          <w:lang w:eastAsia="zh-CN"/>
        </w:rPr>
        <w:t>比选</w:t>
      </w:r>
      <w:r>
        <w:rPr>
          <w:rFonts w:hint="eastAsia" w:ascii="仿宋" w:hAnsi="仿宋" w:eastAsia="仿宋" w:cs="仿宋"/>
          <w:kern w:val="0"/>
          <w:sz w:val="24"/>
          <w:szCs w:val="24"/>
        </w:rPr>
        <w:t>会场再次出价，如此进行反复。</w:t>
      </w:r>
    </w:p>
    <w:p>
      <w:pPr>
        <w:widowControl/>
        <w:adjustRightInd w:val="0"/>
        <w:snapToGrid w:val="0"/>
        <w:spacing w:line="360" w:lineRule="auto"/>
        <w:ind w:firstLine="480"/>
        <w:rPr>
          <w:rFonts w:hint="eastAsia" w:ascii="仿宋" w:hAnsi="仿宋" w:eastAsia="仿宋" w:cs="仿宋"/>
          <w:kern w:val="0"/>
          <w:sz w:val="24"/>
          <w:szCs w:val="24"/>
        </w:rPr>
      </w:pPr>
      <w:r>
        <w:rPr>
          <w:rFonts w:hint="eastAsia" w:ascii="仿宋" w:hAnsi="仿宋" w:eastAsia="仿宋" w:cs="仿宋"/>
          <w:kern w:val="0"/>
          <w:sz w:val="24"/>
          <w:szCs w:val="24"/>
        </w:rPr>
        <w:t>7.若供应商都不再出价或</w:t>
      </w:r>
      <w:r>
        <w:rPr>
          <w:rFonts w:hint="eastAsia" w:ascii="仿宋" w:hAnsi="仿宋" w:eastAsia="仿宋" w:cs="仿宋"/>
          <w:sz w:val="24"/>
          <w:szCs w:val="24"/>
          <w:lang w:eastAsia="zh-CN"/>
        </w:rPr>
        <w:t>比选</w:t>
      </w:r>
      <w:r>
        <w:rPr>
          <w:rFonts w:hint="eastAsia" w:ascii="仿宋" w:hAnsi="仿宋" w:eastAsia="仿宋" w:cs="仿宋"/>
          <w:kern w:val="0"/>
          <w:sz w:val="24"/>
          <w:szCs w:val="24"/>
        </w:rPr>
        <w:t>小组认为竞价已达到预期效果，则要求所有参加</w:t>
      </w:r>
      <w:r>
        <w:rPr>
          <w:rFonts w:hint="eastAsia" w:ascii="仿宋" w:hAnsi="仿宋" w:eastAsia="仿宋" w:cs="仿宋"/>
          <w:sz w:val="24"/>
          <w:szCs w:val="24"/>
          <w:lang w:eastAsia="zh-CN"/>
        </w:rPr>
        <w:t>比选</w:t>
      </w:r>
      <w:r>
        <w:rPr>
          <w:rFonts w:hint="eastAsia" w:ascii="仿宋" w:hAnsi="仿宋" w:eastAsia="仿宋" w:cs="仿宋"/>
          <w:kern w:val="0"/>
          <w:sz w:val="24"/>
          <w:szCs w:val="24"/>
        </w:rPr>
        <w:t>的受邀公司在规定的时间内进行最后报价并签字或盖章。</w:t>
      </w:r>
    </w:p>
    <w:p>
      <w:pPr>
        <w:widowControl/>
        <w:adjustRightInd w:val="0"/>
        <w:snapToGrid w:val="0"/>
        <w:spacing w:line="360" w:lineRule="auto"/>
        <w:ind w:firstLine="480"/>
        <w:rPr>
          <w:rFonts w:hint="eastAsia" w:ascii="仿宋" w:hAnsi="仿宋" w:eastAsia="仿宋" w:cs="仿宋"/>
          <w:kern w:val="0"/>
          <w:sz w:val="24"/>
          <w:szCs w:val="24"/>
        </w:rPr>
      </w:pPr>
      <w:r>
        <w:rPr>
          <w:rFonts w:hint="eastAsia" w:ascii="仿宋" w:hAnsi="仿宋" w:eastAsia="仿宋" w:cs="仿宋"/>
          <w:kern w:val="0"/>
          <w:sz w:val="24"/>
          <w:szCs w:val="24"/>
        </w:rPr>
        <w:t>8.</w:t>
      </w:r>
      <w:r>
        <w:rPr>
          <w:rFonts w:hint="eastAsia" w:ascii="仿宋" w:hAnsi="仿宋" w:eastAsia="仿宋" w:cs="仿宋"/>
          <w:sz w:val="24"/>
          <w:szCs w:val="24"/>
          <w:lang w:eastAsia="zh-CN"/>
        </w:rPr>
        <w:t>比选</w:t>
      </w:r>
      <w:r>
        <w:rPr>
          <w:rFonts w:hint="eastAsia" w:ascii="仿宋" w:hAnsi="仿宋" w:eastAsia="仿宋" w:cs="仿宋"/>
          <w:kern w:val="0"/>
          <w:sz w:val="24"/>
          <w:szCs w:val="24"/>
        </w:rPr>
        <w:t>小组对本次</w:t>
      </w:r>
      <w:r>
        <w:rPr>
          <w:rFonts w:hint="eastAsia" w:ascii="仿宋" w:hAnsi="仿宋" w:eastAsia="仿宋" w:cs="仿宋"/>
          <w:sz w:val="24"/>
          <w:szCs w:val="24"/>
          <w:lang w:eastAsia="zh-CN"/>
        </w:rPr>
        <w:t>比选</w:t>
      </w:r>
      <w:r>
        <w:rPr>
          <w:rFonts w:hint="eastAsia" w:ascii="仿宋" w:hAnsi="仿宋" w:eastAsia="仿宋" w:cs="仿宋"/>
          <w:kern w:val="0"/>
          <w:sz w:val="24"/>
          <w:szCs w:val="24"/>
        </w:rPr>
        <w:t>结果进行最终打分。</w:t>
      </w:r>
    </w:p>
    <w:p>
      <w:pPr>
        <w:pStyle w:val="6"/>
        <w:numPr>
          <w:ilvl w:val="0"/>
          <w:numId w:val="0"/>
        </w:numPr>
        <w:adjustRightInd w:val="0"/>
        <w:snapToGrid w:val="0"/>
        <w:spacing w:before="0" w:after="0" w:line="360" w:lineRule="auto"/>
        <w:ind w:firstLine="482" w:firstLineChars="200"/>
        <w:outlineLvl w:val="1"/>
        <w:rPr>
          <w:rFonts w:hint="eastAsia" w:ascii="仿宋" w:hAnsi="仿宋" w:eastAsia="仿宋" w:cs="仿宋"/>
          <w:sz w:val="24"/>
          <w:szCs w:val="24"/>
        </w:rPr>
      </w:pPr>
      <w:bookmarkStart w:id="8" w:name="_Toc18125"/>
      <w:r>
        <w:rPr>
          <w:rFonts w:hint="eastAsia" w:ascii="仿宋" w:hAnsi="仿宋" w:eastAsia="仿宋" w:cs="仿宋"/>
          <w:sz w:val="24"/>
          <w:szCs w:val="24"/>
          <w:lang w:val="en-US" w:eastAsia="zh-CN"/>
        </w:rPr>
        <w:t>六</w:t>
      </w:r>
      <w:r>
        <w:rPr>
          <w:rFonts w:hint="eastAsia" w:ascii="仿宋" w:hAnsi="仿宋" w:eastAsia="仿宋" w:cs="仿宋"/>
          <w:sz w:val="24"/>
          <w:szCs w:val="24"/>
        </w:rPr>
        <w:t>、特别声明</w:t>
      </w:r>
      <w:bookmarkEnd w:id="8"/>
    </w:p>
    <w:p>
      <w:pPr>
        <w:widowControl/>
        <w:adjustRightInd w:val="0"/>
        <w:snapToGrid w:val="0"/>
        <w:spacing w:line="360" w:lineRule="auto"/>
        <w:ind w:right="-315" w:rightChars="-150" w:firstLine="480"/>
        <w:rPr>
          <w:rFonts w:hint="eastAsia" w:ascii="仿宋" w:hAnsi="仿宋" w:eastAsia="仿宋" w:cs="仿宋"/>
          <w:kern w:val="0"/>
          <w:sz w:val="24"/>
          <w:szCs w:val="24"/>
        </w:rPr>
      </w:pPr>
      <w:r>
        <w:rPr>
          <w:rFonts w:hint="eastAsia" w:ascii="仿宋" w:hAnsi="仿宋" w:eastAsia="仿宋" w:cs="仿宋"/>
          <w:kern w:val="0"/>
          <w:sz w:val="24"/>
          <w:szCs w:val="24"/>
        </w:rPr>
        <w:t>1.受邀公司提供虚假材料或文件的，自动丧失参加资格。</w:t>
      </w:r>
    </w:p>
    <w:p>
      <w:pPr>
        <w:widowControl/>
        <w:adjustRightInd w:val="0"/>
        <w:snapToGrid w:val="0"/>
        <w:spacing w:line="360" w:lineRule="auto"/>
        <w:ind w:firstLine="480"/>
        <w:rPr>
          <w:rFonts w:hint="eastAsia" w:ascii="仿宋" w:hAnsi="仿宋" w:eastAsia="仿宋" w:cs="仿宋"/>
          <w:kern w:val="0"/>
          <w:sz w:val="24"/>
          <w:szCs w:val="24"/>
        </w:rPr>
      </w:pPr>
      <w:r>
        <w:rPr>
          <w:rFonts w:hint="eastAsia" w:ascii="仿宋" w:hAnsi="仿宋" w:eastAsia="仿宋" w:cs="仿宋"/>
          <w:kern w:val="0"/>
          <w:sz w:val="24"/>
          <w:szCs w:val="24"/>
        </w:rPr>
        <w:t>2.受邀公司未在响应文件中提及和承诺，但又未明确书面提出异议的事项，按本</w:t>
      </w:r>
      <w:r>
        <w:rPr>
          <w:rFonts w:hint="eastAsia" w:ascii="仿宋" w:hAnsi="仿宋" w:eastAsia="仿宋" w:cs="仿宋"/>
          <w:kern w:val="0"/>
          <w:sz w:val="24"/>
          <w:szCs w:val="24"/>
          <w:lang w:eastAsia="zh-CN"/>
        </w:rPr>
        <w:t>比选比选</w:t>
      </w:r>
      <w:r>
        <w:rPr>
          <w:rFonts w:hint="eastAsia" w:ascii="仿宋" w:hAnsi="仿宋" w:eastAsia="仿宋" w:cs="仿宋"/>
          <w:kern w:val="0"/>
          <w:sz w:val="24"/>
          <w:szCs w:val="24"/>
        </w:rPr>
        <w:t>邀请函的有关要求执行。</w:t>
      </w:r>
    </w:p>
    <w:p>
      <w:pPr>
        <w:widowControl/>
        <w:adjustRightInd w:val="0"/>
        <w:snapToGrid w:val="0"/>
        <w:spacing w:line="360" w:lineRule="auto"/>
        <w:ind w:firstLine="480"/>
        <w:rPr>
          <w:rFonts w:hint="eastAsia" w:ascii="仿宋" w:hAnsi="仿宋" w:eastAsia="仿宋" w:cs="仿宋"/>
          <w:kern w:val="0"/>
          <w:sz w:val="24"/>
          <w:szCs w:val="24"/>
        </w:rPr>
      </w:pPr>
      <w:r>
        <w:rPr>
          <w:rFonts w:hint="eastAsia" w:ascii="仿宋" w:hAnsi="仿宋" w:eastAsia="仿宋" w:cs="仿宋"/>
          <w:kern w:val="0"/>
          <w:sz w:val="24"/>
          <w:szCs w:val="24"/>
        </w:rPr>
        <w:t>3.受邀公司不应将本次采购理解为政府采购与招标。</w:t>
      </w:r>
    </w:p>
    <w:p>
      <w:pPr>
        <w:widowControl/>
        <w:adjustRightInd w:val="0"/>
        <w:snapToGrid w:val="0"/>
        <w:spacing w:line="360" w:lineRule="auto"/>
        <w:ind w:right="-315" w:rightChars="-150" w:firstLine="480"/>
        <w:rPr>
          <w:rFonts w:hint="eastAsia" w:ascii="仿宋" w:hAnsi="仿宋" w:eastAsia="仿宋" w:cs="仿宋"/>
          <w:kern w:val="0"/>
          <w:sz w:val="24"/>
          <w:szCs w:val="24"/>
        </w:rPr>
      </w:pPr>
      <w:r>
        <w:rPr>
          <w:rFonts w:hint="eastAsia" w:ascii="仿宋" w:hAnsi="仿宋" w:eastAsia="仿宋" w:cs="仿宋"/>
          <w:kern w:val="0"/>
          <w:sz w:val="24"/>
          <w:szCs w:val="24"/>
        </w:rPr>
        <w:t>4.受邀公司不得以任何理由要求退还已提交的响应文件。</w:t>
      </w:r>
    </w:p>
    <w:p>
      <w:pPr>
        <w:widowControl/>
        <w:adjustRightInd w:val="0"/>
        <w:snapToGrid w:val="0"/>
        <w:spacing w:line="360" w:lineRule="auto"/>
        <w:ind w:firstLine="480"/>
        <w:rPr>
          <w:rFonts w:hint="eastAsia" w:ascii="仿宋" w:hAnsi="仿宋" w:eastAsia="仿宋" w:cs="仿宋"/>
          <w:kern w:val="0"/>
          <w:sz w:val="24"/>
          <w:szCs w:val="24"/>
        </w:rPr>
      </w:pPr>
      <w:r>
        <w:rPr>
          <w:rFonts w:hint="eastAsia" w:ascii="仿宋" w:hAnsi="仿宋" w:eastAsia="仿宋" w:cs="仿宋"/>
          <w:kern w:val="0"/>
          <w:sz w:val="24"/>
          <w:szCs w:val="24"/>
        </w:rPr>
        <w:t>5.采购方在任何时候均有权解释或调整本邀请文件及附件的内容。</w:t>
      </w:r>
    </w:p>
    <w:p>
      <w:pPr>
        <w:widowControl/>
        <w:adjustRightInd w:val="0"/>
        <w:snapToGrid w:val="0"/>
        <w:spacing w:line="360" w:lineRule="auto"/>
        <w:ind w:right="-420" w:rightChars="-200" w:firstLine="480"/>
        <w:rPr>
          <w:rFonts w:hint="eastAsia" w:ascii="仿宋" w:hAnsi="仿宋" w:eastAsia="仿宋" w:cs="仿宋"/>
          <w:kern w:val="0"/>
          <w:sz w:val="24"/>
          <w:szCs w:val="24"/>
        </w:rPr>
      </w:pPr>
      <w:r>
        <w:rPr>
          <w:rFonts w:hint="eastAsia" w:ascii="仿宋" w:hAnsi="仿宋" w:eastAsia="仿宋" w:cs="仿宋"/>
          <w:kern w:val="0"/>
          <w:sz w:val="24"/>
          <w:szCs w:val="24"/>
        </w:rPr>
        <w:t>6.受邀公司没有按规定时间和内容提供材料的，视为放弃。</w:t>
      </w:r>
    </w:p>
    <w:p>
      <w:pPr>
        <w:widowControl/>
        <w:adjustRightInd w:val="0"/>
        <w:snapToGrid w:val="0"/>
        <w:spacing w:line="360" w:lineRule="auto"/>
        <w:ind w:firstLine="480"/>
        <w:rPr>
          <w:rFonts w:hint="eastAsia" w:ascii="仿宋" w:hAnsi="仿宋" w:eastAsia="仿宋" w:cs="仿宋"/>
          <w:kern w:val="0"/>
          <w:sz w:val="24"/>
          <w:szCs w:val="24"/>
        </w:rPr>
      </w:pPr>
      <w:r>
        <w:rPr>
          <w:rFonts w:hint="eastAsia" w:ascii="仿宋" w:hAnsi="仿宋" w:eastAsia="仿宋" w:cs="仿宋"/>
          <w:kern w:val="0"/>
          <w:sz w:val="24"/>
          <w:szCs w:val="24"/>
        </w:rPr>
        <w:t>7.受邀公司提供的文档、陈述和演示均应使用中文。</w:t>
      </w:r>
    </w:p>
    <w:p>
      <w:pPr>
        <w:widowControl/>
        <w:adjustRightInd w:val="0"/>
        <w:snapToGrid w:val="0"/>
        <w:spacing w:line="360" w:lineRule="auto"/>
        <w:ind w:right="-945" w:rightChars="-450" w:firstLine="480"/>
        <w:rPr>
          <w:rFonts w:hint="eastAsia" w:ascii="仿宋" w:hAnsi="仿宋" w:eastAsia="仿宋" w:cs="仿宋"/>
          <w:kern w:val="0"/>
          <w:sz w:val="24"/>
          <w:szCs w:val="24"/>
        </w:rPr>
      </w:pPr>
      <w:r>
        <w:rPr>
          <w:rFonts w:hint="eastAsia" w:ascii="仿宋" w:hAnsi="仿宋" w:eastAsia="仿宋" w:cs="仿宋"/>
          <w:kern w:val="0"/>
          <w:sz w:val="24"/>
          <w:szCs w:val="24"/>
        </w:rPr>
        <w:t>8.对本</w:t>
      </w:r>
      <w:r>
        <w:rPr>
          <w:rFonts w:hint="eastAsia" w:ascii="仿宋" w:hAnsi="仿宋" w:eastAsia="仿宋" w:cs="仿宋"/>
          <w:kern w:val="0"/>
          <w:sz w:val="24"/>
          <w:szCs w:val="24"/>
          <w:lang w:eastAsia="zh-CN"/>
        </w:rPr>
        <w:t>比选</w:t>
      </w:r>
      <w:r>
        <w:rPr>
          <w:rFonts w:hint="eastAsia" w:ascii="仿宋" w:hAnsi="仿宋" w:eastAsia="仿宋" w:cs="仿宋"/>
          <w:kern w:val="0"/>
          <w:sz w:val="24"/>
          <w:szCs w:val="24"/>
        </w:rPr>
        <w:t>邀请函及附件存有疑问的，请向采购方咨询。</w:t>
      </w:r>
    </w:p>
    <w:p>
      <w:pPr>
        <w:widowControl/>
        <w:adjustRightInd w:val="0"/>
        <w:snapToGrid w:val="0"/>
        <w:spacing w:line="360" w:lineRule="auto"/>
        <w:ind w:firstLine="480"/>
        <w:outlineLvl w:val="0"/>
        <w:rPr>
          <w:rFonts w:hint="eastAsia" w:ascii="仿宋" w:hAnsi="仿宋" w:eastAsia="仿宋" w:cs="仿宋"/>
          <w:b w:val="0"/>
          <w:bCs w:val="0"/>
          <w:kern w:val="0"/>
          <w:sz w:val="28"/>
          <w:szCs w:val="28"/>
        </w:rPr>
      </w:pPr>
      <w:bookmarkStart w:id="9" w:name="_Toc14882"/>
      <w:bookmarkStart w:id="10" w:name="_Toc20242"/>
      <w:r>
        <w:rPr>
          <w:rFonts w:hint="eastAsia" w:ascii="仿宋" w:hAnsi="仿宋" w:eastAsia="仿宋" w:cs="仿宋"/>
          <w:kern w:val="0"/>
          <w:sz w:val="24"/>
          <w:szCs w:val="24"/>
        </w:rPr>
        <w:t>9.本邀请函及附件之著作权受中国法律保护，所有文件仅限于受邀公司参加本次采购</w:t>
      </w:r>
      <w:r>
        <w:rPr>
          <w:rFonts w:hint="eastAsia" w:ascii="仿宋" w:hAnsi="仿宋" w:eastAsia="仿宋" w:cs="仿宋"/>
          <w:kern w:val="0"/>
          <w:sz w:val="24"/>
          <w:szCs w:val="24"/>
          <w:lang w:eastAsia="zh-CN"/>
        </w:rPr>
        <w:t>比选</w:t>
      </w:r>
      <w:r>
        <w:rPr>
          <w:rFonts w:hint="eastAsia" w:ascii="仿宋" w:hAnsi="仿宋" w:eastAsia="仿宋" w:cs="仿宋"/>
          <w:kern w:val="0"/>
          <w:sz w:val="24"/>
          <w:szCs w:val="24"/>
        </w:rPr>
        <w:t>使用，任何用于其他目的之复制或引用均应事先获得采购方书面许可。</w:t>
      </w:r>
      <w:r>
        <w:rPr>
          <w:rFonts w:hint="eastAsia" w:ascii="仿宋" w:hAnsi="仿宋" w:eastAsia="仿宋" w:cs="仿宋"/>
          <w:kern w:val="0"/>
          <w:sz w:val="24"/>
          <w:szCs w:val="24"/>
        </w:rPr>
        <w:br w:type="page"/>
      </w:r>
      <w:bookmarkStart w:id="11" w:name="_Toc125183154"/>
      <w:bookmarkEnd w:id="11"/>
      <w:bookmarkStart w:id="12" w:name="_Toc104714652"/>
      <w:bookmarkEnd w:id="12"/>
      <w:bookmarkStart w:id="13" w:name="_Toc137965295"/>
      <w:r>
        <w:rPr>
          <w:rFonts w:hint="eastAsia" w:ascii="仿宋" w:hAnsi="仿宋" w:eastAsia="仿宋" w:cs="仿宋"/>
          <w:b/>
          <w:bCs/>
          <w:kern w:val="36"/>
          <w:sz w:val="30"/>
          <w:szCs w:val="30"/>
          <w:lang w:val="en-US" w:eastAsia="zh-CN" w:bidi="ar-SA"/>
        </w:rPr>
        <w:t>附件二：响应文件格式和表格</w:t>
      </w:r>
      <w:bookmarkEnd w:id="9"/>
      <w:bookmarkEnd w:id="10"/>
      <w:bookmarkEnd w:id="13"/>
    </w:p>
    <w:p>
      <w:pPr>
        <w:widowControl/>
        <w:adjustRightInd w:val="0"/>
        <w:snapToGrid w:val="0"/>
        <w:spacing w:line="360" w:lineRule="auto"/>
        <w:rPr>
          <w:rFonts w:hint="eastAsia" w:ascii="仿宋" w:hAnsi="仿宋" w:eastAsia="仿宋" w:cs="仿宋"/>
          <w:kern w:val="0"/>
          <w:sz w:val="24"/>
          <w:szCs w:val="24"/>
        </w:rPr>
      </w:pPr>
    </w:p>
    <w:p>
      <w:pPr>
        <w:widowControl/>
        <w:adjustRightInd w:val="0"/>
        <w:snapToGrid w:val="0"/>
        <w:spacing w:line="360" w:lineRule="auto"/>
        <w:jc w:val="center"/>
        <w:rPr>
          <w:rFonts w:hint="eastAsia" w:ascii="仿宋" w:hAnsi="仿宋" w:eastAsia="仿宋" w:cs="仿宋"/>
          <w:b/>
          <w:bCs/>
          <w:kern w:val="0"/>
          <w:sz w:val="24"/>
          <w:szCs w:val="24"/>
        </w:rPr>
      </w:pPr>
      <w:r>
        <w:rPr>
          <w:rFonts w:hint="eastAsia" w:ascii="仿宋" w:hAnsi="仿宋" w:eastAsia="仿宋" w:cs="仿宋"/>
          <w:b/>
          <w:bCs/>
          <w:kern w:val="0"/>
          <w:sz w:val="24"/>
          <w:szCs w:val="24"/>
        </w:rPr>
        <w:t>响应文件格式和表格</w:t>
      </w:r>
    </w:p>
    <w:p>
      <w:pPr>
        <w:widowControl/>
        <w:adjustRightInd w:val="0"/>
        <w:snapToGrid w:val="0"/>
        <w:spacing w:line="360" w:lineRule="auto"/>
        <w:jc w:val="center"/>
        <w:rPr>
          <w:rFonts w:hint="eastAsia" w:ascii="仿宋" w:hAnsi="仿宋" w:eastAsia="仿宋" w:cs="仿宋"/>
          <w:kern w:val="0"/>
          <w:sz w:val="24"/>
          <w:szCs w:val="24"/>
        </w:rPr>
      </w:pPr>
    </w:p>
    <w:p>
      <w:pPr>
        <w:widowControl/>
        <w:adjustRightInd w:val="0"/>
        <w:snapToGrid w:val="0"/>
        <w:spacing w:line="360" w:lineRule="auto"/>
        <w:jc w:val="center"/>
        <w:rPr>
          <w:rFonts w:hint="eastAsia" w:ascii="仿宋" w:hAnsi="仿宋" w:eastAsia="仿宋" w:cs="仿宋"/>
          <w:kern w:val="0"/>
          <w:sz w:val="24"/>
          <w:szCs w:val="24"/>
        </w:rPr>
      </w:pPr>
      <w:r>
        <w:rPr>
          <w:rFonts w:hint="eastAsia" w:ascii="仿宋" w:hAnsi="仿宋" w:eastAsia="仿宋" w:cs="仿宋"/>
          <w:kern w:val="0"/>
          <w:sz w:val="24"/>
          <w:szCs w:val="24"/>
        </w:rPr>
        <w:t>目 录</w:t>
      </w:r>
    </w:p>
    <w:p>
      <w:pPr>
        <w:widowControl/>
        <w:adjustRightInd w:val="0"/>
        <w:snapToGrid w:val="0"/>
        <w:spacing w:line="360" w:lineRule="auto"/>
        <w:rPr>
          <w:rFonts w:hint="eastAsia" w:ascii="仿宋" w:hAnsi="仿宋" w:eastAsia="仿宋" w:cs="仿宋"/>
          <w:kern w:val="0"/>
          <w:sz w:val="24"/>
          <w:szCs w:val="24"/>
        </w:rPr>
      </w:pPr>
    </w:p>
    <w:p>
      <w:pPr>
        <w:widowControl/>
        <w:adjustRightInd w:val="0"/>
        <w:snapToGrid w:val="0"/>
        <w:spacing w:line="360" w:lineRule="auto"/>
        <w:rPr>
          <w:rFonts w:hint="eastAsia" w:ascii="仿宋" w:hAnsi="仿宋" w:eastAsia="仿宋" w:cs="仿宋"/>
          <w:kern w:val="0"/>
          <w:sz w:val="24"/>
          <w:szCs w:val="24"/>
        </w:rPr>
      </w:pPr>
      <w:r>
        <w:rPr>
          <w:rFonts w:hint="eastAsia" w:ascii="仿宋" w:hAnsi="仿宋" w:eastAsia="仿宋" w:cs="仿宋"/>
          <w:kern w:val="0"/>
          <w:sz w:val="24"/>
          <w:szCs w:val="24"/>
        </w:rPr>
        <w:t>附件2.1 承诺与声明</w:t>
      </w:r>
    </w:p>
    <w:p>
      <w:pPr>
        <w:widowControl/>
        <w:adjustRightInd w:val="0"/>
        <w:snapToGrid w:val="0"/>
        <w:spacing w:line="360" w:lineRule="auto"/>
        <w:rPr>
          <w:rFonts w:hint="eastAsia" w:ascii="仿宋" w:hAnsi="仿宋" w:eastAsia="仿宋" w:cs="仿宋"/>
          <w:kern w:val="0"/>
          <w:sz w:val="24"/>
          <w:szCs w:val="24"/>
        </w:rPr>
      </w:pPr>
      <w:r>
        <w:rPr>
          <w:rFonts w:hint="eastAsia" w:ascii="仿宋" w:hAnsi="仿宋" w:eastAsia="仿宋" w:cs="仿宋"/>
          <w:kern w:val="0"/>
          <w:sz w:val="24"/>
          <w:szCs w:val="24"/>
        </w:rPr>
        <w:t>附件2.2 法人代表授权书</w:t>
      </w:r>
    </w:p>
    <w:p>
      <w:pPr>
        <w:widowControl/>
        <w:adjustRightInd w:val="0"/>
        <w:snapToGrid w:val="0"/>
        <w:spacing w:line="360" w:lineRule="auto"/>
        <w:rPr>
          <w:rFonts w:hint="eastAsia" w:ascii="仿宋" w:hAnsi="仿宋" w:eastAsia="仿宋" w:cs="仿宋"/>
          <w:kern w:val="0"/>
          <w:sz w:val="24"/>
          <w:szCs w:val="24"/>
        </w:rPr>
      </w:pPr>
      <w:r>
        <w:rPr>
          <w:rFonts w:hint="eastAsia" w:ascii="仿宋" w:hAnsi="仿宋" w:eastAsia="仿宋" w:cs="仿宋"/>
          <w:kern w:val="0"/>
          <w:sz w:val="24"/>
          <w:szCs w:val="24"/>
        </w:rPr>
        <w:t>附件2.</w:t>
      </w:r>
      <w:r>
        <w:rPr>
          <w:rFonts w:hint="eastAsia" w:ascii="仿宋" w:hAnsi="仿宋" w:eastAsia="仿宋" w:cs="仿宋"/>
          <w:kern w:val="0"/>
          <w:sz w:val="24"/>
          <w:szCs w:val="24"/>
          <w:lang w:val="en-US" w:eastAsia="zh-CN"/>
        </w:rPr>
        <w:t>3</w:t>
      </w:r>
      <w:r>
        <w:rPr>
          <w:rFonts w:hint="eastAsia" w:ascii="仿宋" w:hAnsi="仿宋" w:eastAsia="仿宋" w:cs="仿宋"/>
          <w:kern w:val="0"/>
          <w:sz w:val="24"/>
          <w:szCs w:val="24"/>
        </w:rPr>
        <w:t xml:space="preserve"> 报价一览表</w:t>
      </w:r>
    </w:p>
    <w:p>
      <w:pPr>
        <w:widowControl/>
        <w:adjustRightInd w:val="0"/>
        <w:snapToGrid w:val="0"/>
        <w:spacing w:line="360" w:lineRule="auto"/>
        <w:rPr>
          <w:rFonts w:hint="eastAsia" w:ascii="仿宋" w:hAnsi="仿宋" w:eastAsia="仿宋" w:cs="仿宋"/>
          <w:kern w:val="0"/>
          <w:sz w:val="24"/>
          <w:szCs w:val="24"/>
        </w:rPr>
      </w:pPr>
      <w:r>
        <w:rPr>
          <w:rFonts w:hint="eastAsia" w:ascii="仿宋" w:hAnsi="仿宋" w:eastAsia="仿宋" w:cs="仿宋"/>
          <w:kern w:val="0"/>
          <w:sz w:val="24"/>
          <w:szCs w:val="24"/>
        </w:rPr>
        <w:t>附件2.</w:t>
      </w:r>
      <w:r>
        <w:rPr>
          <w:rFonts w:hint="eastAsia" w:ascii="仿宋" w:hAnsi="仿宋" w:eastAsia="仿宋" w:cs="仿宋"/>
          <w:kern w:val="0"/>
          <w:sz w:val="24"/>
          <w:szCs w:val="24"/>
          <w:lang w:val="en-US" w:eastAsia="zh-CN"/>
        </w:rPr>
        <w:t>4</w:t>
      </w:r>
      <w:r>
        <w:rPr>
          <w:rFonts w:hint="eastAsia" w:ascii="仿宋" w:hAnsi="仿宋" w:eastAsia="仿宋" w:cs="仿宋"/>
          <w:kern w:val="0"/>
          <w:sz w:val="24"/>
          <w:szCs w:val="24"/>
        </w:rPr>
        <w:t xml:space="preserve"> 信息安全采购要求承诺函</w:t>
      </w:r>
    </w:p>
    <w:p>
      <w:pPr>
        <w:pStyle w:val="6"/>
        <w:numPr>
          <w:ilvl w:val="0"/>
          <w:numId w:val="0"/>
        </w:numPr>
        <w:outlineLvl w:val="1"/>
        <w:rPr>
          <w:rFonts w:hint="eastAsia" w:ascii="仿宋" w:hAnsi="仿宋" w:eastAsia="仿宋" w:cs="仿宋"/>
          <w:kern w:val="0"/>
          <w:sz w:val="24"/>
          <w:szCs w:val="24"/>
        </w:rPr>
      </w:pPr>
      <w:r>
        <w:rPr>
          <w:rFonts w:hint="eastAsia" w:ascii="仿宋" w:hAnsi="仿宋" w:eastAsia="仿宋" w:cs="仿宋"/>
          <w:kern w:val="0"/>
          <w:sz w:val="24"/>
          <w:szCs w:val="24"/>
        </w:rPr>
        <w:br w:type="page"/>
      </w:r>
      <w:bookmarkStart w:id="14" w:name="_Toc31413"/>
      <w:r>
        <w:rPr>
          <w:rFonts w:hint="eastAsia" w:ascii="仿宋" w:hAnsi="仿宋" w:eastAsia="仿宋" w:cs="仿宋"/>
          <w:sz w:val="24"/>
          <w:szCs w:val="24"/>
        </w:rPr>
        <w:t>附件2.1 承诺与声明格式</w:t>
      </w:r>
      <w:bookmarkEnd w:id="14"/>
    </w:p>
    <w:p>
      <w:pPr>
        <w:widowControl/>
        <w:adjustRightInd w:val="0"/>
        <w:snapToGrid w:val="0"/>
        <w:spacing w:line="360" w:lineRule="auto"/>
        <w:ind w:firstLine="300"/>
        <w:jc w:val="center"/>
        <w:rPr>
          <w:rFonts w:hint="eastAsia" w:ascii="仿宋" w:hAnsi="仿宋" w:eastAsia="仿宋" w:cs="仿宋"/>
          <w:b/>
          <w:bCs/>
          <w:kern w:val="0"/>
          <w:sz w:val="24"/>
          <w:szCs w:val="24"/>
        </w:rPr>
      </w:pPr>
    </w:p>
    <w:p>
      <w:pPr>
        <w:widowControl/>
        <w:adjustRightInd w:val="0"/>
        <w:snapToGrid w:val="0"/>
        <w:spacing w:line="360" w:lineRule="auto"/>
        <w:ind w:firstLine="300"/>
        <w:jc w:val="center"/>
        <w:rPr>
          <w:rFonts w:hint="eastAsia" w:ascii="仿宋" w:hAnsi="仿宋" w:eastAsia="仿宋" w:cs="仿宋"/>
          <w:b/>
          <w:bCs/>
          <w:kern w:val="0"/>
          <w:sz w:val="24"/>
          <w:szCs w:val="24"/>
        </w:rPr>
      </w:pPr>
      <w:r>
        <w:rPr>
          <w:rFonts w:hint="eastAsia" w:ascii="仿宋" w:hAnsi="仿宋" w:eastAsia="仿宋" w:cs="仿宋"/>
          <w:b/>
          <w:bCs/>
          <w:kern w:val="0"/>
          <w:sz w:val="24"/>
          <w:szCs w:val="24"/>
        </w:rPr>
        <w:t>承诺与声明</w:t>
      </w:r>
    </w:p>
    <w:p>
      <w:pPr>
        <w:widowControl/>
        <w:adjustRightInd w:val="0"/>
        <w:snapToGrid w:val="0"/>
        <w:spacing w:line="360" w:lineRule="auto"/>
        <w:ind w:firstLine="300"/>
        <w:jc w:val="center"/>
        <w:rPr>
          <w:rFonts w:hint="eastAsia" w:ascii="仿宋" w:hAnsi="仿宋" w:eastAsia="仿宋" w:cs="仿宋"/>
          <w:b/>
          <w:bCs/>
          <w:kern w:val="0"/>
          <w:sz w:val="24"/>
          <w:szCs w:val="24"/>
        </w:rPr>
      </w:pPr>
    </w:p>
    <w:p>
      <w:pPr>
        <w:widowControl/>
        <w:adjustRightInd w:val="0"/>
        <w:snapToGrid w:val="0"/>
        <w:spacing w:line="360" w:lineRule="auto"/>
        <w:rPr>
          <w:rFonts w:hint="eastAsia" w:ascii="仿宋" w:hAnsi="仿宋" w:eastAsia="仿宋" w:cs="仿宋"/>
          <w:color w:val="000000"/>
          <w:kern w:val="0"/>
          <w:sz w:val="24"/>
          <w:szCs w:val="24"/>
        </w:rPr>
      </w:pPr>
      <w:r>
        <w:rPr>
          <w:rFonts w:hint="eastAsia" w:ascii="仿宋" w:hAnsi="仿宋" w:eastAsia="仿宋" w:cs="仿宋"/>
          <w:kern w:val="0"/>
          <w:sz w:val="24"/>
          <w:szCs w:val="24"/>
        </w:rPr>
        <w:t>致：中国人民财产保险股份有限公司武汉市</w:t>
      </w:r>
      <w:r>
        <w:rPr>
          <w:rFonts w:hint="eastAsia" w:ascii="仿宋" w:hAnsi="仿宋" w:eastAsia="仿宋" w:cs="仿宋"/>
          <w:kern w:val="0"/>
          <w:sz w:val="24"/>
          <w:szCs w:val="24"/>
          <w:lang w:val="en-US" w:eastAsia="zh-CN"/>
        </w:rPr>
        <w:t>洪山</w:t>
      </w:r>
      <w:r>
        <w:rPr>
          <w:rFonts w:hint="eastAsia" w:ascii="仿宋" w:hAnsi="仿宋" w:eastAsia="仿宋" w:cs="仿宋"/>
          <w:kern w:val="0"/>
          <w:sz w:val="24"/>
          <w:szCs w:val="24"/>
        </w:rPr>
        <w:t>支公司</w:t>
      </w:r>
    </w:p>
    <w:p>
      <w:pPr>
        <w:widowControl/>
        <w:adjustRightInd w:val="0"/>
        <w:snapToGrid w:val="0"/>
        <w:spacing w:line="360" w:lineRule="auto"/>
        <w:rPr>
          <w:rFonts w:hint="eastAsia" w:ascii="仿宋" w:hAnsi="仿宋" w:eastAsia="仿宋" w:cs="仿宋"/>
          <w:kern w:val="0"/>
          <w:sz w:val="24"/>
          <w:szCs w:val="24"/>
        </w:rPr>
      </w:pPr>
    </w:p>
    <w:p>
      <w:pPr>
        <w:widowControl/>
        <w:adjustRightInd w:val="0"/>
        <w:snapToGrid w:val="0"/>
        <w:spacing w:line="360" w:lineRule="auto"/>
        <w:ind w:firstLine="480"/>
        <w:rPr>
          <w:rFonts w:hint="eastAsia" w:ascii="仿宋" w:hAnsi="仿宋" w:eastAsia="仿宋" w:cs="仿宋"/>
          <w:kern w:val="0"/>
          <w:sz w:val="24"/>
          <w:szCs w:val="24"/>
        </w:rPr>
      </w:pPr>
      <w:r>
        <w:rPr>
          <w:rFonts w:hint="eastAsia" w:ascii="仿宋" w:hAnsi="仿宋" w:eastAsia="仿宋" w:cs="仿宋"/>
          <w:kern w:val="0"/>
          <w:sz w:val="24"/>
          <w:szCs w:val="24"/>
        </w:rPr>
        <w:t>本公司特承诺并声明如下：</w:t>
      </w:r>
    </w:p>
    <w:p>
      <w:pPr>
        <w:widowControl/>
        <w:adjustRightInd w:val="0"/>
        <w:snapToGrid w:val="0"/>
        <w:spacing w:line="360" w:lineRule="auto"/>
        <w:ind w:firstLine="480"/>
        <w:rPr>
          <w:rFonts w:hint="eastAsia" w:ascii="仿宋" w:hAnsi="仿宋" w:eastAsia="仿宋" w:cs="仿宋"/>
          <w:kern w:val="0"/>
          <w:sz w:val="24"/>
          <w:szCs w:val="24"/>
        </w:rPr>
      </w:pPr>
      <w:r>
        <w:rPr>
          <w:rFonts w:hint="eastAsia" w:ascii="仿宋" w:hAnsi="仿宋" w:eastAsia="仿宋" w:cs="仿宋"/>
          <w:kern w:val="0"/>
          <w:sz w:val="24"/>
          <w:szCs w:val="24"/>
        </w:rPr>
        <w:t>一、我公司认识到贵公司采购行为为企业采购，非政府采购与</w:t>
      </w:r>
      <w:r>
        <w:rPr>
          <w:rFonts w:hint="eastAsia" w:ascii="仿宋" w:hAnsi="仿宋" w:eastAsia="仿宋" w:cs="仿宋"/>
          <w:kern w:val="0"/>
          <w:sz w:val="24"/>
          <w:szCs w:val="24"/>
          <w:lang w:val="en-US" w:eastAsia="zh-CN"/>
        </w:rPr>
        <w:t>比选</w:t>
      </w:r>
      <w:r>
        <w:rPr>
          <w:rFonts w:hint="eastAsia" w:ascii="仿宋" w:hAnsi="仿宋" w:eastAsia="仿宋" w:cs="仿宋"/>
          <w:kern w:val="0"/>
          <w:sz w:val="24"/>
          <w:szCs w:val="24"/>
        </w:rPr>
        <w:t>。</w:t>
      </w:r>
    </w:p>
    <w:p>
      <w:pPr>
        <w:widowControl/>
        <w:adjustRightInd w:val="0"/>
        <w:snapToGrid w:val="0"/>
        <w:spacing w:line="360" w:lineRule="auto"/>
        <w:ind w:firstLine="480"/>
        <w:rPr>
          <w:rFonts w:hint="eastAsia" w:ascii="仿宋" w:hAnsi="仿宋" w:eastAsia="仿宋" w:cs="仿宋"/>
          <w:kern w:val="0"/>
          <w:sz w:val="24"/>
          <w:szCs w:val="24"/>
        </w:rPr>
      </w:pPr>
      <w:r>
        <w:rPr>
          <w:rFonts w:hint="eastAsia" w:ascii="仿宋" w:hAnsi="仿宋" w:eastAsia="仿宋" w:cs="仿宋"/>
          <w:kern w:val="0"/>
          <w:sz w:val="24"/>
          <w:szCs w:val="24"/>
        </w:rPr>
        <w:t>二、我公司己认真阅读采购邀请文件，并完全理解邀请文件的内容。</w:t>
      </w:r>
    </w:p>
    <w:p>
      <w:pPr>
        <w:widowControl/>
        <w:adjustRightInd w:val="0"/>
        <w:snapToGrid w:val="0"/>
        <w:spacing w:line="360" w:lineRule="auto"/>
        <w:ind w:firstLine="480"/>
        <w:rPr>
          <w:rFonts w:hint="eastAsia" w:ascii="仿宋" w:hAnsi="仿宋" w:eastAsia="仿宋" w:cs="仿宋"/>
          <w:kern w:val="0"/>
          <w:sz w:val="24"/>
          <w:szCs w:val="24"/>
        </w:rPr>
      </w:pPr>
      <w:r>
        <w:rPr>
          <w:rFonts w:hint="eastAsia" w:ascii="仿宋" w:hAnsi="仿宋" w:eastAsia="仿宋" w:cs="仿宋"/>
          <w:kern w:val="0"/>
          <w:sz w:val="24"/>
          <w:szCs w:val="24"/>
        </w:rPr>
        <w:t>三、我公司保证所递交的响应文件、资格证明、产品资料、合同等文件内容的真实性、有效性。</w:t>
      </w:r>
    </w:p>
    <w:p>
      <w:pPr>
        <w:widowControl/>
        <w:adjustRightInd w:val="0"/>
        <w:snapToGrid w:val="0"/>
        <w:spacing w:line="360" w:lineRule="auto"/>
        <w:ind w:firstLine="480"/>
        <w:rPr>
          <w:rFonts w:hint="eastAsia" w:ascii="仿宋" w:hAnsi="仿宋" w:eastAsia="仿宋" w:cs="仿宋"/>
          <w:kern w:val="0"/>
          <w:sz w:val="24"/>
          <w:szCs w:val="24"/>
        </w:rPr>
      </w:pPr>
      <w:r>
        <w:rPr>
          <w:rFonts w:hint="eastAsia" w:ascii="仿宋" w:hAnsi="仿宋" w:eastAsia="仿宋" w:cs="仿宋"/>
          <w:kern w:val="0"/>
          <w:sz w:val="24"/>
          <w:szCs w:val="24"/>
        </w:rPr>
        <w:t>我公司愿意承担虚构数据及伪造资格证明、合同和检测报告等有损诚信行为导致的一切不利后果。</w:t>
      </w:r>
    </w:p>
    <w:p>
      <w:pPr>
        <w:widowControl/>
        <w:adjustRightInd w:val="0"/>
        <w:snapToGrid w:val="0"/>
        <w:spacing w:line="360" w:lineRule="auto"/>
        <w:ind w:firstLine="480"/>
        <w:rPr>
          <w:rFonts w:hint="eastAsia" w:ascii="仿宋" w:hAnsi="仿宋" w:eastAsia="仿宋" w:cs="仿宋"/>
          <w:kern w:val="0"/>
          <w:sz w:val="24"/>
          <w:szCs w:val="24"/>
        </w:rPr>
      </w:pPr>
      <w:r>
        <w:rPr>
          <w:rFonts w:hint="eastAsia" w:ascii="仿宋" w:hAnsi="仿宋" w:eastAsia="仿宋" w:cs="仿宋"/>
          <w:kern w:val="0"/>
          <w:sz w:val="24"/>
          <w:szCs w:val="24"/>
        </w:rPr>
        <w:t>四、本次采购涉及函件往来时请使用我公司以下地址及联系方式：</w:t>
      </w:r>
    </w:p>
    <w:p>
      <w:pPr>
        <w:widowControl/>
        <w:adjustRightInd w:val="0"/>
        <w:snapToGrid w:val="0"/>
        <w:spacing w:line="360" w:lineRule="auto"/>
        <w:rPr>
          <w:rFonts w:hint="eastAsia" w:ascii="仿宋" w:hAnsi="仿宋" w:eastAsia="仿宋" w:cs="仿宋"/>
          <w:kern w:val="0"/>
          <w:sz w:val="24"/>
          <w:szCs w:val="24"/>
        </w:rPr>
      </w:pPr>
      <w:r>
        <w:rPr>
          <w:rFonts w:hint="eastAsia" w:ascii="仿宋" w:hAnsi="仿宋" w:eastAsia="仿宋" w:cs="仿宋"/>
          <w:kern w:val="0"/>
          <w:sz w:val="24"/>
          <w:szCs w:val="24"/>
        </w:rPr>
        <w:t>公司名称（全称）：___________________</w:t>
      </w:r>
    </w:p>
    <w:p>
      <w:pPr>
        <w:widowControl/>
        <w:adjustRightInd w:val="0"/>
        <w:snapToGrid w:val="0"/>
        <w:spacing w:line="360" w:lineRule="auto"/>
        <w:rPr>
          <w:rFonts w:hint="eastAsia" w:ascii="仿宋" w:hAnsi="仿宋" w:eastAsia="仿宋" w:cs="仿宋"/>
          <w:kern w:val="0"/>
          <w:sz w:val="24"/>
          <w:szCs w:val="24"/>
        </w:rPr>
      </w:pPr>
      <w:r>
        <w:rPr>
          <w:rFonts w:hint="eastAsia" w:ascii="仿宋" w:hAnsi="仿宋" w:eastAsia="仿宋" w:cs="仿宋"/>
          <w:kern w:val="0"/>
          <w:sz w:val="24"/>
          <w:szCs w:val="24"/>
        </w:rPr>
        <w:t>法定代表人姓名、职务：_________________</w:t>
      </w:r>
    </w:p>
    <w:p>
      <w:pPr>
        <w:widowControl/>
        <w:adjustRightInd w:val="0"/>
        <w:snapToGrid w:val="0"/>
        <w:spacing w:line="360" w:lineRule="auto"/>
        <w:rPr>
          <w:rFonts w:hint="eastAsia" w:ascii="仿宋" w:hAnsi="仿宋" w:eastAsia="仿宋" w:cs="仿宋"/>
          <w:kern w:val="0"/>
          <w:sz w:val="24"/>
          <w:szCs w:val="24"/>
        </w:rPr>
      </w:pPr>
      <w:r>
        <w:rPr>
          <w:rFonts w:hint="eastAsia" w:ascii="仿宋" w:hAnsi="仿宋" w:eastAsia="仿宋" w:cs="仿宋"/>
          <w:kern w:val="0"/>
          <w:sz w:val="24"/>
          <w:szCs w:val="24"/>
        </w:rPr>
        <w:t xml:space="preserve">地址：___________________ </w:t>
      </w:r>
    </w:p>
    <w:p>
      <w:pPr>
        <w:widowControl/>
        <w:adjustRightInd w:val="0"/>
        <w:snapToGrid w:val="0"/>
        <w:spacing w:line="360" w:lineRule="auto"/>
        <w:rPr>
          <w:rFonts w:hint="eastAsia" w:ascii="仿宋" w:hAnsi="仿宋" w:eastAsia="仿宋" w:cs="仿宋"/>
          <w:kern w:val="0"/>
          <w:sz w:val="24"/>
          <w:szCs w:val="24"/>
        </w:rPr>
      </w:pPr>
      <w:r>
        <w:rPr>
          <w:rFonts w:hint="eastAsia" w:ascii="仿宋" w:hAnsi="仿宋" w:eastAsia="仿宋" w:cs="仿宋"/>
          <w:kern w:val="0"/>
          <w:sz w:val="24"/>
          <w:szCs w:val="24"/>
        </w:rPr>
        <w:t>邮编：___________________</w:t>
      </w:r>
    </w:p>
    <w:p>
      <w:pPr>
        <w:widowControl/>
        <w:adjustRightInd w:val="0"/>
        <w:snapToGrid w:val="0"/>
        <w:spacing w:line="360" w:lineRule="auto"/>
        <w:rPr>
          <w:rFonts w:hint="eastAsia" w:ascii="仿宋" w:hAnsi="仿宋" w:eastAsia="仿宋" w:cs="仿宋"/>
          <w:kern w:val="0"/>
          <w:sz w:val="24"/>
          <w:szCs w:val="24"/>
        </w:rPr>
      </w:pPr>
      <w:r>
        <w:rPr>
          <w:rFonts w:hint="eastAsia" w:ascii="仿宋" w:hAnsi="仿宋" w:eastAsia="仿宋" w:cs="仿宋"/>
          <w:kern w:val="0"/>
          <w:sz w:val="24"/>
          <w:szCs w:val="24"/>
        </w:rPr>
        <w:t>电话：___________________ 　　　　　　　　　　　　　　　　　　</w:t>
      </w:r>
    </w:p>
    <w:p>
      <w:pPr>
        <w:widowControl/>
        <w:adjustRightInd w:val="0"/>
        <w:snapToGrid w:val="0"/>
        <w:spacing w:line="360" w:lineRule="auto"/>
        <w:rPr>
          <w:rFonts w:hint="eastAsia" w:ascii="仿宋" w:hAnsi="仿宋" w:eastAsia="仿宋" w:cs="仿宋"/>
          <w:kern w:val="0"/>
          <w:sz w:val="24"/>
          <w:szCs w:val="24"/>
        </w:rPr>
      </w:pPr>
      <w:r>
        <w:rPr>
          <w:rFonts w:hint="eastAsia" w:ascii="仿宋" w:hAnsi="仿宋" w:eastAsia="仿宋" w:cs="仿宋"/>
          <w:kern w:val="0"/>
          <w:sz w:val="24"/>
          <w:szCs w:val="24"/>
        </w:rPr>
        <w:t xml:space="preserve">　　　　　　　　　　　　　　　　公司名称（盖章）： </w:t>
      </w:r>
    </w:p>
    <w:p>
      <w:pPr>
        <w:widowControl/>
        <w:adjustRightInd w:val="0"/>
        <w:snapToGrid w:val="0"/>
        <w:spacing w:line="360" w:lineRule="auto"/>
        <w:rPr>
          <w:rFonts w:hint="eastAsia" w:ascii="仿宋" w:hAnsi="仿宋" w:eastAsia="仿宋" w:cs="仿宋"/>
          <w:kern w:val="0"/>
          <w:sz w:val="24"/>
          <w:szCs w:val="24"/>
        </w:rPr>
      </w:pPr>
      <w:r>
        <w:rPr>
          <w:rFonts w:hint="eastAsia" w:ascii="仿宋" w:hAnsi="仿宋" w:eastAsia="仿宋" w:cs="仿宋"/>
          <w:kern w:val="0"/>
          <w:sz w:val="24"/>
          <w:szCs w:val="24"/>
        </w:rPr>
        <w:t xml:space="preserve">法定代表人签字： </w:t>
      </w:r>
    </w:p>
    <w:p>
      <w:pPr>
        <w:widowControl/>
        <w:adjustRightInd w:val="0"/>
        <w:snapToGrid w:val="0"/>
        <w:spacing w:line="360" w:lineRule="auto"/>
        <w:rPr>
          <w:rFonts w:hint="eastAsia" w:ascii="仿宋" w:hAnsi="仿宋" w:eastAsia="仿宋" w:cs="仿宋"/>
          <w:kern w:val="0"/>
          <w:sz w:val="24"/>
          <w:szCs w:val="24"/>
        </w:rPr>
      </w:pPr>
      <w:r>
        <w:rPr>
          <w:rFonts w:hint="eastAsia" w:ascii="仿宋" w:hAnsi="仿宋" w:eastAsia="仿宋" w:cs="仿宋"/>
          <w:kern w:val="0"/>
          <w:sz w:val="24"/>
          <w:szCs w:val="24"/>
        </w:rPr>
        <w:t>　　　　　　　　　　　　　　　 　年 月 日</w:t>
      </w:r>
    </w:p>
    <w:p>
      <w:pPr>
        <w:pStyle w:val="6"/>
        <w:numPr>
          <w:ilvl w:val="0"/>
          <w:numId w:val="0"/>
        </w:numPr>
        <w:outlineLvl w:val="1"/>
        <w:rPr>
          <w:rFonts w:hint="eastAsia" w:ascii="仿宋" w:hAnsi="仿宋" w:eastAsia="仿宋" w:cs="仿宋"/>
          <w:kern w:val="0"/>
          <w:sz w:val="24"/>
          <w:szCs w:val="24"/>
        </w:rPr>
      </w:pPr>
      <w:r>
        <w:rPr>
          <w:rFonts w:hint="eastAsia" w:ascii="仿宋" w:hAnsi="仿宋" w:eastAsia="仿宋" w:cs="仿宋"/>
          <w:kern w:val="0"/>
          <w:sz w:val="24"/>
          <w:szCs w:val="24"/>
        </w:rPr>
        <w:br w:type="page"/>
      </w:r>
      <w:bookmarkStart w:id="15" w:name="_Toc125183169"/>
      <w:bookmarkEnd w:id="15"/>
      <w:bookmarkStart w:id="16" w:name="_Toc104714658"/>
      <w:bookmarkEnd w:id="16"/>
      <w:bookmarkStart w:id="17" w:name="_Toc137965305"/>
      <w:bookmarkStart w:id="18" w:name="_Toc1893"/>
      <w:r>
        <w:rPr>
          <w:rFonts w:hint="eastAsia" w:ascii="仿宋" w:hAnsi="仿宋" w:eastAsia="仿宋" w:cs="仿宋"/>
          <w:sz w:val="24"/>
          <w:szCs w:val="24"/>
        </w:rPr>
        <w:t>附件2.2</w:t>
      </w:r>
      <w:bookmarkEnd w:id="17"/>
      <w:r>
        <w:rPr>
          <w:rFonts w:hint="eastAsia" w:ascii="仿宋" w:hAnsi="仿宋" w:eastAsia="仿宋" w:cs="仿宋"/>
          <w:sz w:val="24"/>
          <w:szCs w:val="24"/>
        </w:rPr>
        <w:t xml:space="preserve"> 法人代表授权书格式</w:t>
      </w:r>
      <w:bookmarkEnd w:id="18"/>
    </w:p>
    <w:p>
      <w:pPr>
        <w:widowControl/>
        <w:adjustRightInd w:val="0"/>
        <w:snapToGrid w:val="0"/>
        <w:spacing w:line="360" w:lineRule="auto"/>
        <w:rPr>
          <w:rFonts w:hint="eastAsia" w:ascii="仿宋" w:hAnsi="仿宋" w:eastAsia="仿宋" w:cs="仿宋"/>
          <w:kern w:val="0"/>
          <w:sz w:val="24"/>
          <w:szCs w:val="24"/>
        </w:rPr>
      </w:pPr>
    </w:p>
    <w:p>
      <w:pPr>
        <w:widowControl/>
        <w:adjustRightInd w:val="0"/>
        <w:snapToGrid w:val="0"/>
        <w:spacing w:line="360" w:lineRule="auto"/>
        <w:jc w:val="center"/>
        <w:rPr>
          <w:rFonts w:hint="eastAsia" w:ascii="仿宋" w:hAnsi="仿宋" w:eastAsia="仿宋" w:cs="仿宋"/>
          <w:b/>
          <w:bCs/>
          <w:snapToGrid w:val="0"/>
          <w:kern w:val="0"/>
          <w:sz w:val="24"/>
          <w:szCs w:val="24"/>
        </w:rPr>
      </w:pPr>
      <w:r>
        <w:rPr>
          <w:rFonts w:hint="eastAsia" w:ascii="仿宋" w:hAnsi="仿宋" w:eastAsia="仿宋" w:cs="仿宋"/>
          <w:b/>
          <w:bCs/>
          <w:snapToGrid w:val="0"/>
          <w:kern w:val="0"/>
          <w:sz w:val="24"/>
          <w:szCs w:val="24"/>
        </w:rPr>
        <w:t>法人代表授权书</w:t>
      </w:r>
    </w:p>
    <w:p>
      <w:pPr>
        <w:pStyle w:val="8"/>
        <w:numPr>
          <w:ilvl w:val="4"/>
          <w:numId w:val="0"/>
        </w:numPr>
        <w:ind w:leftChars="0"/>
        <w:rPr>
          <w:rFonts w:hint="eastAsia" w:ascii="仿宋" w:hAnsi="仿宋" w:eastAsia="仿宋" w:cs="仿宋"/>
        </w:rPr>
      </w:pP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本授权委托书声明：我</w:t>
      </w:r>
      <w:r>
        <w:rPr>
          <w:rFonts w:hint="eastAsia" w:ascii="仿宋" w:hAnsi="仿宋" w:eastAsia="仿宋" w:cs="仿宋"/>
          <w:sz w:val="24"/>
          <w:szCs w:val="24"/>
          <w:u w:val="single"/>
          <w:lang w:val="en-US" w:eastAsia="zh-CN"/>
        </w:rPr>
        <w:t xml:space="preserve">  </w:t>
      </w:r>
      <w:r>
        <w:rPr>
          <w:rFonts w:hint="eastAsia" w:ascii="仿宋" w:hAnsi="仿宋" w:eastAsia="仿宋" w:cs="仿宋"/>
          <w:kern w:val="0"/>
          <w:sz w:val="24"/>
          <w:szCs w:val="24"/>
          <w:u w:val="single"/>
          <w:lang w:val="en-US" w:eastAsia="zh-CN"/>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系</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的法定代表人，现授权委托</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none"/>
          <w:lang w:val="en-US" w:eastAsia="zh-CN"/>
        </w:rPr>
        <w:t>的</w:t>
      </w:r>
      <w:r>
        <w:rPr>
          <w:rFonts w:hint="eastAsia" w:ascii="仿宋" w:hAnsi="仿宋" w:eastAsia="仿宋" w:cs="仿宋"/>
          <w:sz w:val="24"/>
          <w:szCs w:val="24"/>
          <w:u w:val="single"/>
          <w:lang w:val="en-US" w:eastAsia="zh-CN"/>
        </w:rPr>
        <w:t xml:space="preserve">  </w:t>
      </w:r>
      <w:r>
        <w:rPr>
          <w:rFonts w:hint="eastAsia" w:ascii="仿宋" w:hAnsi="仿宋" w:eastAsia="仿宋" w:cs="仿宋"/>
          <w:kern w:val="0"/>
          <w:sz w:val="24"/>
          <w:szCs w:val="24"/>
          <w:u w:val="single"/>
          <w:lang w:val="en-US" w:eastAsia="zh-CN"/>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为我单位的被授权人，以我单位的名义参加</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color="FFFFFF"/>
          <w:lang w:val="en-US" w:eastAsia="zh-CN"/>
        </w:rPr>
        <w:t xml:space="preserve"> 活动。</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被授权人在报价、合同谈判过程中所签署的一切文件和处理与之有关的一切事务，我单位均予以承认。</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被授权人无转委托授权。</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特此委托。</w:t>
      </w:r>
    </w:p>
    <w:p>
      <w:pPr>
        <w:spacing w:line="360" w:lineRule="auto"/>
        <w:rPr>
          <w:rFonts w:hint="eastAsia" w:ascii="仿宋" w:hAnsi="仿宋" w:eastAsia="仿宋" w:cs="仿宋"/>
          <w:sz w:val="24"/>
          <w:szCs w:val="24"/>
        </w:rPr>
      </w:pPr>
      <w:r>
        <w:rPr>
          <w:rFonts w:hint="eastAsia" w:ascii="仿宋" w:hAnsi="仿宋" w:eastAsia="仿宋" w:cs="仿宋"/>
          <w:b/>
          <w:bCs/>
          <w:color w:val="000000"/>
          <w:kern w:val="0"/>
          <w:sz w:val="24"/>
          <w:highlight w:val="none"/>
        </w:rPr>
        <w:t>附：</w:t>
      </w:r>
      <w:r>
        <w:rPr>
          <w:rFonts w:hint="eastAsia" w:ascii="仿宋" w:hAnsi="仿宋" w:eastAsia="仿宋" w:cs="仿宋"/>
          <w:sz w:val="24"/>
          <w:szCs w:val="24"/>
        </w:rPr>
        <w:t xml:space="preserve"> </w:t>
      </w:r>
      <w:r>
        <w:rPr>
          <w:rFonts w:hint="eastAsia" w:ascii="仿宋" w:hAnsi="仿宋" w:eastAsia="仿宋" w:cs="Cambria Math"/>
          <w:b/>
          <w:bCs/>
          <w:color w:val="000000"/>
          <w:sz w:val="24"/>
          <w:szCs w:val="24"/>
          <w:highlight w:val="none"/>
        </w:rPr>
        <w:t>委托代理人身份证复印件（需同时提供正面及背面）</w:t>
      </w:r>
      <w:r>
        <w:rPr>
          <w:rFonts w:hint="eastAsia" w:ascii="仿宋" w:hAnsi="仿宋" w:eastAsia="仿宋" w:cs="Cambria Math"/>
          <w:color w:val="000000"/>
          <w:sz w:val="24"/>
          <w:szCs w:val="24"/>
          <w:highlight w:val="none"/>
        </w:rPr>
        <w:t>。</w:t>
      </w: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1" w:hRule="atLeast"/>
        </w:trPr>
        <w:tc>
          <w:tcPr>
            <w:tcW w:w="4525" w:type="dxa"/>
            <w:noWrap w:val="0"/>
            <w:vAlign w:val="top"/>
          </w:tcPr>
          <w:p>
            <w:pPr>
              <w:spacing w:line="360" w:lineRule="auto"/>
              <w:jc w:val="left"/>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身份证正面 </w:t>
            </w:r>
            <w:r>
              <w:rPr>
                <w:rFonts w:hint="eastAsia" w:ascii="仿宋" w:hAnsi="仿宋" w:eastAsia="仿宋" w:cs="仿宋"/>
                <w:sz w:val="24"/>
                <w:szCs w:val="24"/>
                <w:lang w:val="en-US" w:eastAsia="zh-CN"/>
              </w:rPr>
              <w:br w:type="textWrapping"/>
            </w:r>
          </w:p>
        </w:tc>
        <w:tc>
          <w:tcPr>
            <w:tcW w:w="4526" w:type="dxa"/>
            <w:noWrap w:val="0"/>
            <w:vAlign w:val="top"/>
          </w:tcPr>
          <w:p>
            <w:pPr>
              <w:spacing w:line="360" w:lineRule="auto"/>
              <w:rPr>
                <w:rFonts w:hint="eastAsia" w:ascii="仿宋" w:hAnsi="仿宋" w:eastAsia="仿宋" w:cs="仿宋"/>
                <w:sz w:val="24"/>
                <w:szCs w:val="24"/>
              </w:rPr>
            </w:pPr>
            <w:r>
              <w:rPr>
                <w:rFonts w:hint="eastAsia" w:ascii="仿宋" w:hAnsi="仿宋" w:eastAsia="仿宋" w:cs="仿宋"/>
                <w:sz w:val="24"/>
                <w:szCs w:val="24"/>
              </w:rPr>
              <w:t>身份证反面</w:t>
            </w:r>
          </w:p>
          <w:p>
            <w:pPr>
              <w:spacing w:line="360" w:lineRule="auto"/>
              <w:rPr>
                <w:rFonts w:hint="eastAsia" w:ascii="仿宋" w:hAnsi="仿宋" w:eastAsia="仿宋" w:cs="仿宋"/>
                <w:sz w:val="24"/>
                <w:szCs w:val="24"/>
                <w:lang w:eastAsia="zh-CN"/>
              </w:rPr>
            </w:pPr>
          </w:p>
        </w:tc>
      </w:tr>
    </w:tbl>
    <w:p>
      <w:pPr>
        <w:spacing w:line="360" w:lineRule="auto"/>
        <w:rPr>
          <w:rFonts w:hint="eastAsia" w:ascii="仿宋" w:hAnsi="仿宋" w:eastAsia="仿宋" w:cs="仿宋"/>
          <w:sz w:val="24"/>
          <w:szCs w:val="24"/>
        </w:rPr>
      </w:pPr>
    </w:p>
    <w:p>
      <w:pPr>
        <w:keepNext w:val="0"/>
        <w:keepLines w:val="0"/>
        <w:pageBreakBefore w:val="0"/>
        <w:widowControl w:val="0"/>
        <w:kinsoku/>
        <w:overflowPunct/>
        <w:topLinePunct w:val="0"/>
        <w:autoSpaceDE/>
        <w:autoSpaceDN/>
        <w:bidi w:val="0"/>
        <w:adjustRightInd/>
        <w:snapToGrid/>
        <w:spacing w:line="480" w:lineRule="auto"/>
        <w:ind w:left="479" w:leftChars="228"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供应商</w:t>
      </w:r>
      <w:r>
        <w:rPr>
          <w:rFonts w:hint="eastAsia" w:ascii="仿宋" w:hAnsi="仿宋" w:eastAsia="仿宋" w:cs="仿宋"/>
          <w:color w:val="000000"/>
          <w:sz w:val="24"/>
          <w:highlight w:val="none"/>
        </w:rPr>
        <w:t>名称</w:t>
      </w:r>
      <w:r>
        <w:rPr>
          <w:rFonts w:hint="eastAsia" w:ascii="仿宋" w:hAnsi="仿宋" w:eastAsia="仿宋" w:cs="仿宋"/>
          <w:sz w:val="24"/>
          <w:szCs w:val="24"/>
        </w:rPr>
        <w:t>：</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（盖章）</w:t>
      </w:r>
    </w:p>
    <w:p>
      <w:pPr>
        <w:keepNext w:val="0"/>
        <w:keepLines w:val="0"/>
        <w:pageBreakBefore w:val="0"/>
        <w:widowControl w:val="0"/>
        <w:kinsoku/>
        <w:overflowPunct/>
        <w:topLinePunct w:val="0"/>
        <w:autoSpaceDE/>
        <w:autoSpaceDN/>
        <w:bidi w:val="0"/>
        <w:adjustRightInd/>
        <w:snapToGrid/>
        <w:spacing w:line="480" w:lineRule="auto"/>
        <w:ind w:firstLine="480" w:firstLineChars="200"/>
        <w:textAlignment w:val="auto"/>
        <w:rPr>
          <w:rFonts w:hint="eastAsia" w:ascii="仿宋" w:hAnsi="仿宋" w:eastAsia="仿宋" w:cs="仿宋"/>
          <w:sz w:val="24"/>
          <w:szCs w:val="24"/>
          <w:u w:val="single"/>
          <w:lang w:val="en-US" w:eastAsia="zh-CN"/>
        </w:rPr>
      </w:pPr>
      <w:r>
        <w:rPr>
          <w:rFonts w:hint="eastAsia" w:ascii="仿宋" w:hAnsi="仿宋" w:eastAsia="仿宋" w:cs="仿宋"/>
          <w:sz w:val="24"/>
          <w:szCs w:val="24"/>
        </w:rPr>
        <w:t>法定代表人：（签名或盖章）</w:t>
      </w:r>
      <w:r>
        <w:rPr>
          <w:rFonts w:hint="eastAsia" w:ascii="仿宋" w:hAnsi="仿宋" w:eastAsia="仿宋" w:cs="仿宋"/>
          <w:sz w:val="24"/>
          <w:szCs w:val="24"/>
          <w:u w:val="single"/>
          <w:lang w:val="en-US" w:eastAsia="zh-CN"/>
        </w:rPr>
        <w:t xml:space="preserve">        </w:t>
      </w:r>
    </w:p>
    <w:p>
      <w:pPr>
        <w:keepNext w:val="0"/>
        <w:keepLines w:val="0"/>
        <w:pageBreakBefore w:val="0"/>
        <w:widowControl w:val="0"/>
        <w:kinsoku/>
        <w:overflowPunct/>
        <w:topLinePunct w:val="0"/>
        <w:autoSpaceDE/>
        <w:autoSpaceDN/>
        <w:bidi w:val="0"/>
        <w:adjustRightInd/>
        <w:snapToGrid/>
        <w:spacing w:line="480" w:lineRule="auto"/>
        <w:ind w:firstLine="480" w:firstLineChars="200"/>
        <w:textAlignment w:val="auto"/>
        <w:rPr>
          <w:rFonts w:hint="default" w:ascii="仿宋" w:hAnsi="仿宋" w:eastAsia="仿宋" w:cs="仿宋"/>
          <w:sz w:val="24"/>
          <w:szCs w:val="24"/>
          <w:lang w:val="en-US" w:eastAsia="zh-CN"/>
        </w:rPr>
      </w:pPr>
      <w:r>
        <w:rPr>
          <w:rFonts w:hint="eastAsia" w:ascii="仿宋" w:hAnsi="仿宋" w:eastAsia="仿宋" w:cs="Cambria Math"/>
          <w:color w:val="000000"/>
          <w:sz w:val="24"/>
          <w:szCs w:val="24"/>
          <w:highlight w:val="none"/>
        </w:rPr>
        <w:t>委托代理人</w:t>
      </w:r>
      <w:r>
        <w:rPr>
          <w:rFonts w:hint="eastAsia" w:ascii="仿宋" w:hAnsi="仿宋" w:eastAsia="仿宋" w:cs="仿宋"/>
          <w:sz w:val="24"/>
          <w:szCs w:val="24"/>
        </w:rPr>
        <w:t>：</w:t>
      </w:r>
      <w:r>
        <w:rPr>
          <w:rFonts w:hint="eastAsia" w:ascii="仿宋" w:hAnsi="仿宋" w:eastAsia="仿宋" w:cs="Cambria Math"/>
          <w:color w:val="000000"/>
          <w:sz w:val="24"/>
          <w:szCs w:val="24"/>
          <w:highlight w:val="none"/>
        </w:rPr>
        <w:t>（签字</w:t>
      </w:r>
      <w:r>
        <w:rPr>
          <w:rFonts w:hint="eastAsia" w:ascii="仿宋" w:hAnsi="仿宋" w:eastAsia="仿宋" w:cs="Cambria Math"/>
          <w:color w:val="000000"/>
          <w:sz w:val="24"/>
          <w:highlight w:val="none"/>
        </w:rPr>
        <w:t>或盖章</w:t>
      </w:r>
      <w:r>
        <w:rPr>
          <w:rFonts w:hint="eastAsia" w:ascii="仿宋" w:hAnsi="仿宋" w:eastAsia="仿宋" w:cs="Cambria Math"/>
          <w:color w:val="000000"/>
          <w:sz w:val="24"/>
          <w:szCs w:val="24"/>
          <w:highlight w:val="none"/>
        </w:rPr>
        <w:t>）</w:t>
      </w:r>
      <w:r>
        <w:rPr>
          <w:rFonts w:hint="eastAsia" w:ascii="仿宋" w:hAnsi="仿宋" w:eastAsia="仿宋" w:cs="仿宋"/>
          <w:sz w:val="24"/>
          <w:szCs w:val="24"/>
          <w:u w:val="single"/>
          <w:lang w:val="en-US" w:eastAsia="zh-CN"/>
        </w:rPr>
        <w:t xml:space="preserve">        </w:t>
      </w:r>
    </w:p>
    <w:p>
      <w:pPr>
        <w:keepNext w:val="0"/>
        <w:keepLines w:val="0"/>
        <w:pageBreakBefore w:val="0"/>
        <w:widowControl w:val="0"/>
        <w:kinsoku/>
        <w:wordWrap w:val="0"/>
        <w:overflowPunct/>
        <w:topLinePunct w:val="0"/>
        <w:autoSpaceDE/>
        <w:autoSpaceDN/>
        <w:bidi w:val="0"/>
        <w:adjustRightInd/>
        <w:snapToGrid/>
        <w:spacing w:line="480" w:lineRule="auto"/>
        <w:ind w:firstLine="480" w:firstLineChars="200"/>
        <w:textAlignment w:val="auto"/>
        <w:rPr>
          <w:rFonts w:hint="eastAsia"/>
        </w:rPr>
      </w:pPr>
      <w:r>
        <w:rPr>
          <w:rFonts w:hint="eastAsia" w:ascii="仿宋" w:hAnsi="仿宋" w:eastAsia="仿宋" w:cs="Cambria Math"/>
          <w:color w:val="000000"/>
          <w:sz w:val="24"/>
          <w:highlight w:val="none"/>
        </w:rPr>
        <w:t>日期：</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年</w:t>
      </w:r>
      <w:r>
        <w:rPr>
          <w:rFonts w:hint="eastAsia" w:ascii="仿宋" w:hAnsi="仿宋" w:eastAsia="仿宋" w:cs="Cambria Math"/>
          <w:color w:val="000000"/>
          <w:sz w:val="24"/>
          <w:highlight w:val="none"/>
          <w:u w:val="single"/>
        </w:rPr>
        <w:t xml:space="preserve">  </w:t>
      </w:r>
      <w:r>
        <w:rPr>
          <w:rFonts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月</w:t>
      </w:r>
      <w:r>
        <w:rPr>
          <w:rFonts w:hint="eastAsia" w:ascii="仿宋" w:hAnsi="仿宋" w:eastAsia="仿宋" w:cs="Cambria Math"/>
          <w:color w:val="000000"/>
          <w:sz w:val="24"/>
          <w:highlight w:val="none"/>
          <w:u w:val="single"/>
        </w:rPr>
        <w:t xml:space="preserve">  </w:t>
      </w:r>
      <w:r>
        <w:rPr>
          <w:rFonts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日</w:t>
      </w:r>
    </w:p>
    <w:p>
      <w:pPr>
        <w:widowControl/>
        <w:adjustRightInd w:val="0"/>
        <w:snapToGrid w:val="0"/>
        <w:spacing w:line="360" w:lineRule="auto"/>
        <w:rPr>
          <w:rFonts w:hint="eastAsia" w:ascii="仿宋" w:hAnsi="仿宋" w:eastAsia="仿宋" w:cs="仿宋"/>
          <w:color w:val="FF0000"/>
          <w:kern w:val="0"/>
          <w:sz w:val="24"/>
          <w:szCs w:val="24"/>
        </w:rPr>
      </w:pPr>
    </w:p>
    <w:p>
      <w:pPr>
        <w:widowControl/>
        <w:adjustRightInd w:val="0"/>
        <w:snapToGrid w:val="0"/>
        <w:spacing w:line="360" w:lineRule="auto"/>
        <w:rPr>
          <w:rFonts w:hint="eastAsia" w:ascii="仿宋" w:hAnsi="仿宋" w:eastAsia="仿宋" w:cs="仿宋"/>
          <w:b/>
          <w:bCs/>
          <w:i/>
          <w:iCs/>
          <w:color w:val="000000"/>
          <w:kern w:val="0"/>
          <w:sz w:val="24"/>
          <w:szCs w:val="24"/>
        </w:rPr>
      </w:pPr>
      <w:r>
        <w:rPr>
          <w:rFonts w:hint="eastAsia" w:ascii="仿宋" w:hAnsi="仿宋" w:eastAsia="仿宋" w:cs="仿宋"/>
          <w:b/>
          <w:bCs/>
          <w:i/>
          <w:iCs/>
          <w:color w:val="000000"/>
          <w:kern w:val="0"/>
          <w:sz w:val="24"/>
          <w:szCs w:val="24"/>
        </w:rPr>
        <w:t>注：此授权书需用带供应商抬头的格式纸出具或提供。</w:t>
      </w:r>
    </w:p>
    <w:p>
      <w:pPr>
        <w:widowControl/>
        <w:adjustRightInd w:val="0"/>
        <w:snapToGrid w:val="0"/>
        <w:spacing w:line="360" w:lineRule="auto"/>
        <w:outlineLvl w:val="1"/>
        <w:rPr>
          <w:rFonts w:hint="eastAsia" w:ascii="仿宋" w:hAnsi="仿宋" w:eastAsia="仿宋" w:cs="仿宋"/>
          <w:b/>
          <w:bCs/>
          <w:kern w:val="2"/>
          <w:sz w:val="24"/>
          <w:szCs w:val="24"/>
          <w:lang w:val="en-US" w:eastAsia="zh-CN" w:bidi="ar-SA"/>
        </w:rPr>
      </w:pPr>
      <w:r>
        <w:rPr>
          <w:rFonts w:hint="eastAsia" w:ascii="仿宋" w:hAnsi="仿宋" w:eastAsia="仿宋" w:cs="仿宋"/>
          <w:kern w:val="0"/>
          <w:sz w:val="24"/>
          <w:szCs w:val="24"/>
        </w:rPr>
        <w:br w:type="page"/>
      </w:r>
      <w:bookmarkStart w:id="19" w:name="_Toc23485"/>
      <w:r>
        <w:rPr>
          <w:rFonts w:hint="eastAsia" w:ascii="仿宋" w:hAnsi="仿宋" w:eastAsia="仿宋" w:cs="仿宋"/>
          <w:b/>
          <w:bCs/>
          <w:kern w:val="2"/>
          <w:sz w:val="24"/>
          <w:szCs w:val="24"/>
          <w:lang w:val="en-US" w:eastAsia="zh-CN" w:bidi="ar-SA"/>
        </w:rPr>
        <w:t>附件2.3 报价一览表格式</w:t>
      </w:r>
      <w:bookmarkEnd w:id="19"/>
    </w:p>
    <w:p>
      <w:pPr>
        <w:widowControl/>
        <w:adjustRightInd w:val="0"/>
        <w:snapToGrid w:val="0"/>
        <w:spacing w:line="360" w:lineRule="auto"/>
        <w:jc w:val="center"/>
        <w:rPr>
          <w:rFonts w:hint="eastAsia" w:ascii="仿宋" w:hAnsi="仿宋" w:eastAsia="仿宋" w:cs="仿宋"/>
          <w:b/>
          <w:bCs/>
          <w:kern w:val="0"/>
          <w:sz w:val="28"/>
          <w:szCs w:val="28"/>
        </w:rPr>
      </w:pPr>
      <w:r>
        <w:rPr>
          <w:rFonts w:hint="eastAsia" w:ascii="仿宋" w:hAnsi="仿宋" w:eastAsia="仿宋" w:cs="仿宋"/>
          <w:b/>
          <w:bCs/>
          <w:kern w:val="0"/>
          <w:sz w:val="28"/>
          <w:szCs w:val="28"/>
        </w:rPr>
        <w:t>报价一览表</w:t>
      </w:r>
    </w:p>
    <w:p>
      <w:pPr>
        <w:widowControl/>
        <w:adjustRightInd w:val="0"/>
        <w:snapToGrid w:val="0"/>
        <w:spacing w:line="360" w:lineRule="auto"/>
        <w:ind w:firstLine="480"/>
        <w:rPr>
          <w:rFonts w:hint="eastAsia" w:ascii="仿宋" w:hAnsi="仿宋" w:eastAsia="仿宋" w:cs="仿宋"/>
          <w:kern w:val="0"/>
          <w:sz w:val="24"/>
          <w:szCs w:val="24"/>
        </w:rPr>
      </w:pPr>
    </w:p>
    <w:p>
      <w:pPr>
        <w:widowControl/>
        <w:adjustRightInd w:val="0"/>
        <w:snapToGrid w:val="0"/>
        <w:spacing w:line="360" w:lineRule="auto"/>
        <w:ind w:firstLine="480"/>
        <w:rPr>
          <w:rFonts w:hint="eastAsia" w:ascii="仿宋" w:hAnsi="仿宋" w:eastAsia="仿宋" w:cs="仿宋"/>
          <w:kern w:val="0"/>
          <w:sz w:val="24"/>
          <w:szCs w:val="24"/>
        </w:rPr>
      </w:pPr>
      <w:r>
        <w:rPr>
          <w:rFonts w:hint="eastAsia" w:ascii="仿宋" w:hAnsi="仿宋" w:eastAsia="仿宋" w:cs="仿宋"/>
          <w:kern w:val="0"/>
          <w:sz w:val="24"/>
          <w:szCs w:val="24"/>
        </w:rPr>
        <w:t xml:space="preserve">供应商名称： </w:t>
      </w:r>
    </w:p>
    <w:p>
      <w:pPr>
        <w:widowControl/>
        <w:adjustRightInd w:val="0"/>
        <w:snapToGrid w:val="0"/>
        <w:spacing w:line="360" w:lineRule="auto"/>
        <w:ind w:firstLine="480"/>
        <w:rPr>
          <w:rFonts w:hint="eastAsia" w:ascii="仿宋" w:hAnsi="仿宋" w:eastAsia="仿宋" w:cs="仿宋"/>
          <w:kern w:val="0"/>
          <w:sz w:val="24"/>
          <w:szCs w:val="24"/>
        </w:rPr>
      </w:pPr>
      <w:r>
        <w:rPr>
          <w:rFonts w:hint="eastAsia" w:ascii="仿宋" w:hAnsi="仿宋" w:eastAsia="仿宋" w:cs="仿宋"/>
          <w:kern w:val="0"/>
          <w:sz w:val="24"/>
          <w:szCs w:val="24"/>
        </w:rPr>
        <w:t>项目名称：</w:t>
      </w:r>
    </w:p>
    <w:tbl>
      <w:tblPr>
        <w:tblStyle w:val="15"/>
        <w:tblpPr w:leftFromText="180" w:rightFromText="180" w:vertAnchor="text" w:horzAnchor="page" w:tblpX="1475" w:tblpY="65"/>
        <w:tblOverlap w:val="never"/>
        <w:tblW w:w="8827" w:type="dxa"/>
        <w:tblInd w:w="0" w:type="dxa"/>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Layout w:type="fixed"/>
        <w:tblCellMar>
          <w:top w:w="0" w:type="dxa"/>
          <w:left w:w="28" w:type="dxa"/>
          <w:bottom w:w="0" w:type="dxa"/>
          <w:right w:w="28" w:type="dxa"/>
        </w:tblCellMar>
      </w:tblPr>
      <w:tblGrid>
        <w:gridCol w:w="2421"/>
        <w:gridCol w:w="1444"/>
        <w:gridCol w:w="2938"/>
        <w:gridCol w:w="2024"/>
      </w:tblGrid>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579" w:hRule="exact"/>
        </w:trPr>
        <w:tc>
          <w:tcPr>
            <w:tcW w:w="2421" w:type="dxa"/>
            <w:tcBorders>
              <w:top w:val="double" w:color="auto" w:sz="4" w:space="0"/>
              <w:left w:val="double" w:color="auto" w:sz="4" w:space="0"/>
              <w:bottom w:val="single" w:color="000000" w:sz="6" w:space="0"/>
              <w:right w:val="single" w:color="000000" w:sz="6" w:space="0"/>
            </w:tcBorders>
            <w:noWrap w:val="0"/>
            <w:vAlign w:val="center"/>
          </w:tcPr>
          <w:p>
            <w:pPr>
              <w:adjustRightInd w:val="0"/>
              <w:snapToGrid w:val="0"/>
              <w:spacing w:line="360" w:lineRule="auto"/>
              <w:jc w:val="center"/>
              <w:rPr>
                <w:rFonts w:ascii="宋体" w:hAnsi="宋体" w:cs="宋体"/>
                <w:b/>
                <w:color w:val="auto"/>
                <w:sz w:val="24"/>
                <w:szCs w:val="24"/>
              </w:rPr>
            </w:pPr>
          </w:p>
        </w:tc>
        <w:tc>
          <w:tcPr>
            <w:tcW w:w="1444" w:type="dxa"/>
            <w:tcBorders>
              <w:top w:val="double" w:color="auto" w:sz="4" w:space="0"/>
              <w:left w:val="single" w:color="000000" w:sz="6" w:space="0"/>
              <w:bottom w:val="single" w:color="000000" w:sz="6" w:space="0"/>
              <w:right w:val="single" w:color="000000" w:sz="6" w:space="0"/>
            </w:tcBorders>
            <w:noWrap w:val="0"/>
            <w:vAlign w:val="center"/>
          </w:tcPr>
          <w:p>
            <w:pPr>
              <w:adjustRightInd w:val="0"/>
              <w:snapToGrid w:val="0"/>
              <w:spacing w:line="360" w:lineRule="auto"/>
              <w:jc w:val="center"/>
              <w:rPr>
                <w:rFonts w:ascii="宋体" w:hAnsi="宋体" w:cs="宋体"/>
                <w:b/>
                <w:color w:val="auto"/>
                <w:sz w:val="24"/>
                <w:szCs w:val="24"/>
              </w:rPr>
            </w:pPr>
            <w:r>
              <w:rPr>
                <w:rFonts w:hint="eastAsia" w:ascii="宋体" w:hAnsi="宋体" w:cs="宋体"/>
                <w:b/>
                <w:color w:val="auto"/>
                <w:sz w:val="24"/>
                <w:szCs w:val="24"/>
                <w:lang w:bidi="ar"/>
              </w:rPr>
              <w:t>发票类型</w:t>
            </w:r>
          </w:p>
        </w:tc>
        <w:tc>
          <w:tcPr>
            <w:tcW w:w="2938" w:type="dxa"/>
            <w:tcBorders>
              <w:top w:val="double" w:color="auto" w:sz="4" w:space="0"/>
              <w:left w:val="single" w:color="000000" w:sz="6" w:space="0"/>
              <w:bottom w:val="single" w:color="000000" w:sz="6" w:space="0"/>
              <w:right w:val="single" w:color="000000" w:sz="6" w:space="0"/>
            </w:tcBorders>
            <w:noWrap w:val="0"/>
            <w:vAlign w:val="center"/>
          </w:tcPr>
          <w:p>
            <w:pPr>
              <w:adjustRightInd w:val="0"/>
              <w:snapToGrid w:val="0"/>
              <w:spacing w:line="360" w:lineRule="auto"/>
              <w:jc w:val="center"/>
              <w:rPr>
                <w:rFonts w:ascii="宋体" w:hAnsi="宋体" w:cs="宋体"/>
                <w:b/>
                <w:color w:val="auto"/>
                <w:sz w:val="24"/>
                <w:szCs w:val="24"/>
              </w:rPr>
            </w:pPr>
            <w:r>
              <w:rPr>
                <w:rFonts w:hint="eastAsia" w:ascii="宋体" w:hAnsi="宋体" w:cs="宋体"/>
                <w:b/>
                <w:color w:val="auto"/>
                <w:sz w:val="24"/>
                <w:szCs w:val="24"/>
                <w:lang w:bidi="ar"/>
              </w:rPr>
              <w:t>项目</w:t>
            </w:r>
            <w:r>
              <w:rPr>
                <w:rFonts w:hint="eastAsia" w:ascii="宋体" w:hAnsi="宋体" w:cs="宋体"/>
                <w:b/>
                <w:color w:val="auto"/>
                <w:sz w:val="24"/>
                <w:szCs w:val="24"/>
                <w:lang w:eastAsia="zh-CN" w:bidi="ar"/>
              </w:rPr>
              <w:t>单</w:t>
            </w:r>
            <w:r>
              <w:rPr>
                <w:rFonts w:hint="eastAsia" w:ascii="宋体" w:hAnsi="宋体" w:cs="宋体"/>
                <w:b/>
                <w:color w:val="auto"/>
                <w:sz w:val="24"/>
                <w:szCs w:val="24"/>
                <w:lang w:bidi="ar"/>
              </w:rPr>
              <w:t>价（含税）</w:t>
            </w:r>
          </w:p>
        </w:tc>
        <w:tc>
          <w:tcPr>
            <w:tcW w:w="2024" w:type="dxa"/>
            <w:tcBorders>
              <w:top w:val="double" w:color="auto" w:sz="4" w:space="0"/>
              <w:left w:val="single" w:color="000000" w:sz="6" w:space="0"/>
              <w:bottom w:val="single" w:color="000000" w:sz="6" w:space="0"/>
              <w:right w:val="double" w:color="auto" w:sz="4" w:space="0"/>
            </w:tcBorders>
            <w:noWrap w:val="0"/>
            <w:vAlign w:val="center"/>
          </w:tcPr>
          <w:p>
            <w:pPr>
              <w:adjustRightInd w:val="0"/>
              <w:snapToGrid w:val="0"/>
              <w:spacing w:line="360" w:lineRule="auto"/>
              <w:jc w:val="center"/>
              <w:rPr>
                <w:rFonts w:ascii="宋体" w:hAnsi="宋体" w:cs="宋体"/>
                <w:b/>
                <w:color w:val="auto"/>
                <w:sz w:val="24"/>
                <w:szCs w:val="24"/>
              </w:rPr>
            </w:pPr>
            <w:r>
              <w:rPr>
                <w:rFonts w:hint="eastAsia" w:ascii="宋体" w:hAnsi="宋体" w:cs="宋体"/>
                <w:b/>
                <w:color w:val="auto"/>
                <w:sz w:val="24"/>
                <w:szCs w:val="24"/>
                <w:lang w:bidi="ar"/>
              </w:rPr>
              <w:t>备注</w:t>
            </w: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692" w:hRule="exact"/>
        </w:trPr>
        <w:tc>
          <w:tcPr>
            <w:tcW w:w="2421" w:type="dxa"/>
            <w:tcBorders>
              <w:top w:val="single" w:color="000000" w:sz="6" w:space="0"/>
              <w:left w:val="double" w:color="auto" w:sz="4" w:space="0"/>
              <w:bottom w:val="single" w:color="000000" w:sz="6" w:space="0"/>
              <w:right w:val="single" w:color="000000" w:sz="6" w:space="0"/>
            </w:tcBorders>
            <w:noWrap w:val="0"/>
            <w:vAlign w:val="center"/>
          </w:tcPr>
          <w:p>
            <w:pPr>
              <w:adjustRightInd w:val="0"/>
              <w:snapToGrid w:val="0"/>
              <w:spacing w:line="360" w:lineRule="auto"/>
              <w:jc w:val="center"/>
              <w:rPr>
                <w:rFonts w:hint="eastAsia" w:ascii="宋体" w:hAnsi="宋体" w:cs="宋体"/>
                <w:color w:val="auto"/>
                <w:sz w:val="24"/>
                <w:szCs w:val="24"/>
                <w:lang w:val="en-US" w:eastAsia="zh-CN" w:bidi="ar"/>
              </w:rPr>
            </w:pPr>
            <w:r>
              <w:rPr>
                <w:rFonts w:hint="eastAsia" w:ascii="仿宋" w:hAnsi="仿宋" w:eastAsia="仿宋" w:cs="仿宋"/>
                <w:kern w:val="0"/>
                <w:sz w:val="24"/>
                <w:szCs w:val="24"/>
                <w:lang w:eastAsia="zh-CN"/>
              </w:rPr>
              <w:t>第一轮报价</w:t>
            </w:r>
          </w:p>
        </w:tc>
        <w:tc>
          <w:tcPr>
            <w:tcW w:w="1444" w:type="dxa"/>
            <w:vMerge w:val="restart"/>
            <w:tcBorders>
              <w:top w:val="single" w:color="000000" w:sz="6" w:space="0"/>
              <w:left w:val="single" w:color="000000" w:sz="6" w:space="0"/>
              <w:right w:val="single" w:color="000000" w:sz="6" w:space="0"/>
            </w:tcBorders>
            <w:noWrap w:val="0"/>
            <w:vAlign w:val="center"/>
          </w:tcPr>
          <w:p>
            <w:pPr>
              <w:adjustRightInd w:val="0"/>
              <w:snapToGrid w:val="0"/>
              <w:spacing w:line="360" w:lineRule="auto"/>
              <w:jc w:val="center"/>
              <w:rPr>
                <w:color w:val="auto"/>
                <w:sz w:val="20"/>
              </w:rPr>
            </w:pPr>
            <w:r>
              <w:rPr>
                <w:rFonts w:hint="eastAsia" w:ascii="仿宋" w:hAnsi="仿宋" w:eastAsia="仿宋" w:cs="仿宋"/>
                <w:kern w:val="0"/>
                <w:sz w:val="24"/>
                <w:szCs w:val="24"/>
                <w:lang w:eastAsia="zh-CN"/>
              </w:rPr>
              <w:t>增值税普通发票</w:t>
            </w:r>
          </w:p>
        </w:tc>
        <w:tc>
          <w:tcPr>
            <w:tcW w:w="2938" w:type="dxa"/>
            <w:tcBorders>
              <w:top w:val="single" w:color="000000" w:sz="6" w:space="0"/>
              <w:left w:val="single" w:color="000000" w:sz="6" w:space="0"/>
              <w:bottom w:val="single" w:color="000000" w:sz="6" w:space="0"/>
              <w:right w:val="single" w:color="000000" w:sz="6" w:space="0"/>
            </w:tcBorders>
            <w:noWrap w:val="0"/>
            <w:vAlign w:val="center"/>
          </w:tcPr>
          <w:p>
            <w:pPr>
              <w:adjustRightInd w:val="0"/>
              <w:snapToGrid w:val="0"/>
              <w:spacing w:line="360" w:lineRule="auto"/>
              <w:jc w:val="center"/>
              <w:rPr>
                <w:rFonts w:hint="eastAsia" w:ascii="仿宋" w:hAnsi="仿宋" w:eastAsia="仿宋" w:cs="仿宋"/>
                <w:kern w:val="0"/>
                <w:sz w:val="24"/>
                <w:szCs w:val="24"/>
                <w:lang w:eastAsia="zh-CN"/>
              </w:rPr>
            </w:pPr>
            <w:r>
              <w:rPr>
                <w:rFonts w:hint="eastAsia" w:ascii="仿宋" w:hAnsi="仿宋" w:eastAsia="仿宋" w:cs="仿宋"/>
                <w:kern w:val="0"/>
                <w:sz w:val="24"/>
                <w:szCs w:val="24"/>
                <w:lang w:eastAsia="zh-CN"/>
              </w:rPr>
              <w:t>（小写人民币元）</w:t>
            </w:r>
          </w:p>
          <w:p>
            <w:pPr>
              <w:adjustRightInd w:val="0"/>
              <w:snapToGrid w:val="0"/>
              <w:spacing w:line="360" w:lineRule="auto"/>
              <w:jc w:val="center"/>
              <w:rPr>
                <w:rFonts w:hint="default" w:ascii="宋体" w:hAnsi="宋体" w:cs="宋体"/>
                <w:color w:val="auto"/>
                <w:sz w:val="24"/>
                <w:szCs w:val="24"/>
                <w:lang w:val="en-US" w:eastAsia="zh-CN"/>
              </w:rPr>
            </w:pPr>
          </w:p>
        </w:tc>
        <w:tc>
          <w:tcPr>
            <w:tcW w:w="2024" w:type="dxa"/>
            <w:vMerge w:val="restart"/>
            <w:tcBorders>
              <w:top w:val="single" w:color="000000" w:sz="6" w:space="0"/>
              <w:left w:val="single" w:color="000000" w:sz="6" w:space="0"/>
              <w:right w:val="double" w:color="auto" w:sz="4" w:space="0"/>
            </w:tcBorders>
            <w:noWrap w:val="0"/>
            <w:vAlign w:val="center"/>
          </w:tcPr>
          <w:p>
            <w:pPr>
              <w:adjustRightInd w:val="0"/>
              <w:snapToGrid w:val="0"/>
              <w:spacing w:line="360" w:lineRule="auto"/>
              <w:jc w:val="center"/>
              <w:rPr>
                <w:color w:val="auto"/>
                <w:sz w:val="20"/>
              </w:rPr>
            </w:pPr>
            <w:r>
              <w:rPr>
                <w:rFonts w:hint="eastAsia" w:ascii="仿宋" w:hAnsi="仿宋" w:eastAsia="仿宋" w:cs="仿宋"/>
                <w:kern w:val="0"/>
                <w:sz w:val="24"/>
                <w:szCs w:val="24"/>
                <w:lang w:eastAsia="zh-CN"/>
              </w:rPr>
              <w:t>按照实际服务结算，协议期内含税总价不超过</w:t>
            </w:r>
            <w:r>
              <w:rPr>
                <w:rFonts w:hint="eastAsia" w:ascii="仿宋" w:hAnsi="仿宋" w:eastAsia="仿宋" w:cs="仿宋"/>
                <w:kern w:val="0"/>
                <w:sz w:val="24"/>
                <w:szCs w:val="24"/>
                <w:lang w:val="en-US" w:eastAsia="zh-CN"/>
              </w:rPr>
              <w:t>480000.00元</w:t>
            </w: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797" w:hRule="exact"/>
        </w:trPr>
        <w:tc>
          <w:tcPr>
            <w:tcW w:w="2421" w:type="dxa"/>
            <w:tcBorders>
              <w:top w:val="single" w:color="000000" w:sz="6" w:space="0"/>
              <w:left w:val="double" w:color="auto" w:sz="4" w:space="0"/>
              <w:bottom w:val="single" w:color="000000" w:sz="6" w:space="0"/>
              <w:right w:val="single" w:color="000000" w:sz="6" w:space="0"/>
            </w:tcBorders>
            <w:noWrap w:val="0"/>
            <w:vAlign w:val="center"/>
          </w:tcPr>
          <w:p>
            <w:pPr>
              <w:adjustRightInd w:val="0"/>
              <w:snapToGrid w:val="0"/>
              <w:spacing w:line="360" w:lineRule="auto"/>
              <w:jc w:val="center"/>
              <w:rPr>
                <w:rFonts w:hint="default" w:ascii="宋体" w:hAnsi="宋体" w:eastAsia="宋体" w:cs="宋体"/>
                <w:color w:val="auto"/>
                <w:sz w:val="24"/>
                <w:szCs w:val="24"/>
                <w:lang w:val="en-US" w:eastAsia="zh-CN"/>
              </w:rPr>
            </w:pPr>
            <w:r>
              <w:rPr>
                <w:rFonts w:hint="eastAsia" w:ascii="仿宋" w:hAnsi="仿宋" w:eastAsia="仿宋" w:cs="仿宋"/>
                <w:kern w:val="0"/>
                <w:sz w:val="24"/>
                <w:szCs w:val="24"/>
                <w:lang w:eastAsia="zh-CN"/>
              </w:rPr>
              <w:t>第二轮报价</w:t>
            </w:r>
          </w:p>
        </w:tc>
        <w:tc>
          <w:tcPr>
            <w:tcW w:w="1444" w:type="dxa"/>
            <w:vMerge w:val="continue"/>
            <w:tcBorders>
              <w:left w:val="single" w:color="000000" w:sz="6" w:space="0"/>
              <w:right w:val="single" w:color="000000" w:sz="6" w:space="0"/>
            </w:tcBorders>
            <w:noWrap w:val="0"/>
            <w:vAlign w:val="center"/>
          </w:tcPr>
          <w:p>
            <w:pPr>
              <w:adjustRightInd w:val="0"/>
              <w:snapToGrid w:val="0"/>
              <w:spacing w:line="360" w:lineRule="auto"/>
              <w:jc w:val="center"/>
              <w:rPr>
                <w:rFonts w:hint="eastAsia" w:ascii="宋体" w:hAnsi="宋体" w:cs="宋体"/>
                <w:color w:val="auto"/>
                <w:sz w:val="24"/>
                <w:szCs w:val="24"/>
                <w:lang w:eastAsia="zh-CN"/>
              </w:rPr>
            </w:pPr>
          </w:p>
        </w:tc>
        <w:tc>
          <w:tcPr>
            <w:tcW w:w="2938" w:type="dxa"/>
            <w:tcBorders>
              <w:top w:val="single" w:color="000000" w:sz="6" w:space="0"/>
              <w:left w:val="single" w:color="000000" w:sz="6" w:space="0"/>
              <w:bottom w:val="single" w:color="000000" w:sz="6" w:space="0"/>
              <w:right w:val="single" w:color="000000" w:sz="6" w:space="0"/>
            </w:tcBorders>
            <w:noWrap w:val="0"/>
            <w:vAlign w:val="center"/>
          </w:tcPr>
          <w:p>
            <w:pPr>
              <w:adjustRightInd w:val="0"/>
              <w:snapToGrid w:val="0"/>
              <w:spacing w:line="360" w:lineRule="auto"/>
              <w:jc w:val="center"/>
              <w:rPr>
                <w:rFonts w:ascii="宋体" w:hAnsi="宋体" w:cs="宋体"/>
                <w:color w:val="auto"/>
                <w:sz w:val="24"/>
                <w:szCs w:val="24"/>
              </w:rPr>
            </w:pPr>
            <w:r>
              <w:rPr>
                <w:rFonts w:hint="eastAsia" w:ascii="仿宋" w:hAnsi="仿宋" w:eastAsia="仿宋" w:cs="仿宋"/>
                <w:kern w:val="0"/>
                <w:sz w:val="24"/>
                <w:szCs w:val="24"/>
                <w:lang w:eastAsia="zh-CN"/>
              </w:rPr>
              <w:t>（小写人民币元）</w:t>
            </w:r>
          </w:p>
          <w:p>
            <w:pPr>
              <w:adjustRightInd w:val="0"/>
              <w:snapToGrid w:val="0"/>
              <w:spacing w:line="360" w:lineRule="auto"/>
              <w:jc w:val="center"/>
              <w:rPr>
                <w:rFonts w:hint="default" w:ascii="宋体" w:hAnsi="宋体" w:cs="宋体"/>
                <w:color w:val="auto"/>
                <w:sz w:val="24"/>
                <w:szCs w:val="24"/>
                <w:lang w:val="en-US" w:eastAsia="zh-CN"/>
              </w:rPr>
            </w:pPr>
          </w:p>
        </w:tc>
        <w:tc>
          <w:tcPr>
            <w:tcW w:w="2024" w:type="dxa"/>
            <w:vMerge w:val="continue"/>
            <w:tcBorders>
              <w:left w:val="single" w:color="000000" w:sz="6" w:space="0"/>
              <w:right w:val="double" w:color="auto" w:sz="4" w:space="0"/>
            </w:tcBorders>
            <w:noWrap w:val="0"/>
            <w:vAlign w:val="center"/>
          </w:tcPr>
          <w:p>
            <w:pPr>
              <w:adjustRightInd w:val="0"/>
              <w:snapToGrid w:val="0"/>
              <w:spacing w:line="360" w:lineRule="auto"/>
              <w:jc w:val="center"/>
              <w:rPr>
                <w:rFonts w:hint="eastAsia" w:ascii="宋体" w:hAnsi="宋体" w:cs="宋体"/>
                <w:color w:val="FF0000"/>
                <w:sz w:val="24"/>
                <w:szCs w:val="24"/>
                <w:lang w:eastAsia="zh-CN"/>
              </w:rPr>
            </w:pP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767" w:hRule="exact"/>
        </w:trPr>
        <w:tc>
          <w:tcPr>
            <w:tcW w:w="2421" w:type="dxa"/>
            <w:tcBorders>
              <w:top w:val="single" w:color="000000" w:sz="6" w:space="0"/>
              <w:left w:val="double" w:color="auto" w:sz="4" w:space="0"/>
              <w:bottom w:val="double" w:color="auto" w:sz="4" w:space="0"/>
              <w:right w:val="single" w:color="000000" w:sz="6" w:space="0"/>
            </w:tcBorders>
            <w:noWrap w:val="0"/>
            <w:vAlign w:val="center"/>
          </w:tcPr>
          <w:p>
            <w:pPr>
              <w:adjustRightInd w:val="0"/>
              <w:snapToGrid w:val="0"/>
              <w:spacing w:line="360" w:lineRule="auto"/>
              <w:jc w:val="center"/>
              <w:rPr>
                <w:rFonts w:hint="default" w:ascii="宋体" w:hAnsi="宋体" w:eastAsia="宋体" w:cs="宋体"/>
                <w:color w:val="auto"/>
                <w:sz w:val="24"/>
                <w:szCs w:val="24"/>
                <w:lang w:val="en-US" w:eastAsia="zh-CN"/>
              </w:rPr>
            </w:pPr>
            <w:r>
              <w:rPr>
                <w:rFonts w:hint="eastAsia" w:ascii="仿宋" w:hAnsi="仿宋" w:eastAsia="仿宋" w:cs="仿宋"/>
                <w:kern w:val="0"/>
                <w:sz w:val="24"/>
                <w:szCs w:val="24"/>
                <w:lang w:eastAsia="zh-CN"/>
              </w:rPr>
              <w:t>第三轮报价</w:t>
            </w:r>
          </w:p>
        </w:tc>
        <w:tc>
          <w:tcPr>
            <w:tcW w:w="1444" w:type="dxa"/>
            <w:vMerge w:val="continue"/>
            <w:tcBorders>
              <w:left w:val="single" w:color="000000" w:sz="6" w:space="0"/>
              <w:bottom w:val="double" w:color="auto" w:sz="4" w:space="0"/>
              <w:right w:val="single" w:color="000000" w:sz="6" w:space="0"/>
            </w:tcBorders>
            <w:noWrap w:val="0"/>
            <w:vAlign w:val="center"/>
          </w:tcPr>
          <w:p>
            <w:pPr>
              <w:adjustRightInd w:val="0"/>
              <w:snapToGrid w:val="0"/>
              <w:spacing w:line="360" w:lineRule="auto"/>
              <w:jc w:val="center"/>
              <w:rPr>
                <w:rFonts w:hint="eastAsia" w:ascii="宋体" w:hAnsi="宋体" w:cs="宋体"/>
                <w:color w:val="auto"/>
                <w:sz w:val="24"/>
                <w:szCs w:val="24"/>
                <w:lang w:eastAsia="zh-CN"/>
              </w:rPr>
            </w:pPr>
          </w:p>
        </w:tc>
        <w:tc>
          <w:tcPr>
            <w:tcW w:w="2938" w:type="dxa"/>
            <w:tcBorders>
              <w:top w:val="single" w:color="000000" w:sz="6" w:space="0"/>
              <w:left w:val="single" w:color="000000" w:sz="6" w:space="0"/>
              <w:bottom w:val="double" w:color="auto" w:sz="4" w:space="0"/>
              <w:right w:val="single" w:color="000000" w:sz="6" w:space="0"/>
            </w:tcBorders>
            <w:noWrap w:val="0"/>
            <w:vAlign w:val="center"/>
          </w:tcPr>
          <w:p>
            <w:pPr>
              <w:adjustRightInd w:val="0"/>
              <w:snapToGrid w:val="0"/>
              <w:spacing w:line="360" w:lineRule="auto"/>
              <w:jc w:val="center"/>
              <w:rPr>
                <w:rFonts w:hint="eastAsia" w:ascii="仿宋" w:hAnsi="仿宋" w:eastAsia="仿宋" w:cs="仿宋"/>
                <w:kern w:val="0"/>
                <w:sz w:val="24"/>
                <w:szCs w:val="24"/>
                <w:lang w:eastAsia="zh-CN"/>
              </w:rPr>
            </w:pPr>
            <w:r>
              <w:rPr>
                <w:rFonts w:hint="eastAsia" w:ascii="仿宋" w:hAnsi="仿宋" w:eastAsia="仿宋" w:cs="仿宋"/>
                <w:kern w:val="0"/>
                <w:sz w:val="24"/>
                <w:szCs w:val="24"/>
                <w:lang w:eastAsia="zh-CN"/>
              </w:rPr>
              <w:t>（小写人民币元）</w:t>
            </w:r>
          </w:p>
          <w:p>
            <w:pPr>
              <w:adjustRightInd w:val="0"/>
              <w:snapToGrid w:val="0"/>
              <w:spacing w:line="360" w:lineRule="auto"/>
              <w:jc w:val="center"/>
              <w:rPr>
                <w:rFonts w:hint="default" w:ascii="宋体" w:hAnsi="宋体" w:cs="宋体"/>
                <w:color w:val="auto"/>
                <w:sz w:val="24"/>
                <w:szCs w:val="24"/>
                <w:lang w:val="en-US" w:eastAsia="zh-CN"/>
              </w:rPr>
            </w:pPr>
          </w:p>
        </w:tc>
        <w:tc>
          <w:tcPr>
            <w:tcW w:w="2024" w:type="dxa"/>
            <w:vMerge w:val="continue"/>
            <w:tcBorders>
              <w:left w:val="single" w:color="000000" w:sz="6" w:space="0"/>
              <w:bottom w:val="double" w:color="auto" w:sz="4" w:space="0"/>
              <w:right w:val="double" w:color="auto" w:sz="4" w:space="0"/>
            </w:tcBorders>
            <w:noWrap w:val="0"/>
            <w:vAlign w:val="center"/>
          </w:tcPr>
          <w:p>
            <w:pPr>
              <w:adjustRightInd w:val="0"/>
              <w:snapToGrid w:val="0"/>
              <w:spacing w:line="360" w:lineRule="auto"/>
              <w:jc w:val="center"/>
              <w:rPr>
                <w:rFonts w:hint="eastAsia" w:ascii="宋体" w:hAnsi="宋体" w:cs="宋体"/>
                <w:color w:val="FF0000"/>
                <w:sz w:val="24"/>
                <w:szCs w:val="24"/>
                <w:lang w:eastAsia="zh-CN"/>
              </w:rPr>
            </w:pPr>
          </w:p>
        </w:tc>
      </w:tr>
    </w:tbl>
    <w:p>
      <w:pPr>
        <w:widowControl/>
        <w:adjustRightInd w:val="0"/>
        <w:snapToGrid w:val="0"/>
        <w:spacing w:line="360" w:lineRule="auto"/>
        <w:rPr>
          <w:rFonts w:ascii="宋体" w:hAnsi="宋体" w:cs="宋体"/>
          <w:color w:val="000000"/>
          <w:kern w:val="0"/>
          <w:sz w:val="24"/>
          <w:szCs w:val="24"/>
        </w:rPr>
      </w:pPr>
    </w:p>
    <w:p>
      <w:pPr>
        <w:widowControl/>
        <w:adjustRightInd w:val="0"/>
        <w:snapToGrid w:val="0"/>
        <w:spacing w:line="360" w:lineRule="auto"/>
        <w:rPr>
          <w:rFonts w:hint="eastAsia" w:ascii="宋体" w:hAnsi="宋体" w:cs="宋体"/>
          <w:color w:val="000000"/>
          <w:kern w:val="0"/>
          <w:sz w:val="24"/>
          <w:szCs w:val="24"/>
        </w:rPr>
      </w:pPr>
    </w:p>
    <w:p>
      <w:pPr>
        <w:adjustRightInd w:val="0"/>
        <w:snapToGrid w:val="0"/>
        <w:spacing w:line="360" w:lineRule="auto"/>
        <w:jc w:val="left"/>
        <w:rPr>
          <w:rFonts w:hint="eastAsia" w:ascii="仿宋" w:hAnsi="仿宋" w:eastAsia="仿宋" w:cs="仿宋"/>
          <w:kern w:val="0"/>
          <w:sz w:val="24"/>
          <w:szCs w:val="24"/>
          <w:lang w:eastAsia="zh-CN"/>
        </w:rPr>
      </w:pPr>
      <w:r>
        <w:rPr>
          <w:rFonts w:hint="eastAsia" w:ascii="仿宋" w:hAnsi="仿宋" w:eastAsia="仿宋" w:cs="仿宋"/>
          <w:kern w:val="0"/>
          <w:sz w:val="24"/>
          <w:szCs w:val="24"/>
          <w:lang w:eastAsia="zh-CN"/>
        </w:rPr>
        <w:t>授权代表签字并加盖公章 ：</w:t>
      </w:r>
    </w:p>
    <w:p>
      <w:pPr>
        <w:adjustRightInd w:val="0"/>
        <w:snapToGrid w:val="0"/>
        <w:spacing w:line="360" w:lineRule="auto"/>
        <w:jc w:val="left"/>
        <w:rPr>
          <w:rFonts w:hint="eastAsia" w:ascii="仿宋" w:hAnsi="仿宋" w:eastAsia="仿宋" w:cs="仿宋"/>
          <w:kern w:val="0"/>
          <w:sz w:val="24"/>
          <w:szCs w:val="24"/>
          <w:lang w:eastAsia="zh-CN"/>
        </w:rPr>
      </w:pPr>
      <w:r>
        <w:rPr>
          <w:rFonts w:hint="eastAsia" w:ascii="仿宋" w:hAnsi="仿宋" w:eastAsia="仿宋" w:cs="仿宋"/>
          <w:kern w:val="0"/>
          <w:sz w:val="24"/>
          <w:szCs w:val="24"/>
          <w:lang w:eastAsia="zh-CN"/>
        </w:rPr>
        <w:t xml:space="preserve">日期： </w:t>
      </w:r>
    </w:p>
    <w:p>
      <w:pPr>
        <w:pStyle w:val="2"/>
        <w:rPr>
          <w:rFonts w:hint="eastAsia" w:ascii="仿宋" w:hAnsi="仿宋" w:eastAsia="仿宋" w:cs="仿宋"/>
          <w:color w:val="FF0000"/>
          <w:kern w:val="0"/>
          <w:sz w:val="24"/>
          <w:szCs w:val="24"/>
        </w:rPr>
      </w:pPr>
    </w:p>
    <w:p>
      <w:pPr>
        <w:pStyle w:val="2"/>
        <w:rPr>
          <w:rFonts w:hint="eastAsia" w:ascii="仿宋" w:hAnsi="仿宋" w:eastAsia="仿宋" w:cs="仿宋"/>
          <w:color w:val="FF0000"/>
          <w:kern w:val="0"/>
          <w:sz w:val="24"/>
          <w:szCs w:val="24"/>
        </w:rPr>
      </w:pPr>
    </w:p>
    <w:p>
      <w:pPr>
        <w:pStyle w:val="2"/>
        <w:rPr>
          <w:rFonts w:hint="eastAsia" w:ascii="仿宋" w:hAnsi="仿宋" w:eastAsia="仿宋" w:cs="仿宋"/>
          <w:color w:val="FF0000"/>
          <w:kern w:val="0"/>
          <w:sz w:val="24"/>
          <w:szCs w:val="24"/>
        </w:rPr>
      </w:pPr>
    </w:p>
    <w:p>
      <w:pPr>
        <w:pStyle w:val="6"/>
        <w:numPr>
          <w:ilvl w:val="0"/>
          <w:numId w:val="0"/>
        </w:numPr>
        <w:spacing w:line="240" w:lineRule="auto"/>
        <w:rPr>
          <w:rFonts w:hint="eastAsia" w:ascii="仿宋" w:hAnsi="仿宋" w:eastAsia="仿宋" w:cs="仿宋"/>
          <w:sz w:val="24"/>
          <w:szCs w:val="24"/>
        </w:rPr>
      </w:pPr>
    </w:p>
    <w:p>
      <w:pPr>
        <w:pStyle w:val="6"/>
        <w:numPr>
          <w:ilvl w:val="0"/>
          <w:numId w:val="0"/>
        </w:numPr>
        <w:spacing w:line="240" w:lineRule="auto"/>
        <w:rPr>
          <w:rFonts w:hint="eastAsia" w:ascii="仿宋" w:hAnsi="仿宋" w:eastAsia="仿宋" w:cs="仿宋"/>
          <w:sz w:val="24"/>
          <w:szCs w:val="24"/>
        </w:rPr>
      </w:pPr>
    </w:p>
    <w:p>
      <w:pPr>
        <w:rPr>
          <w:rFonts w:hint="eastAsia" w:ascii="仿宋" w:hAnsi="仿宋" w:eastAsia="仿宋" w:cs="仿宋"/>
        </w:rPr>
      </w:pPr>
    </w:p>
    <w:p>
      <w:pPr>
        <w:pStyle w:val="6"/>
        <w:numPr>
          <w:ilvl w:val="0"/>
          <w:numId w:val="0"/>
        </w:numPr>
        <w:spacing w:line="240" w:lineRule="auto"/>
        <w:outlineLvl w:val="1"/>
        <w:rPr>
          <w:rFonts w:hint="eastAsia" w:ascii="仿宋" w:hAnsi="仿宋" w:eastAsia="仿宋" w:cs="仿宋"/>
          <w:sz w:val="24"/>
          <w:szCs w:val="24"/>
        </w:rPr>
      </w:pPr>
      <w:bookmarkStart w:id="20" w:name="_Toc13297"/>
      <w:r>
        <w:rPr>
          <w:rFonts w:hint="eastAsia" w:ascii="仿宋" w:hAnsi="仿宋" w:eastAsia="仿宋" w:cs="仿宋"/>
          <w:sz w:val="24"/>
          <w:szCs w:val="24"/>
        </w:rPr>
        <w:t>附件2.</w:t>
      </w:r>
      <w:r>
        <w:rPr>
          <w:rFonts w:hint="eastAsia" w:ascii="仿宋" w:hAnsi="仿宋" w:eastAsia="仿宋" w:cs="仿宋"/>
          <w:sz w:val="24"/>
          <w:szCs w:val="24"/>
          <w:lang w:val="en-US" w:eastAsia="zh-CN"/>
        </w:rPr>
        <w:t>4</w:t>
      </w:r>
      <w:r>
        <w:rPr>
          <w:rFonts w:hint="eastAsia" w:ascii="仿宋" w:hAnsi="仿宋" w:eastAsia="仿宋" w:cs="仿宋"/>
          <w:sz w:val="24"/>
          <w:szCs w:val="24"/>
        </w:rPr>
        <w:t>信息安全采购要求承诺函</w:t>
      </w:r>
      <w:bookmarkEnd w:id="20"/>
    </w:p>
    <w:p>
      <w:pPr>
        <w:jc w:val="center"/>
        <w:rPr>
          <w:rFonts w:hint="eastAsia" w:ascii="仿宋" w:hAnsi="仿宋" w:eastAsia="仿宋" w:cs="仿宋"/>
          <w:b/>
        </w:rPr>
      </w:pPr>
      <w:r>
        <w:rPr>
          <w:rFonts w:hint="eastAsia" w:ascii="仿宋" w:hAnsi="仿宋" w:eastAsia="仿宋" w:cs="仿宋"/>
          <w:b/>
          <w:sz w:val="24"/>
          <w:szCs w:val="24"/>
        </w:rPr>
        <w:t>信息安全采购要求承诺函</w:t>
      </w:r>
    </w:p>
    <w:p>
      <w:pPr>
        <w:rPr>
          <w:rFonts w:hint="eastAsia" w:ascii="仿宋" w:hAnsi="仿宋" w:eastAsia="仿宋" w:cs="仿宋"/>
        </w:rPr>
      </w:pPr>
    </w:p>
    <w:p>
      <w:pPr>
        <w:snapToGrid w:val="0"/>
        <w:spacing w:line="360" w:lineRule="auto"/>
        <w:rPr>
          <w:rFonts w:hint="eastAsia" w:ascii="仿宋" w:hAnsi="仿宋" w:eastAsia="仿宋" w:cs="仿宋"/>
          <w:bCs/>
          <w:color w:val="000000"/>
          <w:sz w:val="24"/>
        </w:rPr>
      </w:pPr>
      <w:r>
        <w:rPr>
          <w:rFonts w:hint="eastAsia" w:ascii="仿宋" w:hAnsi="仿宋" w:eastAsia="仿宋" w:cs="仿宋"/>
          <w:bCs/>
          <w:color w:val="000000"/>
          <w:sz w:val="24"/>
        </w:rPr>
        <w:t>致：中国人民财产保险股份有限公司</w:t>
      </w:r>
    </w:p>
    <w:p>
      <w:pPr>
        <w:spacing w:line="360" w:lineRule="auto"/>
        <w:ind w:firstLine="480"/>
        <w:jc w:val="left"/>
        <w:rPr>
          <w:rFonts w:hint="eastAsia" w:ascii="仿宋" w:hAnsi="仿宋" w:eastAsia="仿宋" w:cs="仿宋"/>
          <w:color w:val="000000"/>
          <w:sz w:val="24"/>
        </w:rPr>
      </w:pPr>
      <w:r>
        <w:rPr>
          <w:rFonts w:hint="eastAsia" w:ascii="仿宋" w:hAnsi="仿宋" w:eastAsia="仿宋" w:cs="仿宋"/>
          <w:color w:val="000000"/>
          <w:sz w:val="24"/>
        </w:rPr>
        <w:t>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p>
    <w:p>
      <w:pPr>
        <w:spacing w:line="360" w:lineRule="auto"/>
        <w:ind w:firstLine="480"/>
        <w:jc w:val="left"/>
        <w:rPr>
          <w:rFonts w:hint="eastAsia" w:ascii="仿宋" w:hAnsi="仿宋" w:eastAsia="仿宋" w:cs="仿宋"/>
          <w:color w:val="000000"/>
          <w:sz w:val="24"/>
        </w:rPr>
      </w:pPr>
      <w:r>
        <w:rPr>
          <w:rFonts w:hint="eastAsia" w:ascii="仿宋" w:hAnsi="仿宋" w:eastAsia="仿宋" w:cs="仿宋"/>
          <w:color w:val="000000"/>
          <w:sz w:val="24"/>
        </w:rPr>
        <w:t>2.根据实际情况，投标人在A\B两项之间择一承诺</w:t>
      </w:r>
    </w:p>
    <w:p>
      <w:pPr>
        <w:spacing w:line="360" w:lineRule="auto"/>
        <w:ind w:firstLine="480"/>
        <w:jc w:val="left"/>
        <w:rPr>
          <w:rFonts w:hint="eastAsia" w:ascii="仿宋" w:hAnsi="仿宋" w:eastAsia="仿宋" w:cs="仿宋"/>
          <w:color w:val="000000"/>
          <w:sz w:val="24"/>
        </w:rPr>
      </w:pPr>
      <w:r>
        <w:rPr>
          <w:rFonts w:hint="eastAsia" w:ascii="仿宋" w:hAnsi="仿宋" w:eastAsia="仿宋" w:cs="仿宋"/>
          <w:color w:val="000000"/>
          <w:sz w:val="24"/>
        </w:rPr>
        <w:t>A投标人向招标人提供的产品或服务，不需要任何外国实体提供技术支持。</w:t>
      </w:r>
    </w:p>
    <w:p>
      <w:pPr>
        <w:spacing w:line="360" w:lineRule="auto"/>
        <w:ind w:firstLine="480"/>
        <w:jc w:val="left"/>
        <w:rPr>
          <w:rFonts w:hint="eastAsia" w:ascii="仿宋" w:hAnsi="仿宋" w:eastAsia="仿宋" w:cs="仿宋"/>
          <w:color w:val="000000"/>
          <w:sz w:val="24"/>
        </w:rPr>
      </w:pPr>
      <w:r>
        <w:rPr>
          <w:rFonts w:hint="eastAsia" w:ascii="仿宋" w:hAnsi="仿宋" w:eastAsia="仿宋" w:cs="仿宋"/>
          <w:color w:val="000000"/>
          <w:sz w:val="24"/>
        </w:rPr>
        <w:t>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p>
    <w:p>
      <w:pPr>
        <w:spacing w:line="360" w:lineRule="auto"/>
        <w:ind w:firstLine="480"/>
        <w:jc w:val="left"/>
        <w:rPr>
          <w:rFonts w:hint="eastAsia" w:ascii="仿宋" w:hAnsi="仿宋" w:eastAsia="仿宋" w:cs="仿宋"/>
          <w:color w:val="000000"/>
          <w:sz w:val="24"/>
        </w:rPr>
      </w:pPr>
      <w:r>
        <w:rPr>
          <w:rFonts w:hint="eastAsia" w:ascii="仿宋" w:hAnsi="仿宋" w:eastAsia="仿宋" w:cs="仿宋"/>
          <w:color w:val="000000"/>
          <w:sz w:val="24"/>
        </w:rPr>
        <w:t>3.根据实际情况，投标人在A\B两项之间择一承诺</w:t>
      </w:r>
    </w:p>
    <w:p>
      <w:pPr>
        <w:spacing w:line="360" w:lineRule="auto"/>
        <w:ind w:firstLine="480"/>
        <w:jc w:val="left"/>
        <w:rPr>
          <w:rFonts w:hint="eastAsia" w:ascii="仿宋" w:hAnsi="仿宋" w:eastAsia="仿宋" w:cs="仿宋"/>
          <w:color w:val="000000"/>
          <w:sz w:val="24"/>
        </w:rPr>
      </w:pPr>
      <w:r>
        <w:rPr>
          <w:rFonts w:hint="eastAsia" w:ascii="仿宋" w:hAnsi="仿宋" w:eastAsia="仿宋" w:cs="仿宋"/>
          <w:color w:val="000000"/>
          <w:sz w:val="24"/>
        </w:rPr>
        <w:t>A投标人向招标人提供的产品或服务，不涉及任何外国实体拥有或者控制的知识产权，包括但不限于专利权、软件著作权以及其他知识产权。</w:t>
      </w:r>
    </w:p>
    <w:p>
      <w:pPr>
        <w:spacing w:line="360" w:lineRule="auto"/>
        <w:ind w:firstLine="480"/>
        <w:jc w:val="left"/>
        <w:rPr>
          <w:rFonts w:hint="eastAsia" w:ascii="仿宋" w:hAnsi="仿宋" w:eastAsia="仿宋" w:cs="仿宋"/>
          <w:color w:val="000000"/>
          <w:sz w:val="24"/>
        </w:rPr>
      </w:pPr>
      <w:r>
        <w:rPr>
          <w:rFonts w:hint="eastAsia" w:ascii="仿宋" w:hAnsi="仿宋" w:eastAsia="仿宋" w:cs="仿宋"/>
          <w:color w:val="000000"/>
          <w:sz w:val="24"/>
        </w:rPr>
        <w:t>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p>
    <w:p>
      <w:pPr>
        <w:spacing w:line="360" w:lineRule="auto"/>
        <w:ind w:firstLine="480"/>
        <w:jc w:val="left"/>
        <w:rPr>
          <w:rFonts w:hint="eastAsia" w:ascii="仿宋" w:hAnsi="仿宋" w:eastAsia="仿宋" w:cs="仿宋"/>
          <w:color w:val="000000"/>
          <w:sz w:val="24"/>
        </w:rPr>
      </w:pPr>
      <w:r>
        <w:rPr>
          <w:rFonts w:hint="eastAsia" w:ascii="仿宋" w:hAnsi="仿宋" w:eastAsia="仿宋" w:cs="仿宋"/>
          <w:color w:val="000000"/>
          <w:sz w:val="24"/>
        </w:rPr>
        <w:t>4. 投标人向招标人承诺，已经采取合理、必要的措施和手段，确保其向招标人提供的产品或服务，在设计、研发、制造、销售等各个环节，以及其与上下游供应商之间的合作，不会发生任何影响投标人履行本合同的风险。</w:t>
      </w:r>
    </w:p>
    <w:p>
      <w:pPr>
        <w:spacing w:line="360" w:lineRule="auto"/>
        <w:ind w:firstLine="480"/>
        <w:jc w:val="left"/>
        <w:rPr>
          <w:rFonts w:hint="eastAsia" w:ascii="仿宋" w:hAnsi="仿宋" w:eastAsia="仿宋" w:cs="仿宋"/>
          <w:color w:val="000000"/>
          <w:sz w:val="24"/>
        </w:rPr>
      </w:pPr>
      <w:r>
        <w:rPr>
          <w:rFonts w:hint="eastAsia" w:ascii="仿宋" w:hAnsi="仿宋" w:eastAsia="仿宋" w:cs="仿宋"/>
          <w:color w:val="000000"/>
          <w:sz w:val="24"/>
        </w:rPr>
        <w:t>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p>
    <w:p>
      <w:pPr>
        <w:spacing w:line="360" w:lineRule="auto"/>
        <w:ind w:firstLine="480"/>
        <w:jc w:val="left"/>
        <w:rPr>
          <w:rFonts w:hint="eastAsia" w:ascii="仿宋" w:hAnsi="仿宋" w:eastAsia="仿宋" w:cs="仿宋"/>
          <w:color w:val="000000"/>
          <w:sz w:val="24"/>
        </w:rPr>
      </w:pPr>
      <w:r>
        <w:rPr>
          <w:rFonts w:hint="eastAsia" w:ascii="仿宋" w:hAnsi="仿宋" w:eastAsia="仿宋" w:cs="仿宋"/>
          <w:color w:val="000000"/>
          <w:sz w:val="24"/>
        </w:rPr>
        <w:t>6.投标人向招标人提供的产品或服务具有运行维护以及二次开发的中文版技术资料，投标人同意向招标人提供上述技术资料。</w:t>
      </w:r>
    </w:p>
    <w:p>
      <w:pPr>
        <w:spacing w:line="360" w:lineRule="auto"/>
        <w:ind w:firstLine="480"/>
        <w:jc w:val="left"/>
        <w:rPr>
          <w:rFonts w:hint="eastAsia" w:ascii="仿宋" w:hAnsi="仿宋" w:eastAsia="仿宋" w:cs="仿宋"/>
          <w:color w:val="000000"/>
          <w:sz w:val="24"/>
        </w:rPr>
      </w:pPr>
      <w:r>
        <w:rPr>
          <w:rFonts w:hint="eastAsia" w:ascii="仿宋" w:hAnsi="仿宋" w:eastAsia="仿宋" w:cs="仿宋"/>
          <w:color w:val="000000"/>
          <w:sz w:val="24"/>
        </w:rPr>
        <w:t>如投标人出现任一违反上述承诺的情况，招标人有权向投标人收取合同金额3倍的违约金，如该违约金不足以弥补招标人的损失，招标人有权要求投标人继续赔偿。</w:t>
      </w:r>
    </w:p>
    <w:p>
      <w:pPr>
        <w:spacing w:line="360" w:lineRule="auto"/>
        <w:jc w:val="left"/>
        <w:rPr>
          <w:rFonts w:hint="eastAsia" w:ascii="仿宋" w:hAnsi="仿宋" w:eastAsia="仿宋" w:cs="仿宋"/>
          <w:color w:val="000000"/>
          <w:sz w:val="24"/>
        </w:rPr>
      </w:pPr>
    </w:p>
    <w:p>
      <w:pPr>
        <w:spacing w:line="360" w:lineRule="auto"/>
        <w:jc w:val="left"/>
        <w:rPr>
          <w:rFonts w:hint="eastAsia" w:ascii="仿宋" w:hAnsi="仿宋" w:eastAsia="仿宋" w:cs="仿宋"/>
          <w:color w:val="000000"/>
          <w:sz w:val="24"/>
        </w:rPr>
      </w:pPr>
    </w:p>
    <w:p>
      <w:pPr>
        <w:tabs>
          <w:tab w:val="left" w:pos="5580"/>
        </w:tabs>
        <w:spacing w:before="120" w:line="22" w:lineRule="atLeast"/>
        <w:rPr>
          <w:rFonts w:hint="eastAsia" w:ascii="仿宋" w:hAnsi="仿宋" w:eastAsia="仿宋" w:cs="仿宋"/>
          <w:color w:val="000000"/>
          <w:kern w:val="0"/>
          <w:sz w:val="24"/>
        </w:rPr>
      </w:pPr>
      <w:r>
        <w:rPr>
          <w:rFonts w:hint="eastAsia" w:ascii="仿宋" w:hAnsi="仿宋" w:eastAsia="仿宋" w:cs="仿宋"/>
          <w:color w:val="000000"/>
          <w:kern w:val="0"/>
          <w:sz w:val="24"/>
        </w:rPr>
        <w:t xml:space="preserve">投标人名称（盖章）：                       </w:t>
      </w:r>
    </w:p>
    <w:p>
      <w:pPr>
        <w:tabs>
          <w:tab w:val="left" w:pos="5580"/>
        </w:tabs>
        <w:spacing w:before="120" w:line="22" w:lineRule="atLeast"/>
        <w:rPr>
          <w:rFonts w:hint="eastAsia" w:ascii="仿宋" w:hAnsi="仿宋" w:eastAsia="仿宋" w:cs="仿宋"/>
          <w:color w:val="000000"/>
          <w:kern w:val="0"/>
          <w:sz w:val="24"/>
        </w:rPr>
      </w:pPr>
      <w:r>
        <w:rPr>
          <w:rFonts w:hint="eastAsia" w:ascii="仿宋" w:hAnsi="仿宋" w:eastAsia="仿宋" w:cs="仿宋"/>
          <w:color w:val="000000"/>
          <w:kern w:val="0"/>
          <w:sz w:val="24"/>
        </w:rPr>
        <w:t>投标人授权代表(签字):</w:t>
      </w:r>
      <w:r>
        <w:rPr>
          <w:rFonts w:hint="eastAsia" w:ascii="仿宋" w:hAnsi="仿宋" w:eastAsia="仿宋" w:cs="仿宋"/>
          <w:color w:val="000000"/>
          <w:kern w:val="0"/>
          <w:sz w:val="24"/>
        </w:rPr>
        <w:tab/>
      </w:r>
    </w:p>
    <w:p>
      <w:pPr>
        <w:tabs>
          <w:tab w:val="left" w:pos="5580"/>
        </w:tabs>
        <w:spacing w:before="120" w:line="22" w:lineRule="atLeast"/>
        <w:rPr>
          <w:rFonts w:hint="eastAsia" w:ascii="仿宋" w:hAnsi="仿宋" w:eastAsia="仿宋" w:cs="仿宋"/>
          <w:color w:val="000000"/>
          <w:kern w:val="0"/>
          <w:sz w:val="24"/>
        </w:rPr>
      </w:pPr>
      <w:r>
        <w:rPr>
          <w:rFonts w:hint="eastAsia" w:ascii="仿宋" w:hAnsi="仿宋" w:eastAsia="仿宋" w:cs="仿宋"/>
          <w:color w:val="000000"/>
          <w:kern w:val="0"/>
          <w:sz w:val="24"/>
        </w:rPr>
        <w:t>日期：</w:t>
      </w:r>
    </w:p>
    <w:p>
      <w:pPr>
        <w:widowControl/>
        <w:adjustRightInd w:val="0"/>
        <w:snapToGrid w:val="0"/>
        <w:spacing w:line="360" w:lineRule="auto"/>
        <w:ind w:firstLine="480" w:firstLineChars="200"/>
        <w:rPr>
          <w:rFonts w:hint="eastAsia" w:ascii="仿宋" w:hAnsi="仿宋" w:eastAsia="仿宋" w:cs="仿宋"/>
          <w:kern w:val="0"/>
          <w:sz w:val="24"/>
          <w:szCs w:val="24"/>
        </w:rPr>
      </w:pPr>
    </w:p>
    <w:p>
      <w:pPr>
        <w:adjustRightInd w:val="0"/>
        <w:snapToGrid w:val="0"/>
        <w:spacing w:line="360" w:lineRule="auto"/>
        <w:rPr>
          <w:rFonts w:hint="eastAsia" w:ascii="仿宋" w:hAnsi="仿宋" w:eastAsia="仿宋" w:cs="仿宋"/>
          <w:sz w:val="24"/>
          <w:szCs w:val="24"/>
        </w:rPr>
      </w:pPr>
    </w:p>
    <w:p>
      <w:pPr>
        <w:adjustRightInd w:val="0"/>
        <w:snapToGrid w:val="0"/>
        <w:spacing w:line="360" w:lineRule="auto"/>
        <w:rPr>
          <w:rFonts w:hint="eastAsia" w:ascii="仿宋" w:hAnsi="仿宋" w:eastAsia="仿宋" w:cs="仿宋"/>
          <w:sz w:val="24"/>
          <w:szCs w:val="24"/>
        </w:rPr>
      </w:pPr>
    </w:p>
    <w:p>
      <w:pPr>
        <w:widowControl/>
        <w:adjustRightInd w:val="0"/>
        <w:snapToGrid w:val="0"/>
        <w:spacing w:line="360" w:lineRule="auto"/>
        <w:rPr>
          <w:rFonts w:hint="eastAsia" w:ascii="仿宋" w:hAnsi="仿宋" w:eastAsia="仿宋" w:cs="仿宋"/>
          <w:b/>
          <w:bCs/>
          <w:kern w:val="0"/>
          <w:sz w:val="24"/>
          <w:szCs w:val="24"/>
        </w:rPr>
      </w:pPr>
    </w:p>
    <w:p>
      <w:pPr>
        <w:adjustRightInd w:val="0"/>
        <w:snapToGrid w:val="0"/>
        <w:spacing w:line="360" w:lineRule="auto"/>
        <w:rPr>
          <w:rFonts w:hint="eastAsia" w:ascii="仿宋" w:hAnsi="仿宋" w:eastAsia="仿宋" w:cs="仿宋"/>
        </w:rPr>
      </w:pPr>
    </w:p>
    <w:p>
      <w:pPr>
        <w:rPr>
          <w:rFonts w:hint="eastAsia" w:ascii="仿宋" w:hAnsi="仿宋" w:eastAsia="仿宋" w:cs="仿宋"/>
        </w:rPr>
      </w:pPr>
    </w:p>
    <w:p>
      <w:pPr>
        <w:widowControl/>
        <w:adjustRightInd w:val="0"/>
        <w:snapToGrid w:val="0"/>
        <w:spacing w:line="360" w:lineRule="auto"/>
        <w:rPr>
          <w:rFonts w:hint="eastAsia" w:ascii="仿宋" w:hAnsi="仿宋" w:eastAsia="仿宋" w:cs="仿宋"/>
          <w:kern w:val="0"/>
          <w:sz w:val="24"/>
          <w:szCs w:val="24"/>
          <w:u w:val="single"/>
        </w:rPr>
      </w:pPr>
    </w:p>
    <w:p>
      <w:pPr>
        <w:pStyle w:val="5"/>
        <w:numPr>
          <w:ilvl w:val="0"/>
          <w:numId w:val="0"/>
        </w:numPr>
        <w:ind w:left="432" w:hanging="432"/>
        <w:outlineLvl w:val="0"/>
        <w:rPr>
          <w:rFonts w:hint="eastAsia" w:ascii="仿宋" w:hAnsi="仿宋" w:eastAsia="仿宋" w:cs="仿宋"/>
          <w:b w:val="0"/>
          <w:bCs w:val="0"/>
          <w:kern w:val="0"/>
          <w:sz w:val="24"/>
          <w:szCs w:val="24"/>
        </w:rPr>
      </w:pPr>
      <w:r>
        <w:rPr>
          <w:rFonts w:hint="eastAsia" w:ascii="仿宋" w:hAnsi="仿宋" w:eastAsia="仿宋" w:cs="仿宋"/>
          <w:kern w:val="0"/>
          <w:sz w:val="28"/>
          <w:szCs w:val="28"/>
        </w:rPr>
        <w:br w:type="page"/>
      </w:r>
      <w:bookmarkStart w:id="21" w:name="_Toc7759"/>
      <w:r>
        <w:rPr>
          <w:rFonts w:hint="eastAsia" w:ascii="仿宋" w:hAnsi="仿宋" w:eastAsia="仿宋" w:cs="仿宋"/>
          <w:sz w:val="30"/>
          <w:szCs w:val="30"/>
        </w:rPr>
        <w:t>附件三：资格证明文件</w:t>
      </w:r>
      <w:bookmarkEnd w:id="21"/>
    </w:p>
    <w:p>
      <w:pPr>
        <w:widowControl/>
        <w:adjustRightInd w:val="0"/>
        <w:snapToGrid w:val="0"/>
        <w:spacing w:line="360" w:lineRule="auto"/>
        <w:jc w:val="center"/>
        <w:rPr>
          <w:rFonts w:hint="eastAsia" w:ascii="仿宋" w:hAnsi="仿宋" w:eastAsia="仿宋" w:cs="仿宋"/>
          <w:kern w:val="0"/>
          <w:sz w:val="24"/>
          <w:szCs w:val="24"/>
        </w:rPr>
      </w:pPr>
    </w:p>
    <w:p>
      <w:pPr>
        <w:widowControl/>
        <w:adjustRightInd w:val="0"/>
        <w:snapToGrid w:val="0"/>
        <w:spacing w:line="360" w:lineRule="auto"/>
        <w:jc w:val="center"/>
        <w:rPr>
          <w:rFonts w:hint="eastAsia" w:ascii="仿宋" w:hAnsi="仿宋" w:eastAsia="仿宋" w:cs="仿宋"/>
          <w:b/>
          <w:bCs/>
          <w:kern w:val="0"/>
          <w:sz w:val="24"/>
          <w:szCs w:val="24"/>
        </w:rPr>
      </w:pPr>
      <w:r>
        <w:rPr>
          <w:rFonts w:hint="eastAsia" w:ascii="仿宋" w:hAnsi="仿宋" w:eastAsia="仿宋" w:cs="仿宋"/>
          <w:b/>
          <w:bCs/>
          <w:kern w:val="0"/>
          <w:sz w:val="24"/>
          <w:szCs w:val="24"/>
        </w:rPr>
        <w:t>资格证明文件</w:t>
      </w:r>
    </w:p>
    <w:p>
      <w:pPr>
        <w:widowControl/>
        <w:adjustRightInd w:val="0"/>
        <w:snapToGrid w:val="0"/>
        <w:spacing w:line="360" w:lineRule="auto"/>
        <w:jc w:val="center"/>
        <w:rPr>
          <w:rFonts w:hint="eastAsia" w:ascii="仿宋" w:hAnsi="仿宋" w:eastAsia="仿宋" w:cs="仿宋"/>
          <w:kern w:val="0"/>
          <w:sz w:val="24"/>
          <w:szCs w:val="24"/>
        </w:rPr>
      </w:pPr>
    </w:p>
    <w:p>
      <w:pPr>
        <w:widowControl/>
        <w:adjustRightInd w:val="0"/>
        <w:snapToGrid w:val="0"/>
        <w:spacing w:line="360" w:lineRule="auto"/>
        <w:jc w:val="center"/>
        <w:rPr>
          <w:rFonts w:hint="eastAsia" w:ascii="仿宋" w:hAnsi="仿宋" w:eastAsia="仿宋" w:cs="仿宋"/>
          <w:kern w:val="0"/>
          <w:sz w:val="24"/>
          <w:szCs w:val="24"/>
        </w:rPr>
      </w:pPr>
      <w:r>
        <w:rPr>
          <w:rFonts w:hint="eastAsia" w:ascii="仿宋" w:hAnsi="仿宋" w:eastAsia="仿宋" w:cs="仿宋"/>
          <w:kern w:val="0"/>
          <w:sz w:val="24"/>
          <w:szCs w:val="24"/>
        </w:rPr>
        <w:t>目 录</w:t>
      </w:r>
    </w:p>
    <w:p>
      <w:pPr>
        <w:widowControl/>
        <w:adjustRightInd w:val="0"/>
        <w:snapToGrid w:val="0"/>
        <w:spacing w:line="360" w:lineRule="auto"/>
        <w:rPr>
          <w:rFonts w:hint="eastAsia" w:ascii="仿宋" w:hAnsi="仿宋" w:eastAsia="仿宋" w:cs="仿宋"/>
          <w:kern w:val="0"/>
          <w:sz w:val="24"/>
          <w:szCs w:val="24"/>
        </w:rPr>
      </w:pPr>
    </w:p>
    <w:p>
      <w:pPr>
        <w:widowControl/>
        <w:adjustRightInd w:val="0"/>
        <w:snapToGrid w:val="0"/>
        <w:spacing w:line="360" w:lineRule="auto"/>
        <w:rPr>
          <w:rFonts w:hint="eastAsia" w:ascii="仿宋" w:hAnsi="仿宋" w:eastAsia="仿宋" w:cs="仿宋"/>
          <w:kern w:val="0"/>
          <w:sz w:val="24"/>
          <w:szCs w:val="24"/>
        </w:rPr>
      </w:pPr>
      <w:r>
        <w:rPr>
          <w:rFonts w:hint="eastAsia" w:ascii="仿宋" w:hAnsi="仿宋" w:eastAsia="仿宋" w:cs="仿宋"/>
          <w:kern w:val="0"/>
          <w:sz w:val="24"/>
          <w:szCs w:val="24"/>
        </w:rPr>
        <w:t>附件3.1 供应商基本情况表</w:t>
      </w:r>
    </w:p>
    <w:p>
      <w:pPr>
        <w:widowControl/>
        <w:adjustRightInd w:val="0"/>
        <w:snapToGrid w:val="0"/>
        <w:spacing w:line="360" w:lineRule="auto"/>
        <w:rPr>
          <w:rFonts w:hint="eastAsia" w:ascii="仿宋" w:hAnsi="仿宋" w:eastAsia="仿宋" w:cs="仿宋"/>
          <w:kern w:val="0"/>
          <w:sz w:val="24"/>
          <w:szCs w:val="24"/>
        </w:rPr>
      </w:pPr>
      <w:r>
        <w:rPr>
          <w:rFonts w:hint="eastAsia" w:ascii="仿宋" w:hAnsi="仿宋" w:eastAsia="仿宋" w:cs="仿宋"/>
          <w:kern w:val="0"/>
          <w:sz w:val="24"/>
          <w:szCs w:val="24"/>
        </w:rPr>
        <w:t>附件3.</w:t>
      </w:r>
      <w:r>
        <w:rPr>
          <w:rFonts w:hint="eastAsia" w:ascii="仿宋" w:hAnsi="仿宋" w:eastAsia="仿宋" w:cs="仿宋"/>
          <w:kern w:val="0"/>
          <w:sz w:val="24"/>
          <w:szCs w:val="24"/>
          <w:lang w:val="en-US" w:eastAsia="zh-CN"/>
        </w:rPr>
        <w:t>2</w:t>
      </w:r>
      <w:r>
        <w:rPr>
          <w:rFonts w:hint="eastAsia" w:ascii="仿宋" w:hAnsi="仿宋" w:eastAsia="仿宋" w:cs="仿宋"/>
          <w:kern w:val="0"/>
          <w:sz w:val="24"/>
          <w:szCs w:val="24"/>
        </w:rPr>
        <w:t xml:space="preserve"> 法人营业执照（复印件）</w:t>
      </w:r>
    </w:p>
    <w:p>
      <w:pPr>
        <w:widowControl/>
        <w:adjustRightInd w:val="0"/>
        <w:snapToGrid w:val="0"/>
        <w:spacing w:line="360" w:lineRule="auto"/>
        <w:rPr>
          <w:rFonts w:hint="eastAsia" w:ascii="仿宋" w:hAnsi="仿宋" w:eastAsia="仿宋" w:cs="仿宋"/>
          <w:b w:val="0"/>
          <w:bCs w:val="0"/>
          <w:kern w:val="0"/>
          <w:sz w:val="24"/>
          <w:szCs w:val="24"/>
          <w:lang w:val="en-US" w:eastAsia="zh-CN" w:bidi="ar-SA"/>
        </w:rPr>
      </w:pPr>
      <w:r>
        <w:rPr>
          <w:rFonts w:hint="eastAsia" w:ascii="仿宋" w:hAnsi="仿宋" w:eastAsia="仿宋" w:cs="仿宋"/>
          <w:b w:val="0"/>
          <w:bCs w:val="0"/>
          <w:kern w:val="0"/>
          <w:sz w:val="24"/>
          <w:szCs w:val="24"/>
          <w:lang w:val="en-US" w:eastAsia="zh-CN" w:bidi="ar-SA"/>
        </w:rPr>
        <w:t>附件3.3 供应商在“信用中国”“中国政府采购网”无不良记录的截图</w:t>
      </w:r>
    </w:p>
    <w:p>
      <w:pPr>
        <w:widowControl/>
        <w:adjustRightInd w:val="0"/>
        <w:snapToGrid w:val="0"/>
        <w:spacing w:line="360" w:lineRule="auto"/>
        <w:rPr>
          <w:rFonts w:hint="eastAsia" w:ascii="仿宋" w:hAnsi="仿宋" w:eastAsia="仿宋" w:cs="仿宋"/>
          <w:b w:val="0"/>
          <w:bCs w:val="0"/>
          <w:kern w:val="0"/>
          <w:sz w:val="24"/>
          <w:szCs w:val="24"/>
          <w:lang w:val="en-US" w:eastAsia="zh-CN" w:bidi="ar-SA"/>
        </w:rPr>
      </w:pPr>
      <w:r>
        <w:rPr>
          <w:rFonts w:hint="eastAsia" w:ascii="仿宋" w:hAnsi="仿宋" w:eastAsia="仿宋" w:cs="仿宋"/>
          <w:b w:val="0"/>
          <w:bCs w:val="0"/>
          <w:kern w:val="0"/>
          <w:sz w:val="24"/>
          <w:szCs w:val="24"/>
          <w:lang w:val="en-US" w:eastAsia="zh-CN" w:bidi="ar-SA"/>
        </w:rPr>
        <w:t>附件3.4近一年经营情况报表</w:t>
      </w:r>
    </w:p>
    <w:p>
      <w:pPr>
        <w:widowControl/>
        <w:adjustRightInd w:val="0"/>
        <w:snapToGrid w:val="0"/>
        <w:spacing w:line="360" w:lineRule="auto"/>
        <w:rPr>
          <w:rFonts w:hint="eastAsia" w:ascii="仿宋" w:hAnsi="仿宋" w:eastAsia="仿宋" w:cs="仿宋"/>
          <w:kern w:val="0"/>
          <w:sz w:val="24"/>
          <w:szCs w:val="24"/>
        </w:rPr>
      </w:pPr>
      <w:r>
        <w:rPr>
          <w:rFonts w:hint="eastAsia" w:ascii="仿宋" w:hAnsi="仿宋" w:eastAsia="仿宋" w:cs="仿宋"/>
          <w:kern w:val="0"/>
          <w:sz w:val="24"/>
          <w:szCs w:val="24"/>
        </w:rPr>
        <w:t>附件3.</w:t>
      </w:r>
      <w:r>
        <w:rPr>
          <w:rFonts w:hint="eastAsia" w:ascii="仿宋" w:hAnsi="仿宋" w:eastAsia="仿宋" w:cs="仿宋"/>
          <w:kern w:val="0"/>
          <w:sz w:val="24"/>
          <w:szCs w:val="24"/>
          <w:lang w:val="en-US" w:eastAsia="zh-CN"/>
        </w:rPr>
        <w:t>5</w:t>
      </w:r>
      <w:r>
        <w:rPr>
          <w:rFonts w:hint="eastAsia" w:ascii="仿宋" w:hAnsi="仿宋" w:eastAsia="仿宋" w:cs="仿宋"/>
          <w:kern w:val="0"/>
          <w:sz w:val="24"/>
          <w:szCs w:val="24"/>
        </w:rPr>
        <w:t xml:space="preserve"> </w:t>
      </w:r>
      <w:r>
        <w:rPr>
          <w:rFonts w:hint="eastAsia" w:ascii="仿宋" w:hAnsi="仿宋" w:eastAsia="仿宋" w:cs="仿宋"/>
          <w:sz w:val="24"/>
          <w:szCs w:val="24"/>
        </w:rPr>
        <w:t>依法缴纳税收的相关材料</w:t>
      </w:r>
    </w:p>
    <w:p>
      <w:pPr>
        <w:widowControl/>
        <w:adjustRightInd w:val="0"/>
        <w:snapToGrid w:val="0"/>
        <w:spacing w:line="360" w:lineRule="auto"/>
        <w:rPr>
          <w:rFonts w:hint="eastAsia" w:ascii="仿宋" w:hAnsi="仿宋" w:eastAsia="仿宋" w:cs="仿宋"/>
          <w:kern w:val="0"/>
          <w:sz w:val="24"/>
          <w:szCs w:val="24"/>
        </w:rPr>
      </w:pPr>
      <w:r>
        <w:rPr>
          <w:rFonts w:hint="eastAsia" w:ascii="仿宋" w:hAnsi="仿宋" w:eastAsia="仿宋" w:cs="仿宋"/>
          <w:kern w:val="0"/>
          <w:sz w:val="24"/>
          <w:szCs w:val="24"/>
        </w:rPr>
        <w:t>附件3.</w:t>
      </w:r>
      <w:r>
        <w:rPr>
          <w:rFonts w:hint="eastAsia" w:ascii="仿宋" w:hAnsi="仿宋" w:eastAsia="仿宋" w:cs="仿宋"/>
          <w:kern w:val="0"/>
          <w:sz w:val="24"/>
          <w:szCs w:val="24"/>
          <w:lang w:val="en-US" w:eastAsia="zh-CN"/>
        </w:rPr>
        <w:t>6</w:t>
      </w:r>
      <w:r>
        <w:rPr>
          <w:rFonts w:hint="eastAsia" w:ascii="仿宋" w:hAnsi="仿宋" w:eastAsia="仿宋" w:cs="仿宋"/>
          <w:kern w:val="0"/>
          <w:sz w:val="24"/>
          <w:szCs w:val="24"/>
        </w:rPr>
        <w:t xml:space="preserve"> </w:t>
      </w:r>
      <w:r>
        <w:rPr>
          <w:rFonts w:hint="eastAsia" w:ascii="仿宋" w:hAnsi="仿宋" w:eastAsia="仿宋" w:cs="仿宋"/>
          <w:sz w:val="24"/>
          <w:szCs w:val="24"/>
        </w:rPr>
        <w:t>依法缴纳社会保障资金的相关材料</w:t>
      </w:r>
    </w:p>
    <w:p>
      <w:pPr>
        <w:widowControl/>
        <w:adjustRightInd w:val="0"/>
        <w:snapToGrid w:val="0"/>
        <w:spacing w:line="360" w:lineRule="auto"/>
        <w:rPr>
          <w:rFonts w:hint="eastAsia" w:ascii="仿宋" w:hAnsi="仿宋" w:eastAsia="仿宋" w:cs="仿宋"/>
          <w:kern w:val="0"/>
          <w:sz w:val="24"/>
          <w:szCs w:val="24"/>
        </w:rPr>
      </w:pPr>
      <w:r>
        <w:rPr>
          <w:rFonts w:hint="eastAsia" w:ascii="仿宋" w:hAnsi="仿宋" w:eastAsia="仿宋" w:cs="仿宋"/>
          <w:kern w:val="0"/>
          <w:sz w:val="24"/>
          <w:szCs w:val="24"/>
        </w:rPr>
        <w:t>附件3.</w:t>
      </w:r>
      <w:r>
        <w:rPr>
          <w:rFonts w:hint="eastAsia" w:ascii="仿宋" w:hAnsi="仿宋" w:eastAsia="仿宋" w:cs="仿宋"/>
          <w:kern w:val="0"/>
          <w:sz w:val="24"/>
          <w:szCs w:val="24"/>
          <w:lang w:val="en-US" w:eastAsia="zh-CN"/>
        </w:rPr>
        <w:t>7</w:t>
      </w:r>
      <w:r>
        <w:rPr>
          <w:rFonts w:hint="eastAsia" w:ascii="仿宋" w:hAnsi="仿宋" w:eastAsia="仿宋" w:cs="仿宋"/>
          <w:kern w:val="0"/>
          <w:sz w:val="24"/>
          <w:szCs w:val="24"/>
        </w:rPr>
        <w:t xml:space="preserve"> </w:t>
      </w:r>
      <w:r>
        <w:rPr>
          <w:rFonts w:hint="eastAsia" w:ascii="仿宋" w:hAnsi="仿宋" w:eastAsia="仿宋" w:cs="仿宋"/>
          <w:sz w:val="24"/>
          <w:szCs w:val="24"/>
        </w:rPr>
        <w:t>提供书面声明函</w:t>
      </w:r>
    </w:p>
    <w:p>
      <w:pPr>
        <w:pStyle w:val="20"/>
        <w:adjustRightInd w:val="0"/>
        <w:snapToGrid w:val="0"/>
        <w:spacing w:line="360" w:lineRule="auto"/>
        <w:jc w:val="left"/>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附件3.8供应商廉洁诚信承诺书</w:t>
      </w:r>
    </w:p>
    <w:p>
      <w:pPr>
        <w:pStyle w:val="20"/>
        <w:adjustRightInd w:val="0"/>
        <w:snapToGrid w:val="0"/>
        <w:spacing w:line="360" w:lineRule="auto"/>
        <w:jc w:val="left"/>
        <w:outlineLvl w:val="1"/>
        <w:rPr>
          <w:rFonts w:hint="eastAsia" w:ascii="仿宋" w:hAnsi="仿宋" w:eastAsia="仿宋" w:cs="仿宋"/>
          <w:kern w:val="0"/>
          <w:sz w:val="24"/>
          <w:szCs w:val="24"/>
        </w:rPr>
      </w:pPr>
      <w:bookmarkStart w:id="22" w:name="_Toc28216"/>
      <w:r>
        <w:rPr>
          <w:rFonts w:hint="eastAsia" w:ascii="仿宋" w:hAnsi="仿宋" w:eastAsia="仿宋" w:cs="仿宋"/>
          <w:kern w:val="0"/>
          <w:sz w:val="24"/>
          <w:szCs w:val="24"/>
          <w:lang w:val="en-US" w:eastAsia="zh-CN" w:bidi="ar-SA"/>
        </w:rPr>
        <w:t>附件3.9供应商行为准则承诺书</w:t>
      </w:r>
      <w:r>
        <w:rPr>
          <w:rFonts w:hint="eastAsia" w:ascii="仿宋" w:hAnsi="仿宋" w:eastAsia="仿宋" w:cs="仿宋"/>
          <w:kern w:val="0"/>
          <w:sz w:val="24"/>
          <w:szCs w:val="24"/>
        </w:rPr>
        <w:br w:type="page"/>
      </w:r>
      <w:r>
        <w:rPr>
          <w:rFonts w:hint="eastAsia" w:ascii="仿宋" w:hAnsi="仿宋" w:eastAsia="仿宋" w:cs="仿宋"/>
          <w:b/>
          <w:bCs/>
          <w:sz w:val="24"/>
          <w:szCs w:val="24"/>
        </w:rPr>
        <w:t>附件3.1 供应商基本情况表</w:t>
      </w:r>
      <w:bookmarkEnd w:id="22"/>
    </w:p>
    <w:p>
      <w:pPr>
        <w:widowControl/>
        <w:adjustRightInd w:val="0"/>
        <w:snapToGrid w:val="0"/>
        <w:spacing w:line="360" w:lineRule="auto"/>
        <w:jc w:val="center"/>
        <w:rPr>
          <w:rFonts w:hint="eastAsia" w:ascii="仿宋" w:hAnsi="仿宋" w:eastAsia="仿宋" w:cs="仿宋"/>
          <w:b/>
          <w:bCs/>
          <w:snapToGrid w:val="0"/>
          <w:kern w:val="0"/>
          <w:sz w:val="24"/>
          <w:szCs w:val="24"/>
        </w:rPr>
      </w:pPr>
      <w:r>
        <w:rPr>
          <w:rFonts w:hint="eastAsia" w:ascii="仿宋" w:hAnsi="仿宋" w:eastAsia="仿宋" w:cs="仿宋"/>
          <w:b/>
          <w:bCs/>
          <w:snapToGrid w:val="0"/>
          <w:kern w:val="0"/>
          <w:sz w:val="24"/>
          <w:szCs w:val="24"/>
        </w:rPr>
        <w:t>供应商情况表</w:t>
      </w:r>
    </w:p>
    <w:p>
      <w:pPr>
        <w:widowControl/>
        <w:adjustRightInd w:val="0"/>
        <w:snapToGrid w:val="0"/>
        <w:spacing w:line="360" w:lineRule="auto"/>
        <w:rPr>
          <w:rFonts w:hint="eastAsia" w:ascii="仿宋" w:hAnsi="仿宋" w:eastAsia="仿宋" w:cs="仿宋"/>
          <w:kern w:val="0"/>
          <w:sz w:val="24"/>
          <w:szCs w:val="24"/>
        </w:rPr>
      </w:pPr>
      <w:r>
        <w:rPr>
          <w:rFonts w:hint="eastAsia" w:ascii="仿宋" w:hAnsi="仿宋" w:eastAsia="仿宋" w:cs="仿宋"/>
          <w:kern w:val="0"/>
          <w:sz w:val="24"/>
          <w:szCs w:val="24"/>
        </w:rPr>
        <w:t xml:space="preserve">供应商名称：（公章） </w:t>
      </w:r>
      <w:r>
        <w:rPr>
          <w:rFonts w:hint="eastAsia" w:ascii="仿宋" w:hAnsi="仿宋" w:eastAsia="仿宋" w:cs="仿宋"/>
          <w:kern w:val="0"/>
          <w:sz w:val="24"/>
          <w:szCs w:val="24"/>
          <w:lang w:val="en-US" w:eastAsia="zh-CN"/>
        </w:rPr>
        <w:t xml:space="preserve">                           </w:t>
      </w:r>
      <w:r>
        <w:rPr>
          <w:rFonts w:hint="eastAsia" w:ascii="仿宋" w:hAnsi="仿宋" w:eastAsia="仿宋" w:cs="仿宋"/>
          <w:kern w:val="0"/>
          <w:sz w:val="24"/>
          <w:szCs w:val="24"/>
        </w:rPr>
        <w:t>填表日期：</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448"/>
        <w:gridCol w:w="2160"/>
        <w:gridCol w:w="2160"/>
        <w:gridCol w:w="17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noWrap w:val="0"/>
            <w:tcMar>
              <w:top w:w="0" w:type="dxa"/>
              <w:left w:w="108" w:type="dxa"/>
              <w:bottom w:w="0" w:type="dxa"/>
              <w:right w:w="108" w:type="dxa"/>
            </w:tcMar>
            <w:vAlign w:val="center"/>
          </w:tcPr>
          <w:p>
            <w:pPr>
              <w:widowControl/>
              <w:adjustRightInd w:val="0"/>
              <w:snapToGrid w:val="0"/>
              <w:spacing w:line="360" w:lineRule="auto"/>
              <w:jc w:val="center"/>
              <w:rPr>
                <w:rFonts w:hint="eastAsia" w:ascii="仿宋" w:hAnsi="仿宋" w:eastAsia="仿宋" w:cs="仿宋"/>
                <w:kern w:val="0"/>
                <w:sz w:val="24"/>
                <w:szCs w:val="24"/>
              </w:rPr>
            </w:pPr>
            <w:r>
              <w:rPr>
                <w:rFonts w:hint="eastAsia" w:ascii="仿宋" w:hAnsi="仿宋" w:eastAsia="仿宋" w:cs="仿宋"/>
                <w:kern w:val="0"/>
                <w:sz w:val="24"/>
                <w:szCs w:val="24"/>
              </w:rPr>
              <w:t>公司名称</w:t>
            </w:r>
          </w:p>
        </w:tc>
        <w:tc>
          <w:tcPr>
            <w:tcW w:w="6074" w:type="dxa"/>
            <w:gridSpan w:val="3"/>
            <w:noWrap w:val="0"/>
            <w:tcMar>
              <w:top w:w="0" w:type="dxa"/>
              <w:left w:w="108" w:type="dxa"/>
              <w:bottom w:w="0" w:type="dxa"/>
              <w:right w:w="108" w:type="dxa"/>
            </w:tcMar>
            <w:vAlign w:val="top"/>
          </w:tcPr>
          <w:p>
            <w:pPr>
              <w:widowControl/>
              <w:adjustRightInd w:val="0"/>
              <w:snapToGrid w:val="0"/>
              <w:spacing w:line="360" w:lineRule="auto"/>
              <w:rPr>
                <w:rFonts w:hint="eastAsia" w:ascii="仿宋" w:hAnsi="仿宋" w:eastAsia="仿宋" w:cs="仿宋"/>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noWrap w:val="0"/>
            <w:tcMar>
              <w:top w:w="0" w:type="dxa"/>
              <w:left w:w="108" w:type="dxa"/>
              <w:bottom w:w="0" w:type="dxa"/>
              <w:right w:w="108" w:type="dxa"/>
            </w:tcMar>
            <w:vAlign w:val="center"/>
          </w:tcPr>
          <w:p>
            <w:pPr>
              <w:widowControl/>
              <w:adjustRightInd w:val="0"/>
              <w:snapToGrid w:val="0"/>
              <w:spacing w:line="360" w:lineRule="auto"/>
              <w:jc w:val="center"/>
              <w:rPr>
                <w:rFonts w:hint="eastAsia" w:ascii="仿宋" w:hAnsi="仿宋" w:eastAsia="仿宋" w:cs="仿宋"/>
                <w:kern w:val="0"/>
                <w:sz w:val="24"/>
                <w:szCs w:val="24"/>
              </w:rPr>
            </w:pPr>
            <w:r>
              <w:rPr>
                <w:rFonts w:hint="eastAsia" w:ascii="仿宋" w:hAnsi="仿宋" w:eastAsia="仿宋" w:cs="仿宋"/>
                <w:kern w:val="0"/>
                <w:sz w:val="24"/>
                <w:szCs w:val="24"/>
              </w:rPr>
              <w:t>公司地址</w:t>
            </w:r>
          </w:p>
        </w:tc>
        <w:tc>
          <w:tcPr>
            <w:tcW w:w="6074" w:type="dxa"/>
            <w:gridSpan w:val="3"/>
            <w:noWrap w:val="0"/>
            <w:tcMar>
              <w:top w:w="0" w:type="dxa"/>
              <w:left w:w="108" w:type="dxa"/>
              <w:bottom w:w="0" w:type="dxa"/>
              <w:right w:w="108" w:type="dxa"/>
            </w:tcMar>
            <w:vAlign w:val="top"/>
          </w:tcPr>
          <w:p>
            <w:pPr>
              <w:widowControl/>
              <w:adjustRightInd w:val="0"/>
              <w:snapToGrid w:val="0"/>
              <w:spacing w:line="360" w:lineRule="auto"/>
              <w:rPr>
                <w:rFonts w:hint="eastAsia" w:ascii="仿宋" w:hAnsi="仿宋" w:eastAsia="仿宋" w:cs="仿宋"/>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noWrap w:val="0"/>
            <w:tcMar>
              <w:top w:w="0" w:type="dxa"/>
              <w:left w:w="108" w:type="dxa"/>
              <w:bottom w:w="0" w:type="dxa"/>
              <w:right w:w="108" w:type="dxa"/>
            </w:tcMar>
            <w:vAlign w:val="center"/>
          </w:tcPr>
          <w:p>
            <w:pPr>
              <w:widowControl/>
              <w:adjustRightInd w:val="0"/>
              <w:snapToGrid w:val="0"/>
              <w:spacing w:line="360" w:lineRule="auto"/>
              <w:jc w:val="center"/>
              <w:rPr>
                <w:rFonts w:hint="eastAsia" w:ascii="仿宋" w:hAnsi="仿宋" w:eastAsia="仿宋" w:cs="仿宋"/>
                <w:kern w:val="0"/>
                <w:sz w:val="24"/>
                <w:szCs w:val="24"/>
              </w:rPr>
            </w:pPr>
            <w:r>
              <w:rPr>
                <w:rFonts w:hint="eastAsia" w:ascii="仿宋" w:hAnsi="仿宋" w:eastAsia="仿宋" w:cs="仿宋"/>
                <w:kern w:val="0"/>
                <w:sz w:val="24"/>
                <w:szCs w:val="24"/>
              </w:rPr>
              <w:t>公司性质</w:t>
            </w:r>
          </w:p>
        </w:tc>
        <w:tc>
          <w:tcPr>
            <w:tcW w:w="2160" w:type="dxa"/>
            <w:noWrap w:val="0"/>
            <w:tcMar>
              <w:top w:w="0" w:type="dxa"/>
              <w:left w:w="108" w:type="dxa"/>
              <w:bottom w:w="0" w:type="dxa"/>
              <w:right w:w="108" w:type="dxa"/>
            </w:tcMar>
            <w:vAlign w:val="top"/>
          </w:tcPr>
          <w:p>
            <w:pPr>
              <w:widowControl/>
              <w:adjustRightInd w:val="0"/>
              <w:snapToGrid w:val="0"/>
              <w:spacing w:line="360" w:lineRule="auto"/>
              <w:rPr>
                <w:rFonts w:hint="eastAsia" w:ascii="仿宋" w:hAnsi="仿宋" w:eastAsia="仿宋" w:cs="仿宋"/>
                <w:kern w:val="0"/>
                <w:sz w:val="24"/>
                <w:szCs w:val="24"/>
              </w:rPr>
            </w:pPr>
          </w:p>
        </w:tc>
        <w:tc>
          <w:tcPr>
            <w:tcW w:w="2160" w:type="dxa"/>
            <w:noWrap w:val="0"/>
            <w:tcMar>
              <w:top w:w="0" w:type="dxa"/>
              <w:left w:w="108" w:type="dxa"/>
              <w:bottom w:w="0" w:type="dxa"/>
              <w:right w:w="108" w:type="dxa"/>
            </w:tcMar>
            <w:vAlign w:val="center"/>
          </w:tcPr>
          <w:p>
            <w:pPr>
              <w:widowControl/>
              <w:adjustRightInd w:val="0"/>
              <w:snapToGrid w:val="0"/>
              <w:spacing w:line="360" w:lineRule="auto"/>
              <w:jc w:val="center"/>
              <w:rPr>
                <w:rFonts w:hint="eastAsia" w:ascii="仿宋" w:hAnsi="仿宋" w:eastAsia="仿宋" w:cs="仿宋"/>
                <w:kern w:val="0"/>
                <w:sz w:val="24"/>
                <w:szCs w:val="24"/>
              </w:rPr>
            </w:pPr>
            <w:r>
              <w:rPr>
                <w:rFonts w:hint="eastAsia" w:ascii="仿宋" w:hAnsi="仿宋" w:eastAsia="仿宋" w:cs="仿宋"/>
                <w:kern w:val="0"/>
                <w:sz w:val="24"/>
                <w:szCs w:val="24"/>
              </w:rPr>
              <w:t>邮政编码</w:t>
            </w:r>
          </w:p>
        </w:tc>
        <w:tc>
          <w:tcPr>
            <w:tcW w:w="1754" w:type="dxa"/>
            <w:noWrap w:val="0"/>
            <w:tcMar>
              <w:top w:w="0" w:type="dxa"/>
              <w:left w:w="108" w:type="dxa"/>
              <w:bottom w:w="0" w:type="dxa"/>
              <w:right w:w="108" w:type="dxa"/>
            </w:tcMar>
            <w:vAlign w:val="top"/>
          </w:tcPr>
          <w:p>
            <w:pPr>
              <w:widowControl/>
              <w:adjustRightInd w:val="0"/>
              <w:snapToGrid w:val="0"/>
              <w:spacing w:line="360" w:lineRule="auto"/>
              <w:rPr>
                <w:rFonts w:hint="eastAsia" w:ascii="仿宋" w:hAnsi="仿宋" w:eastAsia="仿宋" w:cs="仿宋"/>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noWrap w:val="0"/>
            <w:tcMar>
              <w:top w:w="0" w:type="dxa"/>
              <w:left w:w="108" w:type="dxa"/>
              <w:bottom w:w="0" w:type="dxa"/>
              <w:right w:w="108" w:type="dxa"/>
            </w:tcMar>
            <w:vAlign w:val="center"/>
          </w:tcPr>
          <w:p>
            <w:pPr>
              <w:widowControl/>
              <w:adjustRightInd w:val="0"/>
              <w:snapToGrid w:val="0"/>
              <w:spacing w:line="360" w:lineRule="auto"/>
              <w:jc w:val="center"/>
              <w:rPr>
                <w:rFonts w:hint="eastAsia" w:ascii="仿宋" w:hAnsi="仿宋" w:eastAsia="仿宋" w:cs="仿宋"/>
                <w:kern w:val="0"/>
                <w:sz w:val="24"/>
                <w:szCs w:val="24"/>
              </w:rPr>
            </w:pPr>
            <w:r>
              <w:rPr>
                <w:rFonts w:hint="eastAsia" w:ascii="仿宋" w:hAnsi="仿宋" w:eastAsia="仿宋" w:cs="仿宋"/>
                <w:kern w:val="0"/>
                <w:sz w:val="24"/>
                <w:szCs w:val="24"/>
              </w:rPr>
              <w:t>成立时间</w:t>
            </w:r>
          </w:p>
        </w:tc>
        <w:tc>
          <w:tcPr>
            <w:tcW w:w="2160" w:type="dxa"/>
            <w:noWrap w:val="0"/>
            <w:tcMar>
              <w:top w:w="0" w:type="dxa"/>
              <w:left w:w="108" w:type="dxa"/>
              <w:bottom w:w="0" w:type="dxa"/>
              <w:right w:w="108" w:type="dxa"/>
            </w:tcMar>
            <w:vAlign w:val="top"/>
          </w:tcPr>
          <w:p>
            <w:pPr>
              <w:widowControl/>
              <w:adjustRightInd w:val="0"/>
              <w:snapToGrid w:val="0"/>
              <w:spacing w:line="360" w:lineRule="auto"/>
              <w:rPr>
                <w:rFonts w:hint="eastAsia" w:ascii="仿宋" w:hAnsi="仿宋" w:eastAsia="仿宋" w:cs="仿宋"/>
                <w:kern w:val="0"/>
                <w:sz w:val="24"/>
                <w:szCs w:val="24"/>
              </w:rPr>
            </w:pPr>
          </w:p>
        </w:tc>
        <w:tc>
          <w:tcPr>
            <w:tcW w:w="2160" w:type="dxa"/>
            <w:noWrap w:val="0"/>
            <w:tcMar>
              <w:top w:w="0" w:type="dxa"/>
              <w:left w:w="108" w:type="dxa"/>
              <w:bottom w:w="0" w:type="dxa"/>
              <w:right w:w="108" w:type="dxa"/>
            </w:tcMar>
            <w:vAlign w:val="center"/>
          </w:tcPr>
          <w:p>
            <w:pPr>
              <w:widowControl/>
              <w:adjustRightInd w:val="0"/>
              <w:snapToGrid w:val="0"/>
              <w:spacing w:line="360" w:lineRule="auto"/>
              <w:jc w:val="center"/>
              <w:rPr>
                <w:rFonts w:hint="eastAsia" w:ascii="仿宋" w:hAnsi="仿宋" w:eastAsia="仿宋" w:cs="仿宋"/>
                <w:kern w:val="0"/>
                <w:sz w:val="24"/>
                <w:szCs w:val="24"/>
              </w:rPr>
            </w:pPr>
            <w:r>
              <w:rPr>
                <w:rFonts w:hint="eastAsia" w:ascii="仿宋" w:hAnsi="仿宋" w:eastAsia="仿宋" w:cs="仿宋"/>
                <w:kern w:val="0"/>
                <w:sz w:val="24"/>
                <w:szCs w:val="24"/>
              </w:rPr>
              <w:t>联系人</w:t>
            </w:r>
          </w:p>
        </w:tc>
        <w:tc>
          <w:tcPr>
            <w:tcW w:w="1754" w:type="dxa"/>
            <w:noWrap w:val="0"/>
            <w:tcMar>
              <w:top w:w="0" w:type="dxa"/>
              <w:left w:w="108" w:type="dxa"/>
              <w:bottom w:w="0" w:type="dxa"/>
              <w:right w:w="108" w:type="dxa"/>
            </w:tcMar>
            <w:vAlign w:val="top"/>
          </w:tcPr>
          <w:p>
            <w:pPr>
              <w:widowControl/>
              <w:adjustRightInd w:val="0"/>
              <w:snapToGrid w:val="0"/>
              <w:spacing w:line="360" w:lineRule="auto"/>
              <w:rPr>
                <w:rFonts w:hint="eastAsia" w:ascii="仿宋" w:hAnsi="仿宋" w:eastAsia="仿宋" w:cs="仿宋"/>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noWrap w:val="0"/>
            <w:tcMar>
              <w:top w:w="0" w:type="dxa"/>
              <w:left w:w="108" w:type="dxa"/>
              <w:bottom w:w="0" w:type="dxa"/>
              <w:right w:w="108" w:type="dxa"/>
            </w:tcMar>
            <w:vAlign w:val="center"/>
          </w:tcPr>
          <w:p>
            <w:pPr>
              <w:widowControl/>
              <w:adjustRightInd w:val="0"/>
              <w:snapToGrid w:val="0"/>
              <w:spacing w:line="360" w:lineRule="auto"/>
              <w:jc w:val="center"/>
              <w:rPr>
                <w:rFonts w:hint="eastAsia" w:ascii="仿宋" w:hAnsi="仿宋" w:eastAsia="仿宋" w:cs="仿宋"/>
                <w:kern w:val="0"/>
                <w:sz w:val="24"/>
                <w:szCs w:val="24"/>
              </w:rPr>
            </w:pPr>
            <w:r>
              <w:rPr>
                <w:rFonts w:hint="eastAsia" w:ascii="仿宋" w:hAnsi="仿宋" w:eastAsia="仿宋" w:cs="仿宋"/>
                <w:kern w:val="0"/>
                <w:sz w:val="24"/>
                <w:szCs w:val="24"/>
              </w:rPr>
              <w:t>电话</w:t>
            </w:r>
          </w:p>
        </w:tc>
        <w:tc>
          <w:tcPr>
            <w:tcW w:w="2160" w:type="dxa"/>
            <w:noWrap w:val="0"/>
            <w:tcMar>
              <w:top w:w="0" w:type="dxa"/>
              <w:left w:w="108" w:type="dxa"/>
              <w:bottom w:w="0" w:type="dxa"/>
              <w:right w:w="108" w:type="dxa"/>
            </w:tcMar>
            <w:vAlign w:val="top"/>
          </w:tcPr>
          <w:p>
            <w:pPr>
              <w:widowControl/>
              <w:adjustRightInd w:val="0"/>
              <w:snapToGrid w:val="0"/>
              <w:spacing w:line="360" w:lineRule="auto"/>
              <w:jc w:val="center"/>
              <w:rPr>
                <w:rFonts w:hint="eastAsia" w:ascii="仿宋" w:hAnsi="仿宋" w:eastAsia="仿宋" w:cs="仿宋"/>
                <w:kern w:val="0"/>
                <w:sz w:val="24"/>
                <w:szCs w:val="24"/>
              </w:rPr>
            </w:pPr>
          </w:p>
        </w:tc>
        <w:tc>
          <w:tcPr>
            <w:tcW w:w="2160" w:type="dxa"/>
            <w:noWrap w:val="0"/>
            <w:tcMar>
              <w:top w:w="0" w:type="dxa"/>
              <w:left w:w="108" w:type="dxa"/>
              <w:bottom w:w="0" w:type="dxa"/>
              <w:right w:w="108" w:type="dxa"/>
            </w:tcMar>
            <w:vAlign w:val="center"/>
          </w:tcPr>
          <w:p>
            <w:pPr>
              <w:widowControl/>
              <w:adjustRightInd w:val="0"/>
              <w:snapToGrid w:val="0"/>
              <w:spacing w:line="360" w:lineRule="auto"/>
              <w:jc w:val="center"/>
              <w:rPr>
                <w:rFonts w:hint="eastAsia" w:ascii="仿宋" w:hAnsi="仿宋" w:eastAsia="仿宋" w:cs="仿宋"/>
                <w:kern w:val="0"/>
                <w:sz w:val="24"/>
                <w:szCs w:val="24"/>
              </w:rPr>
            </w:pPr>
            <w:r>
              <w:rPr>
                <w:rFonts w:hint="eastAsia" w:ascii="仿宋" w:hAnsi="仿宋" w:eastAsia="仿宋" w:cs="仿宋"/>
                <w:kern w:val="0"/>
                <w:sz w:val="24"/>
                <w:szCs w:val="24"/>
              </w:rPr>
              <w:t>传真</w:t>
            </w:r>
          </w:p>
        </w:tc>
        <w:tc>
          <w:tcPr>
            <w:tcW w:w="1754" w:type="dxa"/>
            <w:noWrap w:val="0"/>
            <w:tcMar>
              <w:top w:w="0" w:type="dxa"/>
              <w:left w:w="108" w:type="dxa"/>
              <w:bottom w:w="0" w:type="dxa"/>
              <w:right w:w="108" w:type="dxa"/>
            </w:tcMar>
            <w:vAlign w:val="top"/>
          </w:tcPr>
          <w:p>
            <w:pPr>
              <w:widowControl/>
              <w:adjustRightInd w:val="0"/>
              <w:snapToGrid w:val="0"/>
              <w:spacing w:line="360" w:lineRule="auto"/>
              <w:jc w:val="center"/>
              <w:rPr>
                <w:rFonts w:hint="eastAsia" w:ascii="仿宋" w:hAnsi="仿宋" w:eastAsia="仿宋" w:cs="仿宋"/>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noWrap w:val="0"/>
            <w:tcMar>
              <w:top w:w="0" w:type="dxa"/>
              <w:left w:w="108" w:type="dxa"/>
              <w:bottom w:w="0" w:type="dxa"/>
              <w:right w:w="108" w:type="dxa"/>
            </w:tcMar>
            <w:vAlign w:val="center"/>
          </w:tcPr>
          <w:p>
            <w:pPr>
              <w:widowControl/>
              <w:adjustRightInd w:val="0"/>
              <w:snapToGrid w:val="0"/>
              <w:spacing w:line="360" w:lineRule="auto"/>
              <w:jc w:val="center"/>
              <w:rPr>
                <w:rFonts w:hint="eastAsia" w:ascii="仿宋" w:hAnsi="仿宋" w:eastAsia="仿宋" w:cs="仿宋"/>
                <w:kern w:val="0"/>
                <w:sz w:val="24"/>
                <w:szCs w:val="24"/>
              </w:rPr>
            </w:pPr>
            <w:r>
              <w:rPr>
                <w:rFonts w:hint="eastAsia" w:ascii="仿宋" w:hAnsi="仿宋" w:eastAsia="仿宋" w:cs="仿宋"/>
                <w:kern w:val="0"/>
                <w:sz w:val="24"/>
                <w:szCs w:val="24"/>
              </w:rPr>
              <w:t>注册资本</w:t>
            </w:r>
          </w:p>
        </w:tc>
        <w:tc>
          <w:tcPr>
            <w:tcW w:w="2160" w:type="dxa"/>
            <w:noWrap w:val="0"/>
            <w:tcMar>
              <w:top w:w="0" w:type="dxa"/>
              <w:left w:w="108" w:type="dxa"/>
              <w:bottom w:w="0" w:type="dxa"/>
              <w:right w:w="108" w:type="dxa"/>
            </w:tcMar>
            <w:vAlign w:val="top"/>
          </w:tcPr>
          <w:p>
            <w:pPr>
              <w:widowControl/>
              <w:adjustRightInd w:val="0"/>
              <w:snapToGrid w:val="0"/>
              <w:spacing w:line="360" w:lineRule="auto"/>
              <w:ind w:firstLine="600"/>
              <w:rPr>
                <w:rFonts w:hint="eastAsia" w:ascii="仿宋" w:hAnsi="仿宋" w:eastAsia="仿宋" w:cs="仿宋"/>
                <w:kern w:val="0"/>
                <w:sz w:val="24"/>
                <w:szCs w:val="24"/>
              </w:rPr>
            </w:pPr>
          </w:p>
        </w:tc>
        <w:tc>
          <w:tcPr>
            <w:tcW w:w="2160" w:type="dxa"/>
            <w:noWrap w:val="0"/>
            <w:tcMar>
              <w:top w:w="0" w:type="dxa"/>
              <w:left w:w="108" w:type="dxa"/>
              <w:bottom w:w="0" w:type="dxa"/>
              <w:right w:w="108" w:type="dxa"/>
            </w:tcMar>
            <w:vAlign w:val="center"/>
          </w:tcPr>
          <w:p>
            <w:pPr>
              <w:widowControl/>
              <w:adjustRightInd w:val="0"/>
              <w:snapToGrid w:val="0"/>
              <w:spacing w:line="360" w:lineRule="auto"/>
              <w:jc w:val="center"/>
              <w:rPr>
                <w:rFonts w:hint="eastAsia" w:ascii="仿宋" w:hAnsi="仿宋" w:eastAsia="仿宋" w:cs="仿宋"/>
                <w:kern w:val="0"/>
                <w:sz w:val="24"/>
                <w:szCs w:val="24"/>
              </w:rPr>
            </w:pPr>
            <w:r>
              <w:rPr>
                <w:rFonts w:hint="eastAsia" w:ascii="仿宋" w:hAnsi="仿宋" w:eastAsia="仿宋" w:cs="仿宋"/>
                <w:kern w:val="0"/>
                <w:sz w:val="24"/>
                <w:szCs w:val="24"/>
              </w:rPr>
              <w:t>主要出资者及出资份额</w:t>
            </w:r>
          </w:p>
        </w:tc>
        <w:tc>
          <w:tcPr>
            <w:tcW w:w="1754" w:type="dxa"/>
            <w:noWrap w:val="0"/>
            <w:tcMar>
              <w:top w:w="0" w:type="dxa"/>
              <w:left w:w="108" w:type="dxa"/>
              <w:bottom w:w="0" w:type="dxa"/>
              <w:right w:w="108" w:type="dxa"/>
            </w:tcMar>
            <w:vAlign w:val="top"/>
          </w:tcPr>
          <w:p>
            <w:pPr>
              <w:widowControl/>
              <w:adjustRightInd w:val="0"/>
              <w:snapToGrid w:val="0"/>
              <w:spacing w:line="360" w:lineRule="auto"/>
              <w:ind w:firstLine="1320"/>
              <w:rPr>
                <w:rFonts w:hint="eastAsia" w:ascii="仿宋" w:hAnsi="仿宋" w:eastAsia="仿宋" w:cs="仿宋"/>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noWrap w:val="0"/>
            <w:tcMar>
              <w:top w:w="0" w:type="dxa"/>
              <w:left w:w="108" w:type="dxa"/>
              <w:bottom w:w="0" w:type="dxa"/>
              <w:right w:w="108" w:type="dxa"/>
            </w:tcMar>
            <w:vAlign w:val="center"/>
          </w:tcPr>
          <w:p>
            <w:pPr>
              <w:widowControl/>
              <w:adjustRightInd w:val="0"/>
              <w:snapToGrid w:val="0"/>
              <w:spacing w:line="360" w:lineRule="auto"/>
              <w:jc w:val="center"/>
              <w:rPr>
                <w:rFonts w:hint="eastAsia" w:ascii="仿宋" w:hAnsi="仿宋" w:eastAsia="仿宋" w:cs="仿宋"/>
                <w:kern w:val="0"/>
                <w:sz w:val="24"/>
                <w:szCs w:val="24"/>
              </w:rPr>
            </w:pPr>
            <w:r>
              <w:rPr>
                <w:rFonts w:hint="eastAsia" w:ascii="仿宋" w:hAnsi="仿宋" w:eastAsia="仿宋" w:cs="仿宋"/>
                <w:kern w:val="0"/>
                <w:sz w:val="24"/>
                <w:szCs w:val="24"/>
              </w:rPr>
              <w:t>开户银行</w:t>
            </w:r>
          </w:p>
        </w:tc>
        <w:tc>
          <w:tcPr>
            <w:tcW w:w="2160" w:type="dxa"/>
            <w:noWrap w:val="0"/>
            <w:tcMar>
              <w:top w:w="0" w:type="dxa"/>
              <w:left w:w="108" w:type="dxa"/>
              <w:bottom w:w="0" w:type="dxa"/>
              <w:right w:w="108" w:type="dxa"/>
            </w:tcMar>
            <w:vAlign w:val="top"/>
          </w:tcPr>
          <w:p>
            <w:pPr>
              <w:widowControl/>
              <w:adjustRightInd w:val="0"/>
              <w:snapToGrid w:val="0"/>
              <w:spacing w:line="360" w:lineRule="auto"/>
              <w:ind w:firstLine="600"/>
              <w:rPr>
                <w:rFonts w:hint="eastAsia" w:ascii="仿宋" w:hAnsi="仿宋" w:eastAsia="仿宋" w:cs="仿宋"/>
                <w:kern w:val="0"/>
                <w:sz w:val="24"/>
                <w:szCs w:val="24"/>
              </w:rPr>
            </w:pPr>
          </w:p>
        </w:tc>
        <w:tc>
          <w:tcPr>
            <w:tcW w:w="2160" w:type="dxa"/>
            <w:noWrap w:val="0"/>
            <w:tcMar>
              <w:top w:w="0" w:type="dxa"/>
              <w:left w:w="108" w:type="dxa"/>
              <w:bottom w:w="0" w:type="dxa"/>
              <w:right w:w="108" w:type="dxa"/>
            </w:tcMar>
            <w:vAlign w:val="center"/>
          </w:tcPr>
          <w:p>
            <w:pPr>
              <w:widowControl/>
              <w:adjustRightInd w:val="0"/>
              <w:snapToGrid w:val="0"/>
              <w:spacing w:line="360" w:lineRule="auto"/>
              <w:jc w:val="center"/>
              <w:rPr>
                <w:rFonts w:hint="eastAsia" w:ascii="仿宋" w:hAnsi="仿宋" w:eastAsia="仿宋" w:cs="仿宋"/>
                <w:kern w:val="0"/>
                <w:sz w:val="24"/>
                <w:szCs w:val="24"/>
              </w:rPr>
            </w:pPr>
            <w:r>
              <w:rPr>
                <w:rFonts w:hint="eastAsia" w:ascii="仿宋" w:hAnsi="仿宋" w:eastAsia="仿宋" w:cs="仿宋"/>
                <w:kern w:val="0"/>
                <w:sz w:val="24"/>
                <w:szCs w:val="24"/>
              </w:rPr>
              <w:t>开户行号</w:t>
            </w:r>
          </w:p>
        </w:tc>
        <w:tc>
          <w:tcPr>
            <w:tcW w:w="1754" w:type="dxa"/>
            <w:noWrap w:val="0"/>
            <w:tcMar>
              <w:top w:w="0" w:type="dxa"/>
              <w:left w:w="108" w:type="dxa"/>
              <w:bottom w:w="0" w:type="dxa"/>
              <w:right w:w="108" w:type="dxa"/>
            </w:tcMar>
            <w:vAlign w:val="top"/>
          </w:tcPr>
          <w:p>
            <w:pPr>
              <w:widowControl/>
              <w:adjustRightInd w:val="0"/>
              <w:snapToGrid w:val="0"/>
              <w:spacing w:line="360" w:lineRule="auto"/>
              <w:ind w:firstLine="1320"/>
              <w:rPr>
                <w:rFonts w:hint="eastAsia" w:ascii="仿宋" w:hAnsi="仿宋" w:eastAsia="仿宋" w:cs="仿宋"/>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noWrap w:val="0"/>
            <w:tcMar>
              <w:top w:w="0" w:type="dxa"/>
              <w:left w:w="108" w:type="dxa"/>
              <w:bottom w:w="0" w:type="dxa"/>
              <w:right w:w="108" w:type="dxa"/>
            </w:tcMar>
            <w:vAlign w:val="center"/>
          </w:tcPr>
          <w:p>
            <w:pPr>
              <w:widowControl/>
              <w:adjustRightInd w:val="0"/>
              <w:snapToGrid w:val="0"/>
              <w:spacing w:line="360" w:lineRule="auto"/>
              <w:jc w:val="center"/>
              <w:rPr>
                <w:rFonts w:hint="eastAsia" w:ascii="仿宋" w:hAnsi="仿宋" w:eastAsia="仿宋" w:cs="仿宋"/>
                <w:kern w:val="0"/>
                <w:sz w:val="24"/>
                <w:szCs w:val="24"/>
              </w:rPr>
            </w:pPr>
            <w:r>
              <w:rPr>
                <w:rFonts w:hint="eastAsia" w:ascii="仿宋" w:hAnsi="仿宋" w:eastAsia="仿宋" w:cs="仿宋"/>
                <w:kern w:val="0"/>
                <w:sz w:val="24"/>
                <w:szCs w:val="24"/>
              </w:rPr>
              <w:t>银行账号</w:t>
            </w:r>
          </w:p>
        </w:tc>
        <w:tc>
          <w:tcPr>
            <w:tcW w:w="6074" w:type="dxa"/>
            <w:gridSpan w:val="3"/>
            <w:noWrap w:val="0"/>
            <w:tcMar>
              <w:top w:w="0" w:type="dxa"/>
              <w:left w:w="108" w:type="dxa"/>
              <w:bottom w:w="0" w:type="dxa"/>
              <w:right w:w="108" w:type="dxa"/>
            </w:tcMar>
            <w:vAlign w:val="top"/>
          </w:tcPr>
          <w:p>
            <w:pPr>
              <w:widowControl/>
              <w:adjustRightInd w:val="0"/>
              <w:snapToGrid w:val="0"/>
              <w:spacing w:line="360" w:lineRule="auto"/>
              <w:ind w:firstLine="1320"/>
              <w:rPr>
                <w:rFonts w:hint="eastAsia" w:ascii="仿宋" w:hAnsi="仿宋" w:eastAsia="仿宋" w:cs="仿宋"/>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noWrap w:val="0"/>
            <w:tcMar>
              <w:top w:w="0" w:type="dxa"/>
              <w:left w:w="108" w:type="dxa"/>
              <w:bottom w:w="0" w:type="dxa"/>
              <w:right w:w="108" w:type="dxa"/>
            </w:tcMar>
            <w:vAlign w:val="center"/>
          </w:tcPr>
          <w:p>
            <w:pPr>
              <w:widowControl/>
              <w:adjustRightInd w:val="0"/>
              <w:snapToGrid w:val="0"/>
              <w:spacing w:line="360" w:lineRule="auto"/>
              <w:jc w:val="center"/>
              <w:rPr>
                <w:rFonts w:hint="eastAsia" w:ascii="仿宋" w:hAnsi="仿宋" w:eastAsia="仿宋" w:cs="仿宋"/>
                <w:kern w:val="0"/>
                <w:sz w:val="24"/>
                <w:szCs w:val="24"/>
              </w:rPr>
            </w:pPr>
            <w:r>
              <w:rPr>
                <w:rFonts w:hint="eastAsia" w:ascii="仿宋" w:hAnsi="仿宋" w:eastAsia="仿宋" w:cs="仿宋"/>
                <w:kern w:val="0"/>
                <w:sz w:val="24"/>
                <w:szCs w:val="24"/>
              </w:rPr>
              <w:t>公司（国内）总人数</w:t>
            </w:r>
          </w:p>
        </w:tc>
        <w:tc>
          <w:tcPr>
            <w:tcW w:w="2160" w:type="dxa"/>
            <w:noWrap w:val="0"/>
            <w:tcMar>
              <w:top w:w="0" w:type="dxa"/>
              <w:left w:w="108" w:type="dxa"/>
              <w:bottom w:w="0" w:type="dxa"/>
              <w:right w:w="108" w:type="dxa"/>
            </w:tcMar>
            <w:vAlign w:val="center"/>
          </w:tcPr>
          <w:p>
            <w:pPr>
              <w:widowControl/>
              <w:adjustRightInd w:val="0"/>
              <w:snapToGrid w:val="0"/>
              <w:spacing w:line="360" w:lineRule="auto"/>
              <w:jc w:val="center"/>
              <w:rPr>
                <w:rFonts w:hint="eastAsia" w:ascii="仿宋" w:hAnsi="仿宋" w:eastAsia="仿宋" w:cs="仿宋"/>
                <w:kern w:val="0"/>
                <w:sz w:val="24"/>
                <w:szCs w:val="24"/>
              </w:rPr>
            </w:pPr>
          </w:p>
        </w:tc>
        <w:tc>
          <w:tcPr>
            <w:tcW w:w="2160" w:type="dxa"/>
            <w:noWrap w:val="0"/>
            <w:tcMar>
              <w:top w:w="0" w:type="dxa"/>
              <w:left w:w="108" w:type="dxa"/>
              <w:bottom w:w="0" w:type="dxa"/>
              <w:right w:w="108" w:type="dxa"/>
            </w:tcMar>
            <w:vAlign w:val="center"/>
          </w:tcPr>
          <w:p>
            <w:pPr>
              <w:widowControl/>
              <w:adjustRightInd w:val="0"/>
              <w:snapToGrid w:val="0"/>
              <w:spacing w:line="360" w:lineRule="auto"/>
              <w:jc w:val="center"/>
              <w:rPr>
                <w:rFonts w:hint="eastAsia" w:ascii="仿宋" w:hAnsi="仿宋" w:eastAsia="仿宋" w:cs="仿宋"/>
                <w:kern w:val="0"/>
                <w:sz w:val="24"/>
                <w:szCs w:val="24"/>
              </w:rPr>
            </w:pPr>
            <w:r>
              <w:rPr>
                <w:rFonts w:hint="eastAsia" w:ascii="仿宋" w:hAnsi="仿宋" w:eastAsia="仿宋" w:cs="仿宋"/>
                <w:kern w:val="0"/>
                <w:sz w:val="24"/>
                <w:szCs w:val="24"/>
              </w:rPr>
              <w:t>中高级技术人员数（国内）</w:t>
            </w:r>
          </w:p>
        </w:tc>
        <w:tc>
          <w:tcPr>
            <w:tcW w:w="1754" w:type="dxa"/>
            <w:noWrap w:val="0"/>
            <w:tcMar>
              <w:top w:w="0" w:type="dxa"/>
              <w:left w:w="108" w:type="dxa"/>
              <w:bottom w:w="0" w:type="dxa"/>
              <w:right w:w="108" w:type="dxa"/>
            </w:tcMar>
            <w:vAlign w:val="center"/>
          </w:tcPr>
          <w:p>
            <w:pPr>
              <w:widowControl/>
              <w:adjustRightInd w:val="0"/>
              <w:snapToGrid w:val="0"/>
              <w:spacing w:line="360" w:lineRule="auto"/>
              <w:jc w:val="center"/>
              <w:rPr>
                <w:rFonts w:hint="eastAsia" w:ascii="仿宋" w:hAnsi="仿宋" w:eastAsia="仿宋" w:cs="仿宋"/>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8" w:hRule="atLeast"/>
        </w:trPr>
        <w:tc>
          <w:tcPr>
            <w:tcW w:w="2448" w:type="dxa"/>
            <w:noWrap w:val="0"/>
            <w:tcMar>
              <w:top w:w="0" w:type="dxa"/>
              <w:left w:w="108" w:type="dxa"/>
              <w:bottom w:w="0" w:type="dxa"/>
              <w:right w:w="108" w:type="dxa"/>
            </w:tcMar>
            <w:vAlign w:val="center"/>
          </w:tcPr>
          <w:p>
            <w:pPr>
              <w:widowControl/>
              <w:adjustRightInd w:val="0"/>
              <w:snapToGrid w:val="0"/>
              <w:spacing w:line="360" w:lineRule="auto"/>
              <w:jc w:val="center"/>
              <w:rPr>
                <w:rFonts w:hint="eastAsia" w:ascii="仿宋" w:hAnsi="仿宋" w:eastAsia="仿宋" w:cs="仿宋"/>
                <w:kern w:val="0"/>
                <w:sz w:val="24"/>
                <w:szCs w:val="24"/>
              </w:rPr>
            </w:pPr>
            <w:r>
              <w:rPr>
                <w:rFonts w:hint="eastAsia" w:ascii="仿宋" w:hAnsi="仿宋" w:eastAsia="仿宋" w:cs="仿宋"/>
                <w:kern w:val="0"/>
                <w:sz w:val="24"/>
                <w:szCs w:val="24"/>
              </w:rPr>
              <w:t>技术人员数（国内）</w:t>
            </w:r>
          </w:p>
        </w:tc>
        <w:tc>
          <w:tcPr>
            <w:tcW w:w="2160" w:type="dxa"/>
            <w:noWrap w:val="0"/>
            <w:tcMar>
              <w:top w:w="0" w:type="dxa"/>
              <w:left w:w="108" w:type="dxa"/>
              <w:bottom w:w="0" w:type="dxa"/>
              <w:right w:w="108" w:type="dxa"/>
            </w:tcMar>
            <w:vAlign w:val="top"/>
          </w:tcPr>
          <w:p>
            <w:pPr>
              <w:widowControl/>
              <w:adjustRightInd w:val="0"/>
              <w:snapToGrid w:val="0"/>
              <w:spacing w:line="360" w:lineRule="auto"/>
              <w:jc w:val="center"/>
              <w:rPr>
                <w:rFonts w:hint="eastAsia" w:ascii="仿宋" w:hAnsi="仿宋" w:eastAsia="仿宋" w:cs="仿宋"/>
                <w:kern w:val="0"/>
                <w:sz w:val="24"/>
                <w:szCs w:val="24"/>
              </w:rPr>
            </w:pPr>
          </w:p>
        </w:tc>
        <w:tc>
          <w:tcPr>
            <w:tcW w:w="2160" w:type="dxa"/>
            <w:noWrap w:val="0"/>
            <w:tcMar>
              <w:top w:w="0" w:type="dxa"/>
              <w:left w:w="108" w:type="dxa"/>
              <w:bottom w:w="0" w:type="dxa"/>
              <w:right w:w="108" w:type="dxa"/>
            </w:tcMar>
            <w:vAlign w:val="center"/>
          </w:tcPr>
          <w:p>
            <w:pPr>
              <w:widowControl/>
              <w:adjustRightInd w:val="0"/>
              <w:snapToGrid w:val="0"/>
              <w:spacing w:line="360" w:lineRule="auto"/>
              <w:jc w:val="center"/>
              <w:rPr>
                <w:rFonts w:hint="eastAsia" w:ascii="仿宋" w:hAnsi="仿宋" w:eastAsia="仿宋" w:cs="仿宋"/>
                <w:kern w:val="0"/>
                <w:sz w:val="24"/>
                <w:szCs w:val="24"/>
              </w:rPr>
            </w:pPr>
            <w:r>
              <w:rPr>
                <w:rFonts w:hint="eastAsia" w:ascii="仿宋" w:hAnsi="仿宋" w:eastAsia="仿宋" w:cs="仿宋"/>
                <w:kern w:val="0"/>
                <w:sz w:val="24"/>
                <w:szCs w:val="24"/>
              </w:rPr>
              <w:t>其中从事与本项目有关的研究人员比例</w:t>
            </w:r>
          </w:p>
        </w:tc>
        <w:tc>
          <w:tcPr>
            <w:tcW w:w="1754" w:type="dxa"/>
            <w:noWrap w:val="0"/>
            <w:tcMar>
              <w:top w:w="0" w:type="dxa"/>
              <w:left w:w="108" w:type="dxa"/>
              <w:bottom w:w="0" w:type="dxa"/>
              <w:right w:w="108" w:type="dxa"/>
            </w:tcMar>
            <w:vAlign w:val="center"/>
          </w:tcPr>
          <w:p>
            <w:pPr>
              <w:widowControl/>
              <w:adjustRightInd w:val="0"/>
              <w:snapToGrid w:val="0"/>
              <w:spacing w:line="360" w:lineRule="auto"/>
              <w:ind w:left="5250" w:leftChars="2500" w:firstLine="640"/>
              <w:jc w:val="center"/>
              <w:rPr>
                <w:rFonts w:hint="eastAsia" w:ascii="仿宋" w:hAnsi="仿宋" w:eastAsia="仿宋" w:cs="仿宋"/>
                <w:kern w:val="0"/>
                <w:sz w:val="24"/>
                <w:szCs w:val="24"/>
              </w:rPr>
            </w:pPr>
          </w:p>
          <w:p>
            <w:pPr>
              <w:widowControl/>
              <w:adjustRightInd w:val="0"/>
              <w:snapToGrid w:val="0"/>
              <w:spacing w:line="360" w:lineRule="auto"/>
              <w:jc w:val="center"/>
              <w:rPr>
                <w:rFonts w:hint="eastAsia" w:ascii="仿宋" w:hAnsi="仿宋" w:eastAsia="仿宋" w:cs="仿宋"/>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437" w:hRule="atLeast"/>
        </w:trPr>
        <w:tc>
          <w:tcPr>
            <w:tcW w:w="2448" w:type="dxa"/>
            <w:noWrap w:val="0"/>
            <w:tcMar>
              <w:top w:w="0" w:type="dxa"/>
              <w:left w:w="108" w:type="dxa"/>
              <w:bottom w:w="0" w:type="dxa"/>
              <w:right w:w="108" w:type="dxa"/>
            </w:tcMar>
            <w:vAlign w:val="center"/>
          </w:tcPr>
          <w:p>
            <w:pPr>
              <w:widowControl/>
              <w:adjustRightInd w:val="0"/>
              <w:snapToGrid w:val="0"/>
              <w:spacing w:line="360" w:lineRule="auto"/>
              <w:jc w:val="center"/>
              <w:rPr>
                <w:rFonts w:hint="eastAsia" w:ascii="仿宋" w:hAnsi="仿宋" w:eastAsia="仿宋" w:cs="仿宋"/>
                <w:kern w:val="0"/>
                <w:sz w:val="24"/>
                <w:szCs w:val="24"/>
              </w:rPr>
            </w:pPr>
            <w:r>
              <w:rPr>
                <w:rFonts w:hint="eastAsia" w:ascii="仿宋" w:hAnsi="仿宋" w:eastAsia="仿宋" w:cs="仿宋"/>
                <w:kern w:val="0"/>
                <w:sz w:val="24"/>
                <w:szCs w:val="24"/>
              </w:rPr>
              <w:t>公司主要业务概述</w:t>
            </w:r>
          </w:p>
        </w:tc>
        <w:tc>
          <w:tcPr>
            <w:tcW w:w="6074" w:type="dxa"/>
            <w:gridSpan w:val="3"/>
            <w:noWrap w:val="0"/>
            <w:tcMar>
              <w:top w:w="0" w:type="dxa"/>
              <w:left w:w="108" w:type="dxa"/>
              <w:bottom w:w="0" w:type="dxa"/>
              <w:right w:w="108" w:type="dxa"/>
            </w:tcMar>
            <w:vAlign w:val="top"/>
          </w:tcPr>
          <w:p>
            <w:pPr>
              <w:widowControl/>
              <w:adjustRightInd w:val="0"/>
              <w:snapToGrid w:val="0"/>
              <w:spacing w:line="360" w:lineRule="auto"/>
              <w:rPr>
                <w:rFonts w:hint="eastAsia" w:ascii="仿宋" w:hAnsi="仿宋" w:eastAsia="仿宋" w:cs="仿宋"/>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noWrap w:val="0"/>
            <w:tcMar>
              <w:top w:w="0" w:type="dxa"/>
              <w:left w:w="108" w:type="dxa"/>
              <w:bottom w:w="0" w:type="dxa"/>
              <w:right w:w="108" w:type="dxa"/>
            </w:tcMar>
            <w:vAlign w:val="center"/>
          </w:tcPr>
          <w:p>
            <w:pPr>
              <w:widowControl/>
              <w:adjustRightInd w:val="0"/>
              <w:snapToGrid w:val="0"/>
              <w:spacing w:line="360" w:lineRule="auto"/>
              <w:jc w:val="center"/>
              <w:rPr>
                <w:rFonts w:hint="eastAsia" w:ascii="仿宋" w:hAnsi="仿宋" w:eastAsia="仿宋" w:cs="仿宋"/>
                <w:kern w:val="0"/>
                <w:sz w:val="24"/>
                <w:szCs w:val="24"/>
              </w:rPr>
            </w:pPr>
            <w:r>
              <w:rPr>
                <w:rFonts w:hint="eastAsia" w:ascii="仿宋" w:hAnsi="仿宋" w:eastAsia="仿宋" w:cs="仿宋"/>
                <w:kern w:val="0"/>
                <w:sz w:val="24"/>
                <w:szCs w:val="24"/>
              </w:rPr>
              <w:t>企业历史沿革与专业资质与资格说明（包括是否通过相关质量体系认证）</w:t>
            </w:r>
          </w:p>
        </w:tc>
        <w:tc>
          <w:tcPr>
            <w:tcW w:w="6074" w:type="dxa"/>
            <w:gridSpan w:val="3"/>
            <w:noWrap w:val="0"/>
            <w:tcMar>
              <w:top w:w="0" w:type="dxa"/>
              <w:left w:w="108" w:type="dxa"/>
              <w:bottom w:w="0" w:type="dxa"/>
              <w:right w:w="108" w:type="dxa"/>
            </w:tcMar>
            <w:vAlign w:val="top"/>
          </w:tcPr>
          <w:p>
            <w:pPr>
              <w:widowControl/>
              <w:adjustRightInd w:val="0"/>
              <w:snapToGrid w:val="0"/>
              <w:spacing w:line="360" w:lineRule="auto"/>
              <w:ind w:firstLine="480"/>
              <w:rPr>
                <w:rFonts w:hint="eastAsia" w:ascii="仿宋" w:hAnsi="仿宋" w:eastAsia="仿宋" w:cs="仿宋"/>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noWrap w:val="0"/>
            <w:tcMar>
              <w:top w:w="0" w:type="dxa"/>
              <w:left w:w="108" w:type="dxa"/>
              <w:bottom w:w="0" w:type="dxa"/>
              <w:right w:w="108" w:type="dxa"/>
            </w:tcMar>
            <w:vAlign w:val="center"/>
          </w:tcPr>
          <w:p>
            <w:pPr>
              <w:widowControl/>
              <w:adjustRightInd w:val="0"/>
              <w:snapToGrid w:val="0"/>
              <w:spacing w:line="360" w:lineRule="auto"/>
              <w:jc w:val="center"/>
              <w:rPr>
                <w:rFonts w:hint="eastAsia" w:ascii="仿宋" w:hAnsi="仿宋" w:eastAsia="仿宋" w:cs="仿宋"/>
                <w:kern w:val="0"/>
                <w:sz w:val="24"/>
                <w:szCs w:val="24"/>
              </w:rPr>
            </w:pPr>
            <w:r>
              <w:rPr>
                <w:rFonts w:hint="eastAsia" w:ascii="仿宋" w:hAnsi="仿宋" w:eastAsia="仿宋" w:cs="仿宋"/>
                <w:kern w:val="0"/>
                <w:sz w:val="24"/>
                <w:szCs w:val="24"/>
              </w:rPr>
              <w:t>近3年内介入</w:t>
            </w:r>
          </w:p>
          <w:p>
            <w:pPr>
              <w:widowControl/>
              <w:adjustRightInd w:val="0"/>
              <w:snapToGrid w:val="0"/>
              <w:spacing w:line="360" w:lineRule="auto"/>
              <w:jc w:val="center"/>
              <w:rPr>
                <w:rFonts w:hint="eastAsia" w:ascii="仿宋" w:hAnsi="仿宋" w:eastAsia="仿宋" w:cs="仿宋"/>
                <w:kern w:val="0"/>
                <w:sz w:val="24"/>
                <w:szCs w:val="24"/>
              </w:rPr>
            </w:pPr>
            <w:r>
              <w:rPr>
                <w:rFonts w:hint="eastAsia" w:ascii="仿宋" w:hAnsi="仿宋" w:eastAsia="仿宋" w:cs="仿宋"/>
                <w:kern w:val="0"/>
                <w:sz w:val="24"/>
                <w:szCs w:val="24"/>
              </w:rPr>
              <w:t>的诉讼或仲裁案件情况说明</w:t>
            </w:r>
          </w:p>
        </w:tc>
        <w:tc>
          <w:tcPr>
            <w:tcW w:w="6074" w:type="dxa"/>
            <w:gridSpan w:val="3"/>
            <w:noWrap w:val="0"/>
            <w:tcMar>
              <w:top w:w="0" w:type="dxa"/>
              <w:left w:w="108" w:type="dxa"/>
              <w:bottom w:w="0" w:type="dxa"/>
              <w:right w:w="108" w:type="dxa"/>
            </w:tcMar>
            <w:vAlign w:val="top"/>
          </w:tcPr>
          <w:p>
            <w:pPr>
              <w:widowControl/>
              <w:adjustRightInd w:val="0"/>
              <w:snapToGrid w:val="0"/>
              <w:spacing w:line="360" w:lineRule="auto"/>
              <w:ind w:firstLine="480"/>
              <w:rPr>
                <w:rFonts w:hint="eastAsia" w:ascii="仿宋" w:hAnsi="仿宋" w:eastAsia="仿宋" w:cs="仿宋"/>
                <w:kern w:val="0"/>
                <w:sz w:val="24"/>
                <w:szCs w:val="24"/>
              </w:rPr>
            </w:pPr>
          </w:p>
        </w:tc>
      </w:tr>
    </w:tbl>
    <w:p>
      <w:pPr>
        <w:rPr>
          <w:rFonts w:hint="eastAsia" w:ascii="仿宋" w:hAnsi="仿宋" w:eastAsia="仿宋" w:cs="仿宋"/>
        </w:rPr>
      </w:pPr>
    </w:p>
    <w:p>
      <w:pPr>
        <w:widowControl/>
        <w:jc w:val="left"/>
        <w:rPr>
          <w:rFonts w:hint="eastAsia" w:ascii="仿宋" w:hAnsi="仿宋" w:eastAsia="仿宋" w:cs="仿宋"/>
          <w:b/>
          <w:bCs/>
          <w:sz w:val="24"/>
          <w:szCs w:val="24"/>
        </w:rPr>
      </w:pPr>
      <w:r>
        <w:rPr>
          <w:rFonts w:hint="eastAsia" w:ascii="仿宋" w:hAnsi="仿宋" w:eastAsia="仿宋" w:cs="仿宋"/>
          <w:sz w:val="24"/>
          <w:szCs w:val="24"/>
        </w:rPr>
        <w:br w:type="page"/>
      </w:r>
    </w:p>
    <w:p>
      <w:pPr>
        <w:pStyle w:val="6"/>
        <w:pageBreakBefore w:val="0"/>
        <w:widowControl w:val="0"/>
        <w:numPr>
          <w:ilvl w:val="0"/>
          <w:numId w:val="0"/>
        </w:numPr>
        <w:kinsoku/>
        <w:wordWrap/>
        <w:overflowPunct/>
        <w:topLinePunct w:val="0"/>
        <w:autoSpaceDE/>
        <w:autoSpaceDN/>
        <w:bidi w:val="0"/>
        <w:adjustRightInd w:val="0"/>
        <w:snapToGrid w:val="0"/>
        <w:spacing w:before="0" w:after="0" w:line="360" w:lineRule="auto"/>
        <w:textAlignment w:val="auto"/>
        <w:outlineLvl w:val="1"/>
        <w:rPr>
          <w:rFonts w:hint="eastAsia" w:ascii="仿宋" w:hAnsi="仿宋" w:eastAsia="仿宋" w:cs="仿宋"/>
          <w:sz w:val="24"/>
          <w:szCs w:val="24"/>
        </w:rPr>
      </w:pPr>
      <w:bookmarkStart w:id="23" w:name="_Toc22944"/>
      <w:r>
        <w:rPr>
          <w:rFonts w:hint="eastAsia" w:ascii="仿宋" w:hAnsi="仿宋" w:eastAsia="仿宋" w:cs="仿宋"/>
          <w:sz w:val="24"/>
          <w:szCs w:val="24"/>
        </w:rPr>
        <w:t>附件3.</w:t>
      </w:r>
      <w:r>
        <w:rPr>
          <w:rFonts w:hint="eastAsia" w:ascii="仿宋" w:hAnsi="仿宋" w:eastAsia="仿宋" w:cs="仿宋"/>
          <w:sz w:val="24"/>
          <w:szCs w:val="24"/>
          <w:lang w:val="en-US" w:eastAsia="zh-CN"/>
        </w:rPr>
        <w:t>2</w:t>
      </w:r>
      <w:r>
        <w:rPr>
          <w:rFonts w:hint="eastAsia" w:ascii="仿宋" w:hAnsi="仿宋" w:eastAsia="仿宋" w:cs="仿宋"/>
          <w:sz w:val="24"/>
          <w:szCs w:val="24"/>
        </w:rPr>
        <w:t>法人营业执照（复印件）</w:t>
      </w:r>
      <w:bookmarkEnd w:id="23"/>
    </w:p>
    <w:p>
      <w:pPr>
        <w:widowControl/>
        <w:adjustRightInd w:val="0"/>
        <w:snapToGrid w:val="0"/>
        <w:spacing w:line="360" w:lineRule="auto"/>
        <w:outlineLvl w:val="1"/>
        <w:rPr>
          <w:rFonts w:hint="eastAsia" w:ascii="仿宋" w:hAnsi="仿宋" w:eastAsia="仿宋" w:cs="仿宋"/>
          <w:b/>
          <w:bCs/>
          <w:kern w:val="2"/>
          <w:sz w:val="24"/>
          <w:szCs w:val="24"/>
          <w:lang w:val="en-US" w:eastAsia="zh-CN" w:bidi="ar-SA"/>
        </w:rPr>
      </w:pPr>
      <w:bookmarkStart w:id="24" w:name="_Toc11629"/>
      <w:r>
        <w:rPr>
          <w:rFonts w:hint="eastAsia" w:ascii="仿宋" w:hAnsi="仿宋" w:eastAsia="仿宋" w:cs="仿宋"/>
          <w:b/>
          <w:bCs/>
          <w:kern w:val="2"/>
          <w:sz w:val="24"/>
          <w:szCs w:val="24"/>
          <w:lang w:val="en-US" w:eastAsia="zh-CN" w:bidi="ar-SA"/>
        </w:rPr>
        <w:t>附件3.3 供应商在“信用中国”“中国政府采购网”无不良记录的截图</w:t>
      </w:r>
      <w:bookmarkEnd w:id="24"/>
    </w:p>
    <w:p>
      <w:pPr>
        <w:pStyle w:val="6"/>
        <w:pageBreakBefore w:val="0"/>
        <w:widowControl w:val="0"/>
        <w:numPr>
          <w:ilvl w:val="0"/>
          <w:numId w:val="0"/>
        </w:numPr>
        <w:kinsoku/>
        <w:wordWrap/>
        <w:overflowPunct/>
        <w:topLinePunct w:val="0"/>
        <w:autoSpaceDE/>
        <w:autoSpaceDN/>
        <w:bidi w:val="0"/>
        <w:adjustRightInd w:val="0"/>
        <w:snapToGrid w:val="0"/>
        <w:spacing w:before="0" w:after="0" w:line="360" w:lineRule="auto"/>
        <w:textAlignment w:val="auto"/>
        <w:rPr>
          <w:rFonts w:hint="eastAsia" w:ascii="仿宋" w:hAnsi="仿宋" w:eastAsia="仿宋" w:cs="仿宋"/>
          <w:b w:val="0"/>
          <w:bCs w:val="0"/>
          <w:kern w:val="2"/>
          <w:sz w:val="24"/>
          <w:szCs w:val="24"/>
          <w:lang w:val="en-US" w:eastAsia="zh-CN" w:bidi="ar-SA"/>
        </w:rPr>
      </w:pPr>
      <w:bookmarkStart w:id="25" w:name="_Toc14755"/>
      <w:bookmarkStart w:id="26" w:name="_Toc9861"/>
      <w:r>
        <w:rPr>
          <w:rFonts w:hint="eastAsia" w:ascii="仿宋" w:hAnsi="仿宋" w:eastAsia="仿宋" w:cs="仿宋"/>
          <w:b w:val="0"/>
          <w:bCs w:val="0"/>
          <w:kern w:val="2"/>
          <w:sz w:val="24"/>
          <w:szCs w:val="24"/>
          <w:lang w:val="en-US" w:eastAsia="zh-CN" w:bidi="ar-SA"/>
        </w:rPr>
        <w:t>投标人应经营状况良好，且近三年内（2022年1月1日至开标日）无违法违规记录。违法违规记录是指被“信用中国”列入失信被执行人、政府采购严重违法失信行为记录名单。投标人需提供自招标公告发布之日至投标截止之日期间对以上两项内容的查询截图并加盖公章。</w:t>
      </w:r>
      <w:bookmarkEnd w:id="25"/>
      <w:bookmarkEnd w:id="26"/>
    </w:p>
    <w:p>
      <w:pPr>
        <w:pStyle w:val="6"/>
        <w:pageBreakBefore w:val="0"/>
        <w:widowControl w:val="0"/>
        <w:numPr>
          <w:ilvl w:val="0"/>
          <w:numId w:val="0"/>
        </w:numPr>
        <w:kinsoku/>
        <w:wordWrap/>
        <w:overflowPunct/>
        <w:topLinePunct w:val="0"/>
        <w:autoSpaceDE/>
        <w:autoSpaceDN/>
        <w:bidi w:val="0"/>
        <w:adjustRightInd w:val="0"/>
        <w:snapToGrid w:val="0"/>
        <w:spacing w:before="0" w:after="0" w:line="360" w:lineRule="auto"/>
        <w:textAlignment w:val="auto"/>
        <w:outlineLvl w:val="1"/>
        <w:rPr>
          <w:rFonts w:hint="eastAsia" w:ascii="仿宋" w:hAnsi="仿宋" w:eastAsia="仿宋" w:cs="仿宋"/>
          <w:sz w:val="24"/>
          <w:szCs w:val="24"/>
          <w:lang w:val="en-US" w:eastAsia="zh-CN"/>
        </w:rPr>
      </w:pPr>
      <w:bookmarkStart w:id="27" w:name="_Toc24863"/>
      <w:r>
        <w:rPr>
          <w:rFonts w:hint="eastAsia" w:ascii="仿宋" w:hAnsi="仿宋" w:eastAsia="仿宋" w:cs="仿宋"/>
          <w:sz w:val="24"/>
          <w:szCs w:val="24"/>
        </w:rPr>
        <w:t>附件3.</w:t>
      </w:r>
      <w:r>
        <w:rPr>
          <w:rFonts w:hint="eastAsia" w:ascii="仿宋" w:hAnsi="仿宋" w:eastAsia="仿宋" w:cs="仿宋"/>
          <w:sz w:val="24"/>
          <w:szCs w:val="24"/>
          <w:lang w:val="en-US" w:eastAsia="zh-CN"/>
        </w:rPr>
        <w:t>4近一年经营情况报表</w:t>
      </w:r>
      <w:bookmarkEnd w:id="27"/>
    </w:p>
    <w:p>
      <w:pPr>
        <w:pageBreakBefore w:val="0"/>
        <w:widowControl w:val="0"/>
        <w:kinsoku/>
        <w:wordWrap/>
        <w:overflowPunct/>
        <w:topLinePunct w:val="0"/>
        <w:autoSpaceDE/>
        <w:autoSpaceDN/>
        <w:bidi w:val="0"/>
        <w:spacing w:line="360" w:lineRule="auto"/>
        <w:textAlignment w:val="auto"/>
        <w:rPr>
          <w:rFonts w:hint="eastAsia" w:ascii="仿宋" w:hAnsi="仿宋" w:eastAsia="仿宋" w:cs="仿宋"/>
          <w:lang w:val="en-US" w:eastAsia="zh-CN"/>
        </w:rPr>
      </w:pPr>
      <w:r>
        <w:rPr>
          <w:rFonts w:hint="eastAsia" w:ascii="仿宋" w:hAnsi="仿宋" w:eastAsia="仿宋" w:cs="仿宋"/>
          <w:b w:val="0"/>
          <w:sz w:val="24"/>
          <w:szCs w:val="24"/>
          <w:lang w:val="en-US" w:eastAsia="zh-CN"/>
        </w:rPr>
        <w:t>比选</w:t>
      </w:r>
      <w:r>
        <w:rPr>
          <w:rFonts w:hint="eastAsia" w:ascii="仿宋" w:hAnsi="仿宋" w:eastAsia="仿宋" w:cs="仿宋"/>
          <w:b w:val="0"/>
          <w:sz w:val="24"/>
          <w:szCs w:val="24"/>
        </w:rPr>
        <w:t>当日前</w:t>
      </w:r>
      <w:r>
        <w:rPr>
          <w:rFonts w:hint="eastAsia" w:ascii="仿宋" w:hAnsi="仿宋" w:eastAsia="仿宋" w:cs="仿宋"/>
          <w:b w:val="0"/>
          <w:sz w:val="24"/>
          <w:szCs w:val="24"/>
          <w:lang w:val="en-US" w:eastAsia="zh-CN"/>
        </w:rPr>
        <w:t>一年</w:t>
      </w:r>
      <w:r>
        <w:rPr>
          <w:rFonts w:hint="eastAsia" w:ascii="仿宋" w:hAnsi="仿宋" w:eastAsia="仿宋" w:cs="仿宋"/>
          <w:b w:val="0"/>
          <w:sz w:val="24"/>
          <w:szCs w:val="24"/>
        </w:rPr>
        <w:t>内任意一月</w:t>
      </w:r>
      <w:r>
        <w:rPr>
          <w:rFonts w:hint="eastAsia" w:ascii="仿宋" w:hAnsi="仿宋" w:eastAsia="仿宋" w:cs="仿宋"/>
          <w:b w:val="0"/>
          <w:sz w:val="24"/>
          <w:szCs w:val="24"/>
          <w:lang w:val="en-US" w:eastAsia="zh-CN"/>
        </w:rPr>
        <w:t>资产负债表、利润表复印件；</w:t>
      </w:r>
    </w:p>
    <w:p>
      <w:pPr>
        <w:pStyle w:val="6"/>
        <w:pageBreakBefore w:val="0"/>
        <w:widowControl w:val="0"/>
        <w:numPr>
          <w:ilvl w:val="0"/>
          <w:numId w:val="0"/>
        </w:numPr>
        <w:kinsoku/>
        <w:wordWrap/>
        <w:overflowPunct/>
        <w:topLinePunct w:val="0"/>
        <w:autoSpaceDE/>
        <w:autoSpaceDN/>
        <w:bidi w:val="0"/>
        <w:adjustRightInd w:val="0"/>
        <w:snapToGrid w:val="0"/>
        <w:spacing w:before="0" w:after="0" w:line="360" w:lineRule="auto"/>
        <w:textAlignment w:val="auto"/>
        <w:outlineLvl w:val="1"/>
        <w:rPr>
          <w:rFonts w:hint="eastAsia" w:ascii="仿宋" w:hAnsi="仿宋" w:eastAsia="仿宋" w:cs="仿宋"/>
          <w:b w:val="0"/>
          <w:sz w:val="24"/>
          <w:szCs w:val="24"/>
        </w:rPr>
      </w:pPr>
      <w:bookmarkStart w:id="28" w:name="_Toc7559"/>
      <w:r>
        <w:rPr>
          <w:rFonts w:hint="eastAsia" w:ascii="仿宋" w:hAnsi="仿宋" w:eastAsia="仿宋" w:cs="仿宋"/>
          <w:sz w:val="24"/>
          <w:szCs w:val="24"/>
        </w:rPr>
        <w:t>附件3.</w:t>
      </w:r>
      <w:r>
        <w:rPr>
          <w:rFonts w:hint="eastAsia" w:ascii="仿宋" w:hAnsi="仿宋" w:eastAsia="仿宋" w:cs="仿宋"/>
          <w:sz w:val="24"/>
          <w:szCs w:val="24"/>
          <w:lang w:val="en-US" w:eastAsia="zh-CN"/>
        </w:rPr>
        <w:t xml:space="preserve">5 </w:t>
      </w:r>
      <w:r>
        <w:rPr>
          <w:rFonts w:hint="eastAsia" w:ascii="仿宋" w:hAnsi="仿宋" w:eastAsia="仿宋" w:cs="仿宋"/>
          <w:sz w:val="24"/>
          <w:szCs w:val="24"/>
        </w:rPr>
        <w:t>依法缴纳税收的相关材料</w:t>
      </w:r>
      <w:r>
        <w:rPr>
          <w:rFonts w:hint="eastAsia" w:ascii="仿宋" w:hAnsi="仿宋" w:eastAsia="仿宋" w:cs="仿宋"/>
          <w:sz w:val="24"/>
          <w:szCs w:val="24"/>
        </w:rPr>
        <w:br w:type="textWrapping"/>
      </w:r>
      <w:r>
        <w:rPr>
          <w:rFonts w:hint="eastAsia" w:ascii="仿宋" w:hAnsi="仿宋" w:eastAsia="仿宋" w:cs="仿宋"/>
          <w:b w:val="0"/>
          <w:sz w:val="24"/>
          <w:szCs w:val="24"/>
          <w:lang w:val="en-US" w:eastAsia="zh-CN"/>
        </w:rPr>
        <w:t>比选</w:t>
      </w:r>
      <w:r>
        <w:rPr>
          <w:rFonts w:hint="eastAsia" w:ascii="仿宋" w:hAnsi="仿宋" w:eastAsia="仿宋" w:cs="仿宋"/>
          <w:b w:val="0"/>
          <w:sz w:val="24"/>
          <w:szCs w:val="24"/>
        </w:rPr>
        <w:t>当日前6个月内任意一月缴纳税收的凭证复印件；</w:t>
      </w:r>
      <w:r>
        <w:rPr>
          <w:rFonts w:hint="eastAsia" w:ascii="仿宋" w:hAnsi="仿宋" w:eastAsia="仿宋" w:cs="仿宋"/>
          <w:b w:val="0"/>
          <w:sz w:val="24"/>
          <w:szCs w:val="24"/>
        </w:rPr>
        <w:br w:type="textWrapping"/>
      </w:r>
      <w:r>
        <w:rPr>
          <w:rFonts w:hint="eastAsia" w:ascii="仿宋" w:hAnsi="仿宋" w:eastAsia="仿宋" w:cs="仿宋"/>
          <w:b w:val="0"/>
          <w:sz w:val="24"/>
          <w:szCs w:val="24"/>
        </w:rPr>
        <w:t>缴纳凭证复印件须清晰可辨，并能显示出税种种类，单位代扣代缴的个人所得税不能作为单位纳税的凭证；</w:t>
      </w:r>
      <w:r>
        <w:rPr>
          <w:rFonts w:hint="eastAsia" w:ascii="仿宋" w:hAnsi="仿宋" w:eastAsia="仿宋" w:cs="仿宋"/>
          <w:b w:val="0"/>
          <w:sz w:val="24"/>
          <w:szCs w:val="24"/>
        </w:rPr>
        <w:br w:type="textWrapping"/>
      </w:r>
      <w:r>
        <w:rPr>
          <w:rFonts w:hint="eastAsia" w:ascii="仿宋" w:hAnsi="仿宋" w:eastAsia="仿宋" w:cs="仿宋"/>
          <w:b w:val="0"/>
          <w:sz w:val="24"/>
          <w:szCs w:val="24"/>
        </w:rPr>
        <w:t>依法免税的供应商，应提供相应文件证明其依法免税；</w:t>
      </w:r>
      <w:bookmarkEnd w:id="28"/>
    </w:p>
    <w:p>
      <w:pPr>
        <w:widowControl/>
        <w:jc w:val="left"/>
        <w:outlineLvl w:val="1"/>
        <w:rPr>
          <w:rFonts w:hint="eastAsia" w:ascii="仿宋" w:hAnsi="仿宋" w:eastAsia="仿宋" w:cs="仿宋"/>
          <w:bCs/>
          <w:sz w:val="24"/>
          <w:szCs w:val="24"/>
        </w:rPr>
      </w:pPr>
      <w:bookmarkStart w:id="29" w:name="_Toc18987"/>
      <w:r>
        <w:rPr>
          <w:rFonts w:hint="eastAsia" w:ascii="仿宋" w:hAnsi="仿宋" w:eastAsia="仿宋" w:cs="仿宋"/>
          <w:b/>
          <w:bCs/>
          <w:kern w:val="2"/>
          <w:sz w:val="24"/>
          <w:szCs w:val="24"/>
          <w:lang w:val="en-US" w:eastAsia="zh-CN" w:bidi="ar-SA"/>
        </w:rPr>
        <w:t>附件3.6 依法缴纳社会保障资金的相关材料</w:t>
      </w:r>
      <w:r>
        <w:rPr>
          <w:rFonts w:hint="eastAsia" w:ascii="仿宋" w:hAnsi="仿宋" w:eastAsia="仿宋" w:cs="仿宋"/>
          <w:sz w:val="24"/>
          <w:szCs w:val="24"/>
        </w:rPr>
        <w:br w:type="textWrapping"/>
      </w:r>
      <w:r>
        <w:rPr>
          <w:rFonts w:hint="eastAsia" w:ascii="仿宋" w:hAnsi="仿宋" w:eastAsia="仿宋" w:cs="仿宋"/>
          <w:b w:val="0"/>
          <w:sz w:val="24"/>
          <w:szCs w:val="24"/>
          <w:lang w:val="en-US" w:eastAsia="zh-CN"/>
        </w:rPr>
        <w:t>比选</w:t>
      </w:r>
      <w:r>
        <w:rPr>
          <w:rFonts w:hint="eastAsia" w:ascii="仿宋" w:hAnsi="仿宋" w:eastAsia="仿宋" w:cs="仿宋"/>
          <w:sz w:val="24"/>
          <w:szCs w:val="24"/>
        </w:rPr>
        <w:t>当日前6个月内任意一月依法缴纳社会保障资金的入账票据凭证（按月缴纳）或提供参加本次采购活动上一年度缴纳社会保障资金的入账票据凭证（按年度缴纳）复印件（依法不需要缴纳社会保障资金的或由第三方机构代缴的，应提供相应文件说明）；</w:t>
      </w:r>
      <w:r>
        <w:rPr>
          <w:rFonts w:hint="eastAsia" w:ascii="仿宋" w:hAnsi="仿宋" w:eastAsia="仿宋" w:cs="仿宋"/>
          <w:b/>
          <w:sz w:val="24"/>
          <w:szCs w:val="24"/>
        </w:rPr>
        <w:br w:type="page"/>
      </w:r>
      <w:bookmarkEnd w:id="29"/>
    </w:p>
    <w:p>
      <w:pPr>
        <w:widowControl/>
        <w:jc w:val="left"/>
        <w:rPr>
          <w:rFonts w:hint="eastAsia" w:ascii="仿宋" w:hAnsi="仿宋" w:eastAsia="仿宋" w:cs="仿宋"/>
          <w:sz w:val="24"/>
          <w:szCs w:val="24"/>
        </w:rPr>
      </w:pPr>
    </w:p>
    <w:p>
      <w:pPr>
        <w:pStyle w:val="6"/>
        <w:numPr>
          <w:ilvl w:val="0"/>
          <w:numId w:val="0"/>
        </w:numPr>
        <w:adjustRightInd w:val="0"/>
        <w:snapToGrid w:val="0"/>
        <w:spacing w:before="0" w:after="0" w:line="360" w:lineRule="auto"/>
        <w:outlineLvl w:val="1"/>
        <w:rPr>
          <w:rFonts w:hint="eastAsia" w:ascii="仿宋" w:hAnsi="仿宋" w:eastAsia="仿宋" w:cs="仿宋"/>
          <w:sz w:val="24"/>
          <w:szCs w:val="24"/>
        </w:rPr>
      </w:pPr>
      <w:bookmarkStart w:id="30" w:name="_Toc28505"/>
      <w:r>
        <w:rPr>
          <w:rFonts w:hint="eastAsia" w:ascii="仿宋" w:hAnsi="仿宋" w:eastAsia="仿宋" w:cs="仿宋"/>
          <w:sz w:val="24"/>
          <w:szCs w:val="24"/>
        </w:rPr>
        <w:t>附件3.</w:t>
      </w:r>
      <w:r>
        <w:rPr>
          <w:rFonts w:hint="eastAsia" w:ascii="仿宋" w:hAnsi="仿宋" w:eastAsia="仿宋" w:cs="仿宋"/>
          <w:sz w:val="24"/>
          <w:szCs w:val="24"/>
          <w:lang w:val="en-US" w:eastAsia="zh-CN"/>
        </w:rPr>
        <w:t>7</w:t>
      </w:r>
      <w:r>
        <w:rPr>
          <w:rFonts w:hint="eastAsia" w:ascii="仿宋" w:hAnsi="仿宋" w:eastAsia="仿宋" w:cs="仿宋"/>
          <w:sz w:val="24"/>
          <w:szCs w:val="24"/>
        </w:rPr>
        <w:t xml:space="preserve"> 提供书面声明函</w:t>
      </w:r>
      <w:bookmarkEnd w:id="30"/>
      <w:r>
        <w:rPr>
          <w:rFonts w:hint="eastAsia" w:ascii="仿宋" w:hAnsi="仿宋" w:eastAsia="仿宋" w:cs="仿宋"/>
          <w:sz w:val="24"/>
          <w:szCs w:val="24"/>
        </w:rPr>
        <w:t xml:space="preserve"> </w:t>
      </w:r>
    </w:p>
    <w:p>
      <w:pPr>
        <w:spacing w:line="360" w:lineRule="auto"/>
        <w:jc w:val="center"/>
        <w:rPr>
          <w:rFonts w:hint="eastAsia" w:ascii="仿宋" w:hAnsi="仿宋" w:eastAsia="仿宋" w:cs="仿宋"/>
          <w:sz w:val="30"/>
          <w:szCs w:val="30"/>
        </w:rPr>
      </w:pPr>
      <w:r>
        <w:rPr>
          <w:rFonts w:hint="eastAsia" w:ascii="仿宋" w:hAnsi="仿宋" w:eastAsia="仿宋" w:cs="仿宋"/>
          <w:sz w:val="30"/>
          <w:szCs w:val="30"/>
        </w:rPr>
        <w:t>书面声明</w:t>
      </w:r>
    </w:p>
    <w:p>
      <w:pPr>
        <w:tabs>
          <w:tab w:val="left" w:pos="5580"/>
        </w:tabs>
        <w:spacing w:line="360" w:lineRule="auto"/>
        <w:rPr>
          <w:rFonts w:hint="eastAsia" w:ascii="仿宋" w:hAnsi="仿宋" w:eastAsia="仿宋" w:cs="仿宋"/>
          <w:sz w:val="24"/>
        </w:rPr>
      </w:pPr>
    </w:p>
    <w:p>
      <w:pPr>
        <w:tabs>
          <w:tab w:val="left" w:pos="5580"/>
        </w:tabs>
        <w:spacing w:line="360" w:lineRule="auto"/>
        <w:rPr>
          <w:rFonts w:hint="eastAsia" w:ascii="仿宋" w:hAnsi="仿宋" w:eastAsia="仿宋" w:cs="仿宋"/>
          <w:sz w:val="24"/>
        </w:rPr>
      </w:pPr>
    </w:p>
    <w:p>
      <w:pPr>
        <w:tabs>
          <w:tab w:val="left" w:pos="5580"/>
        </w:tabs>
        <w:spacing w:line="360" w:lineRule="auto"/>
        <w:rPr>
          <w:rFonts w:hint="default" w:ascii="仿宋" w:hAnsi="仿宋" w:eastAsia="仿宋" w:cs="仿宋"/>
          <w:sz w:val="24"/>
          <w:u w:val="single"/>
          <w:lang w:val="en-US" w:eastAsia="zh-CN"/>
        </w:rPr>
      </w:pPr>
      <w:r>
        <w:rPr>
          <w:rFonts w:hint="eastAsia" w:ascii="仿宋" w:hAnsi="仿宋" w:eastAsia="仿宋" w:cs="仿宋"/>
          <w:sz w:val="24"/>
        </w:rPr>
        <w:t>致：</w:t>
      </w:r>
      <w:r>
        <w:rPr>
          <w:rFonts w:hint="eastAsia" w:ascii="仿宋" w:hAnsi="仿宋" w:eastAsia="仿宋" w:cs="仿宋"/>
          <w:sz w:val="24"/>
          <w:u w:val="single"/>
        </w:rPr>
        <w:t>中国人民财产保险股份有限公司</w:t>
      </w:r>
      <w:r>
        <w:rPr>
          <w:rFonts w:hint="eastAsia" w:ascii="仿宋" w:hAnsi="仿宋" w:eastAsia="仿宋" w:cs="仿宋"/>
          <w:sz w:val="24"/>
          <w:u w:val="single"/>
          <w:lang w:val="en-US" w:eastAsia="zh-CN"/>
        </w:rPr>
        <w:t>武汉市洪山支公司</w:t>
      </w:r>
    </w:p>
    <w:p>
      <w:pPr>
        <w:tabs>
          <w:tab w:val="left" w:pos="1197"/>
        </w:tabs>
        <w:spacing w:line="360" w:lineRule="auto"/>
        <w:ind w:firstLine="480" w:firstLineChars="200"/>
        <w:rPr>
          <w:rFonts w:hint="eastAsia" w:ascii="仿宋" w:hAnsi="仿宋" w:eastAsia="仿宋" w:cs="仿宋"/>
          <w:sz w:val="24"/>
        </w:rPr>
      </w:pPr>
      <w:r>
        <w:rPr>
          <w:rFonts w:hint="eastAsia" w:ascii="仿宋" w:hAnsi="仿宋" w:eastAsia="仿宋" w:cs="仿宋"/>
          <w:sz w:val="24"/>
        </w:rPr>
        <w:tab/>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我公司声明如下：</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1、我公司具备具有履行合同所必需的设备和专业技术能力；</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2、我公司经营状况良好，在参加此项采购活动前三年内（20</w:t>
      </w:r>
      <w:r>
        <w:rPr>
          <w:rFonts w:hint="eastAsia" w:ascii="仿宋" w:hAnsi="仿宋" w:eastAsia="仿宋" w:cs="仿宋"/>
          <w:sz w:val="24"/>
          <w:lang w:val="en-US" w:eastAsia="zh-CN"/>
        </w:rPr>
        <w:t>22</w:t>
      </w:r>
      <w:r>
        <w:rPr>
          <w:rFonts w:hint="eastAsia" w:ascii="仿宋" w:hAnsi="仿宋" w:eastAsia="仿宋" w:cs="仿宋"/>
          <w:sz w:val="24"/>
        </w:rPr>
        <w:t>年1月1日至开标当日），在经营活动中没有重大违法记录（重大违法记录是指因违法经营受到刑事处罚或者责令停产停业、吊销许可证或者执照、较大数额罚款等行政处罚）；</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若我公司不符合上诉要求，我公司将无条件地退出本项目，并承担因此引起的一切后果。特此声明。</w:t>
      </w:r>
    </w:p>
    <w:p>
      <w:pPr>
        <w:spacing w:line="360" w:lineRule="auto"/>
        <w:rPr>
          <w:rFonts w:hint="eastAsia" w:ascii="仿宋" w:hAnsi="仿宋" w:eastAsia="仿宋" w:cs="仿宋"/>
          <w:sz w:val="24"/>
        </w:rPr>
      </w:pPr>
    </w:p>
    <w:p>
      <w:pPr>
        <w:spacing w:line="360" w:lineRule="auto"/>
        <w:rPr>
          <w:rFonts w:hint="eastAsia" w:ascii="仿宋" w:hAnsi="仿宋" w:eastAsia="仿宋" w:cs="仿宋"/>
          <w:sz w:val="24"/>
        </w:rPr>
      </w:pPr>
    </w:p>
    <w:p>
      <w:pPr>
        <w:pStyle w:val="21"/>
        <w:adjustRightInd/>
        <w:snapToGrid/>
        <w:spacing w:after="0"/>
        <w:rPr>
          <w:rFonts w:hint="eastAsia" w:ascii="仿宋" w:hAnsi="仿宋" w:eastAsia="仿宋" w:cs="仿宋"/>
          <w:u w:val="single"/>
        </w:rPr>
      </w:pPr>
      <w:r>
        <w:rPr>
          <w:rFonts w:hint="eastAsia" w:ascii="仿宋" w:hAnsi="仿宋" w:eastAsia="仿宋" w:cs="仿宋"/>
        </w:rPr>
        <w:t>供应商名称：</w:t>
      </w:r>
      <w:r>
        <w:rPr>
          <w:rFonts w:hint="eastAsia" w:ascii="仿宋" w:hAnsi="仿宋" w:eastAsia="仿宋" w:cs="仿宋"/>
          <w:u w:val="single"/>
        </w:rPr>
        <w:t>公章</w:t>
      </w:r>
    </w:p>
    <w:p>
      <w:pPr>
        <w:spacing w:line="360" w:lineRule="auto"/>
        <w:rPr>
          <w:rFonts w:hint="eastAsia" w:ascii="仿宋" w:hAnsi="仿宋" w:eastAsia="仿宋" w:cs="仿宋"/>
          <w:sz w:val="24"/>
          <w:u w:val="single"/>
        </w:rPr>
      </w:pPr>
      <w:r>
        <w:rPr>
          <w:rFonts w:hint="eastAsia" w:ascii="仿宋" w:hAnsi="仿宋" w:eastAsia="仿宋" w:cs="仿宋"/>
          <w:sz w:val="24"/>
        </w:rPr>
        <w:t xml:space="preserve">法定代表人或其授权代表签字或签章：       </w:t>
      </w:r>
    </w:p>
    <w:p>
      <w:pPr>
        <w:spacing w:line="360" w:lineRule="auto"/>
        <w:jc w:val="left"/>
        <w:rPr>
          <w:rFonts w:hint="eastAsia" w:ascii="仿宋" w:hAnsi="仿宋" w:eastAsia="仿宋" w:cs="仿宋"/>
          <w:sz w:val="24"/>
        </w:rPr>
      </w:pPr>
      <w:r>
        <w:rPr>
          <w:rFonts w:hint="eastAsia" w:ascii="仿宋" w:hAnsi="仿宋" w:eastAsia="仿宋" w:cs="仿宋"/>
          <w:sz w:val="24"/>
        </w:rPr>
        <w:t>日期：</w:t>
      </w:r>
    </w:p>
    <w:p>
      <w:pPr>
        <w:widowControl/>
        <w:jc w:val="left"/>
        <w:rPr>
          <w:rFonts w:hint="eastAsia" w:ascii="仿宋" w:hAnsi="仿宋" w:eastAsia="仿宋" w:cs="仿宋"/>
          <w:kern w:val="0"/>
          <w:sz w:val="24"/>
          <w:szCs w:val="24"/>
        </w:rPr>
      </w:pPr>
      <w:r>
        <w:rPr>
          <w:rFonts w:hint="eastAsia" w:ascii="仿宋" w:hAnsi="仿宋" w:eastAsia="仿宋" w:cs="仿宋"/>
          <w:kern w:val="0"/>
          <w:sz w:val="24"/>
          <w:szCs w:val="24"/>
        </w:rPr>
        <w:br w:type="page"/>
      </w:r>
    </w:p>
    <w:p>
      <w:pPr>
        <w:pStyle w:val="6"/>
        <w:numPr>
          <w:ilvl w:val="0"/>
          <w:numId w:val="0"/>
        </w:numPr>
        <w:adjustRightInd w:val="0"/>
        <w:snapToGrid w:val="0"/>
        <w:spacing w:before="0" w:after="0" w:line="360" w:lineRule="auto"/>
        <w:outlineLvl w:val="1"/>
        <w:rPr>
          <w:rFonts w:hint="eastAsia" w:ascii="仿宋" w:hAnsi="仿宋" w:eastAsia="仿宋" w:cs="仿宋"/>
          <w:sz w:val="24"/>
          <w:szCs w:val="24"/>
        </w:rPr>
      </w:pPr>
      <w:bookmarkStart w:id="31" w:name="_Toc19566"/>
      <w:r>
        <w:rPr>
          <w:rFonts w:hint="eastAsia" w:ascii="仿宋" w:hAnsi="仿宋" w:eastAsia="仿宋" w:cs="仿宋"/>
          <w:sz w:val="24"/>
          <w:szCs w:val="24"/>
        </w:rPr>
        <w:t>附件3.</w:t>
      </w:r>
      <w:r>
        <w:rPr>
          <w:rFonts w:hint="eastAsia" w:ascii="仿宋" w:hAnsi="仿宋" w:eastAsia="仿宋" w:cs="仿宋"/>
          <w:sz w:val="24"/>
          <w:szCs w:val="24"/>
          <w:lang w:val="en-US" w:eastAsia="zh-CN"/>
        </w:rPr>
        <w:t>8</w:t>
      </w:r>
      <w:r>
        <w:rPr>
          <w:rFonts w:hint="eastAsia" w:ascii="仿宋" w:hAnsi="仿宋" w:eastAsia="仿宋" w:cs="仿宋"/>
          <w:sz w:val="24"/>
          <w:szCs w:val="24"/>
        </w:rPr>
        <w:t xml:space="preserve"> 供应商廉洁诚信承诺书</w:t>
      </w:r>
      <w:bookmarkEnd w:id="31"/>
    </w:p>
    <w:p>
      <w:pPr>
        <w:spacing w:line="600" w:lineRule="exact"/>
        <w:jc w:val="center"/>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供应商廉洁诚信承诺书</w:t>
      </w:r>
    </w:p>
    <w:p>
      <w:pPr>
        <w:spacing w:line="360" w:lineRule="auto"/>
        <w:ind w:firstLine="480" w:firstLineChars="200"/>
        <w:rPr>
          <w:rFonts w:hint="eastAsia" w:ascii="仿宋" w:hAnsi="仿宋" w:eastAsia="仿宋" w:cs="仿宋"/>
          <w:color w:val="000000"/>
          <w:sz w:val="24"/>
        </w:rPr>
      </w:pP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为维护公平竞争的市场秩序和公正透明的商业环境，保证与中国人民保险集团公司、各子公司以及各级分支机构（以下简称“中国人民保险”）合作项目的顺利进行，我方作为参与中国人民保险采购活动的供应商，深知采购廉洁诚信的重要性。为防止各类谋取不正当利益的违法违规违纪行为的发生，我方自愿加强有关人员廉洁从业管理，恪守商业道德。在与中国人民保险的合作过程中郑重承诺如下：</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一、遵守法律法规承诺。我们将严格遵守《中华人民共和国反不正当竞争法》《关于禁止商业贿赂行为的暂行规定》等国家法律法规和中国人民保险采购管理、供应商管理相关制度要求，坚决不从事任何违法违规违纪行为。</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二、避免利害关系承诺。我们将在采购过程中主动申报与中国人民保险及相关主体的关联及利害关系，包括我们的相关主体与中国人民保险及相关主体的关联及利害关系，避免任何可能影响公平竞争的关系或利益冲突，主动披露任何可能影响采购决策的利益关系，并采取必要的措施确保采购过程的公正性。</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三、廉洁自律承诺。我们坚决不以任何形式为获取或意图获取交易机会、竞争优势或谋取不正当利益而向中国人民保险或相关主体实施商业贿赂或营私舞弊行为，包括但不限于：</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（1）以任何方式实施商业贿赂或违规提供金钱、实物、回扣、折扣、宴请与游玩活动或其他不正当利益；</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（2）为其安排有可能影响公平、公正交易的宴请、健身、娱乐等活动；</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（3）为其投资入股、个人借款或买卖股票、债券等提供方便；</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（4）为其购买或装修住房、婚丧嫁娶、配偶子女上学或工作安排以及出国出境、旅游等提供方便；</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（5）违反规定为其在我方相关企业工作、挂名兼职、合伙经营、介绍承揽业务等提供方便；</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（6）向其提供借款、融资、担保等；</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（7）给予或承诺给予其不正当利益的其他行为；</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（8）其他违反国家法律法规或商业道德准则的影响公正交易的行为。</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我们也不会以任何方式向中国人民保险或相关主体索要金钱、实物等不正当利益，或收受中国人保或相关主体给予的金钱、实物等不正当利益。</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四、诚实信用承诺。我们坚决不进行任何违背诚实信用原则的行为，包括但不限于：</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出借、转让资质证书；</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伙同他人串标、围标或非法排挤竞争对手；</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在采购活动中提供虚假资料，以他人名义参与或者以其他方式弄虚作假，夸大自身技术和提供服务的能力，损害贵方合法权益；</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（4）隐瞒任何可能对贵方利益造成影响的信息，不配合贵方的审计。</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六、加强内部管理承诺。为了实现以上承诺要求，我们将积极配合采取以下措施，不断加强自身内部管理：</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（1）廉洁教育培训：加强对员工的廉洁教育和培训，提高员工的道德素质和法律意识，建立健全内部管理制度，确保员工行为的合规性和廉洁性；</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（2）设立监督机制：通过专门的监督机构或人员，对我方的业务活动进行实时监督，确保员工行为的合规性；</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（3）建立举报制度：鼓励员工积极举报违规行为，对举报人予以保护并给予奖励。</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七、配合监督承诺。我们将积极配合中国人民保险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八、如违反上述承诺，我方自愿承担以下法律责任：</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（1）如我方及我方工作人员违反本承诺书承诺，中国人民保险有权依据其采购管理、供应商管理和采购文件相关要求，对我方进行严肃处理，相关处罚结果记入供应商诚信档案；</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（2）如我方及我方工作人员违反本承诺书承诺，中国人民保险及其子公司等所有关联主体有权限制或取消我方在中国人民保险参与</w:t>
      </w:r>
      <w:r>
        <w:rPr>
          <w:rFonts w:hint="eastAsia" w:ascii="仿宋" w:hAnsi="仿宋" w:eastAsia="仿宋" w:cs="仿宋"/>
          <w:color w:val="000000"/>
          <w:sz w:val="24"/>
          <w:lang w:val="en-US" w:eastAsia="zh-CN"/>
        </w:rPr>
        <w:t>采购</w:t>
      </w:r>
      <w:r>
        <w:rPr>
          <w:rFonts w:hint="eastAsia" w:ascii="仿宋" w:hAnsi="仿宋" w:eastAsia="仿宋" w:cs="仿宋"/>
          <w:color w:val="000000"/>
          <w:sz w:val="24"/>
        </w:rPr>
        <w:t>项目的资格；</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（3）如我方及我方工作人员违反本承诺书承诺，中国人民保险及其子公司等所有关联主体有权选择单方全面终止与我方的合同及合作而无需承担任何责任；</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4）如我方及我方工作人员违反本承诺书承诺，除承担前述（1）（2）（3）项责任外，中国人民保险及其子公司等所有关联主体有权扣除我方缴纳的投标保证金，投标保证金不足以弥补损失的，还有权要求我方承担相应的赔偿责任。</w:t>
      </w:r>
    </w:p>
    <w:p>
      <w:pPr>
        <w:spacing w:line="360" w:lineRule="auto"/>
        <w:ind w:firstLine="480" w:firstLineChars="200"/>
        <w:rPr>
          <w:rFonts w:hint="eastAsia" w:ascii="仿宋" w:hAnsi="仿宋" w:eastAsia="仿宋" w:cs="仿宋"/>
          <w:color w:val="000000"/>
          <w:sz w:val="24"/>
        </w:rPr>
      </w:pP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本承诺书自承诺方签字和盖章之日起生效。如我方成功中选中国人民保险采购项目，将按中国人民保险管理要求签署廉洁诚信协议作为采购合同附件，并严格遵守协议相关条款。</w:t>
      </w:r>
    </w:p>
    <w:p>
      <w:pPr>
        <w:spacing w:line="360" w:lineRule="auto"/>
        <w:ind w:firstLine="480" w:firstLineChars="200"/>
        <w:rPr>
          <w:rFonts w:hint="eastAsia" w:ascii="仿宋" w:hAnsi="仿宋" w:eastAsia="仿宋" w:cs="仿宋"/>
          <w:color w:val="000000"/>
          <w:sz w:val="24"/>
        </w:rPr>
      </w:pPr>
    </w:p>
    <w:p>
      <w:pPr>
        <w:tabs>
          <w:tab w:val="left" w:pos="458"/>
        </w:tabs>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公司名称（全称、盖章）：________________</w:t>
      </w:r>
    </w:p>
    <w:p>
      <w:pPr>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法定代表人姓名、职务：__________________</w:t>
      </w:r>
    </w:p>
    <w:p>
      <w:pPr>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法定代表人或授权代表签字：______________</w:t>
      </w:r>
    </w:p>
    <w:p>
      <w:pPr>
        <w:spacing w:line="360" w:lineRule="auto"/>
        <w:ind w:firstLine="3578" w:firstLineChars="1491"/>
        <w:rPr>
          <w:rFonts w:hint="eastAsia" w:ascii="仿宋" w:hAnsi="仿宋" w:eastAsia="仿宋" w:cs="仿宋"/>
          <w:vanish/>
          <w:sz w:val="24"/>
        </w:rPr>
      </w:pPr>
      <w:r>
        <w:rPr>
          <w:rFonts w:hint="eastAsia" w:ascii="仿宋" w:hAnsi="仿宋" w:eastAsia="仿宋" w:cs="仿宋"/>
          <w:color w:val="000000"/>
          <w:sz w:val="24"/>
        </w:rPr>
        <w:t>日期：__________________________________</w:t>
      </w:r>
    </w:p>
    <w:p>
      <w:pPr>
        <w:tabs>
          <w:tab w:val="left" w:pos="458"/>
        </w:tabs>
        <w:spacing w:line="600" w:lineRule="exact"/>
        <w:ind w:firstLine="3578" w:firstLineChars="1491"/>
        <w:rPr>
          <w:rFonts w:hint="eastAsia" w:ascii="仿宋" w:hAnsi="仿宋" w:eastAsia="仿宋" w:cs="仿宋"/>
          <w:color w:val="000000"/>
          <w:sz w:val="24"/>
          <w:highlight w:val="none"/>
        </w:rPr>
      </w:pPr>
    </w:p>
    <w:p>
      <w:pPr>
        <w:rPr>
          <w:rFonts w:hint="eastAsia" w:ascii="仿宋" w:hAnsi="仿宋" w:eastAsia="仿宋" w:cs="仿宋"/>
        </w:rPr>
      </w:pPr>
    </w:p>
    <w:p>
      <w:pPr>
        <w:pStyle w:val="2"/>
        <w:rPr>
          <w:rFonts w:hint="eastAsia" w:ascii="仿宋" w:hAnsi="仿宋" w:eastAsia="仿宋" w:cs="仿宋"/>
        </w:rPr>
      </w:pPr>
    </w:p>
    <w:p>
      <w:pPr>
        <w:pStyle w:val="2"/>
        <w:rPr>
          <w:rFonts w:hint="eastAsia" w:ascii="仿宋" w:hAnsi="仿宋" w:eastAsia="仿宋" w:cs="仿宋"/>
        </w:rPr>
      </w:pPr>
    </w:p>
    <w:p>
      <w:pPr>
        <w:pStyle w:val="2"/>
        <w:rPr>
          <w:rFonts w:hint="eastAsia" w:ascii="仿宋" w:hAnsi="仿宋" w:eastAsia="仿宋" w:cs="仿宋"/>
        </w:rPr>
      </w:pPr>
    </w:p>
    <w:p>
      <w:pPr>
        <w:pStyle w:val="2"/>
        <w:rPr>
          <w:rFonts w:hint="eastAsia" w:ascii="仿宋" w:hAnsi="仿宋" w:eastAsia="仿宋" w:cs="仿宋"/>
        </w:rPr>
      </w:pPr>
    </w:p>
    <w:p>
      <w:pPr>
        <w:pStyle w:val="2"/>
        <w:rPr>
          <w:rFonts w:hint="eastAsia" w:ascii="仿宋" w:hAnsi="仿宋" w:eastAsia="仿宋" w:cs="仿宋"/>
        </w:rPr>
      </w:pPr>
    </w:p>
    <w:p>
      <w:pPr>
        <w:pStyle w:val="2"/>
        <w:rPr>
          <w:rFonts w:hint="eastAsia" w:ascii="仿宋" w:hAnsi="仿宋" w:eastAsia="仿宋" w:cs="仿宋"/>
        </w:rPr>
      </w:pPr>
    </w:p>
    <w:p>
      <w:pPr>
        <w:pStyle w:val="2"/>
        <w:rPr>
          <w:rFonts w:hint="eastAsia" w:ascii="仿宋" w:hAnsi="仿宋" w:eastAsia="仿宋" w:cs="仿宋"/>
        </w:rPr>
      </w:pPr>
    </w:p>
    <w:p>
      <w:pPr>
        <w:pStyle w:val="2"/>
        <w:rPr>
          <w:rFonts w:hint="eastAsia" w:ascii="仿宋" w:hAnsi="仿宋" w:eastAsia="仿宋" w:cs="仿宋"/>
        </w:rPr>
      </w:pPr>
    </w:p>
    <w:p>
      <w:pPr>
        <w:pStyle w:val="2"/>
        <w:rPr>
          <w:rFonts w:hint="eastAsia" w:ascii="仿宋" w:hAnsi="仿宋" w:eastAsia="仿宋" w:cs="仿宋"/>
        </w:rPr>
      </w:pPr>
    </w:p>
    <w:p>
      <w:pPr>
        <w:pStyle w:val="2"/>
        <w:rPr>
          <w:rFonts w:hint="eastAsia" w:ascii="仿宋" w:hAnsi="仿宋" w:eastAsia="仿宋" w:cs="仿宋"/>
        </w:rPr>
      </w:pPr>
    </w:p>
    <w:p>
      <w:pPr>
        <w:pStyle w:val="2"/>
        <w:rPr>
          <w:rFonts w:hint="eastAsia" w:ascii="仿宋" w:hAnsi="仿宋" w:eastAsia="仿宋" w:cs="仿宋"/>
        </w:rPr>
      </w:pPr>
    </w:p>
    <w:p>
      <w:pPr>
        <w:pStyle w:val="2"/>
        <w:rPr>
          <w:rFonts w:hint="eastAsia" w:ascii="仿宋" w:hAnsi="仿宋" w:eastAsia="仿宋" w:cs="仿宋"/>
        </w:rPr>
      </w:pPr>
    </w:p>
    <w:p>
      <w:pPr>
        <w:pStyle w:val="6"/>
        <w:numPr>
          <w:ilvl w:val="0"/>
          <w:numId w:val="0"/>
        </w:numPr>
        <w:adjustRightInd w:val="0"/>
        <w:snapToGrid w:val="0"/>
        <w:spacing w:before="0" w:after="0" w:line="360" w:lineRule="auto"/>
        <w:outlineLvl w:val="1"/>
        <w:rPr>
          <w:rFonts w:hint="eastAsia" w:ascii="仿宋" w:hAnsi="仿宋" w:eastAsia="仿宋" w:cs="仿宋"/>
          <w:kern w:val="0"/>
          <w:sz w:val="24"/>
          <w:szCs w:val="24"/>
          <w:lang w:val="en-US" w:eastAsia="zh-CN" w:bidi="ar-SA"/>
        </w:rPr>
      </w:pPr>
      <w:bookmarkStart w:id="32" w:name="_Toc9599"/>
      <w:r>
        <w:rPr>
          <w:rFonts w:hint="eastAsia" w:ascii="仿宋" w:hAnsi="仿宋" w:eastAsia="仿宋" w:cs="仿宋"/>
          <w:sz w:val="24"/>
          <w:szCs w:val="24"/>
        </w:rPr>
        <w:t>附件3.</w:t>
      </w:r>
      <w:r>
        <w:rPr>
          <w:rFonts w:hint="eastAsia" w:ascii="仿宋" w:hAnsi="仿宋" w:eastAsia="仿宋" w:cs="仿宋"/>
          <w:sz w:val="24"/>
          <w:szCs w:val="24"/>
          <w:lang w:val="en-US" w:eastAsia="zh-CN"/>
        </w:rPr>
        <w:t>9</w:t>
      </w:r>
      <w:r>
        <w:rPr>
          <w:rFonts w:hint="eastAsia" w:ascii="仿宋" w:hAnsi="仿宋" w:eastAsia="仿宋" w:cs="仿宋"/>
          <w:sz w:val="24"/>
          <w:szCs w:val="24"/>
        </w:rPr>
        <w:t xml:space="preserve"> </w:t>
      </w:r>
      <w:r>
        <w:rPr>
          <w:rFonts w:hint="eastAsia" w:ascii="仿宋" w:hAnsi="仿宋" w:eastAsia="仿宋" w:cs="仿宋"/>
          <w:kern w:val="0"/>
          <w:sz w:val="24"/>
          <w:szCs w:val="24"/>
          <w:lang w:val="en-US" w:eastAsia="zh-CN" w:bidi="ar-SA"/>
        </w:rPr>
        <w:t>供应商行为准则承诺书</w:t>
      </w:r>
      <w:bookmarkEnd w:id="32"/>
    </w:p>
    <w:p>
      <w:pPr>
        <w:spacing w:line="240" w:lineRule="auto"/>
        <w:jc w:val="center"/>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供应商行为准则承诺书</w:t>
      </w:r>
    </w:p>
    <w:p>
      <w:pPr>
        <w:spacing w:line="360" w:lineRule="auto"/>
        <w:ind w:firstLine="480" w:firstLineChars="200"/>
        <w:rPr>
          <w:rFonts w:hint="eastAsia" w:ascii="仿宋" w:hAnsi="仿宋" w:eastAsia="仿宋" w:cs="仿宋"/>
          <w:color w:val="000000"/>
          <w:sz w:val="24"/>
        </w:rPr>
      </w:pP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八、供应商承诺遵守中国人民保险有关采购管理和供应商管理的相关规定、履行相应义务。</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九、供应商参与中国人民保险采购过程中，将认真阅读并理解邀请文件的内容，并保证严格保密文件内容，不泄露中国人民保险任何信息。</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十三、采购过程中涉及函件往来的，使用供应商以下地址及联系方式：</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公司名称（全称、盖章）：________________</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法定代表人（负责人）姓名、职务：__________________</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邮编：__________地址：__________________</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电话：__________传真：__________________</w:t>
      </w:r>
    </w:p>
    <w:p>
      <w:pPr>
        <w:pStyle w:val="22"/>
        <w:tabs>
          <w:tab w:val="left" w:pos="3060"/>
        </w:tabs>
        <w:spacing w:line="360" w:lineRule="auto"/>
        <w:jc w:val="both"/>
        <w:rPr>
          <w:rFonts w:hint="eastAsia" w:ascii="仿宋" w:hAnsi="仿宋" w:eastAsia="仿宋" w:cs="仿宋"/>
        </w:rPr>
      </w:pPr>
      <w:r>
        <w:rPr>
          <w:rFonts w:hint="eastAsia" w:ascii="仿宋" w:hAnsi="仿宋" w:eastAsia="仿宋" w:cs="仿宋"/>
          <w:b w:val="0"/>
          <w:bCs/>
          <w:color w:val="000000"/>
          <w:sz w:val="24"/>
        </w:rPr>
        <w:t>法定代表人（负责人）或授权代表签字：______________</w:t>
      </w:r>
    </w:p>
    <w:p>
      <w:pPr>
        <w:rPr>
          <w:rFonts w:hint="eastAsia" w:ascii="仿宋" w:hAnsi="仿宋" w:eastAsia="仿宋" w:cs="仿宋"/>
        </w:rPr>
      </w:pPr>
    </w:p>
    <w:p>
      <w:pPr>
        <w:pStyle w:val="2"/>
        <w:rPr>
          <w:rFonts w:hint="eastAsia" w:ascii="仿宋" w:hAnsi="仿宋" w:eastAsia="仿宋" w:cs="仿宋"/>
        </w:rPr>
      </w:pPr>
    </w:p>
    <w:p>
      <w:pPr>
        <w:pStyle w:val="2"/>
        <w:rPr>
          <w:rFonts w:hint="eastAsia" w:ascii="仿宋" w:hAnsi="仿宋" w:eastAsia="仿宋" w:cs="仿宋"/>
        </w:rPr>
      </w:pPr>
    </w:p>
    <w:p>
      <w:pPr>
        <w:pStyle w:val="2"/>
        <w:rPr>
          <w:rFonts w:hint="eastAsia" w:ascii="仿宋" w:hAnsi="仿宋" w:eastAsia="仿宋" w:cs="仿宋"/>
        </w:rPr>
      </w:pPr>
    </w:p>
    <w:p>
      <w:pPr>
        <w:pStyle w:val="2"/>
        <w:rPr>
          <w:rFonts w:hint="eastAsia" w:ascii="仿宋" w:hAnsi="仿宋" w:eastAsia="仿宋" w:cs="仿宋"/>
        </w:rPr>
      </w:pPr>
    </w:p>
    <w:p>
      <w:pPr>
        <w:pStyle w:val="2"/>
        <w:rPr>
          <w:rFonts w:hint="eastAsia" w:ascii="仿宋" w:hAnsi="仿宋" w:eastAsia="仿宋" w:cs="仿宋"/>
        </w:rPr>
      </w:pPr>
    </w:p>
    <w:p>
      <w:pPr>
        <w:pStyle w:val="2"/>
        <w:rPr>
          <w:rFonts w:hint="eastAsia" w:ascii="仿宋" w:hAnsi="仿宋" w:eastAsia="仿宋" w:cs="仿宋"/>
        </w:rPr>
      </w:pPr>
    </w:p>
    <w:p>
      <w:pPr>
        <w:pStyle w:val="2"/>
        <w:rPr>
          <w:rFonts w:hint="eastAsia" w:ascii="仿宋" w:hAnsi="仿宋" w:eastAsia="仿宋" w:cs="仿宋"/>
        </w:rPr>
      </w:pPr>
    </w:p>
    <w:p>
      <w:pPr>
        <w:pStyle w:val="2"/>
        <w:rPr>
          <w:rFonts w:hint="eastAsia" w:ascii="仿宋" w:hAnsi="仿宋" w:eastAsia="仿宋" w:cs="仿宋"/>
        </w:rPr>
      </w:pPr>
    </w:p>
    <w:p>
      <w:pPr>
        <w:pStyle w:val="2"/>
        <w:rPr>
          <w:rFonts w:hint="eastAsia" w:ascii="仿宋" w:hAnsi="仿宋" w:eastAsia="仿宋" w:cs="仿宋"/>
        </w:rPr>
      </w:pPr>
    </w:p>
    <w:p>
      <w:pPr>
        <w:pStyle w:val="2"/>
        <w:rPr>
          <w:rFonts w:hint="eastAsia" w:ascii="仿宋" w:hAnsi="仿宋" w:eastAsia="仿宋" w:cs="仿宋"/>
        </w:rPr>
      </w:pPr>
    </w:p>
    <w:p>
      <w:pPr>
        <w:pStyle w:val="2"/>
        <w:rPr>
          <w:rFonts w:hint="eastAsia" w:ascii="仿宋" w:hAnsi="仿宋" w:eastAsia="仿宋" w:cs="仿宋"/>
        </w:rPr>
      </w:pPr>
    </w:p>
    <w:p>
      <w:pPr>
        <w:pStyle w:val="2"/>
        <w:rPr>
          <w:rFonts w:hint="eastAsia" w:ascii="仿宋" w:hAnsi="仿宋" w:eastAsia="仿宋" w:cs="仿宋"/>
        </w:rPr>
      </w:pPr>
    </w:p>
    <w:p>
      <w:pPr>
        <w:pStyle w:val="2"/>
        <w:rPr>
          <w:rFonts w:hint="eastAsia" w:ascii="仿宋" w:hAnsi="仿宋" w:eastAsia="仿宋" w:cs="仿宋"/>
        </w:rPr>
      </w:pPr>
    </w:p>
    <w:p>
      <w:pPr>
        <w:pStyle w:val="2"/>
        <w:rPr>
          <w:rFonts w:hint="eastAsia" w:ascii="仿宋" w:hAnsi="仿宋" w:eastAsia="仿宋" w:cs="仿宋"/>
        </w:rPr>
      </w:pPr>
    </w:p>
    <w:p>
      <w:pPr>
        <w:pStyle w:val="2"/>
        <w:rPr>
          <w:rFonts w:hint="eastAsia" w:ascii="仿宋" w:hAnsi="仿宋" w:eastAsia="仿宋" w:cs="仿宋"/>
        </w:rPr>
      </w:pPr>
    </w:p>
    <w:p>
      <w:pPr>
        <w:pStyle w:val="2"/>
        <w:rPr>
          <w:rFonts w:hint="eastAsia" w:ascii="仿宋" w:hAnsi="仿宋" w:eastAsia="仿宋" w:cs="仿宋"/>
        </w:rPr>
      </w:pPr>
    </w:p>
    <w:p>
      <w:pPr>
        <w:pStyle w:val="2"/>
        <w:rPr>
          <w:rFonts w:hint="eastAsia" w:ascii="仿宋" w:hAnsi="仿宋" w:eastAsia="仿宋" w:cs="仿宋"/>
        </w:rPr>
      </w:pPr>
    </w:p>
    <w:p>
      <w:pPr>
        <w:pStyle w:val="2"/>
        <w:rPr>
          <w:rFonts w:hint="eastAsia" w:ascii="仿宋" w:hAnsi="仿宋" w:eastAsia="仿宋" w:cs="仿宋"/>
        </w:rPr>
      </w:pPr>
    </w:p>
    <w:p>
      <w:pPr>
        <w:pStyle w:val="2"/>
        <w:rPr>
          <w:rFonts w:hint="eastAsia" w:ascii="仿宋" w:hAnsi="仿宋" w:eastAsia="仿宋" w:cs="仿宋"/>
        </w:rPr>
      </w:pPr>
    </w:p>
    <w:p>
      <w:pPr>
        <w:pStyle w:val="2"/>
        <w:rPr>
          <w:rFonts w:hint="eastAsia" w:ascii="仿宋" w:hAnsi="仿宋" w:eastAsia="仿宋" w:cs="仿宋"/>
        </w:rPr>
      </w:pPr>
    </w:p>
    <w:p>
      <w:pPr>
        <w:pStyle w:val="2"/>
        <w:rPr>
          <w:rFonts w:hint="eastAsia" w:ascii="仿宋" w:hAnsi="仿宋" w:eastAsia="仿宋" w:cs="仿宋"/>
        </w:rPr>
      </w:pPr>
    </w:p>
    <w:p>
      <w:pPr>
        <w:pStyle w:val="2"/>
        <w:rPr>
          <w:rFonts w:hint="eastAsia" w:ascii="仿宋" w:hAnsi="仿宋" w:eastAsia="仿宋" w:cs="仿宋"/>
        </w:rPr>
      </w:pPr>
    </w:p>
    <w:p>
      <w:pPr>
        <w:pStyle w:val="5"/>
        <w:numPr>
          <w:ilvl w:val="0"/>
          <w:numId w:val="0"/>
        </w:numPr>
        <w:adjustRightInd w:val="0"/>
        <w:snapToGrid w:val="0"/>
        <w:ind w:left="432" w:hanging="432"/>
        <w:outlineLvl w:val="0"/>
        <w:rPr>
          <w:rFonts w:hint="eastAsia" w:ascii="仿宋" w:hAnsi="仿宋" w:eastAsia="仿宋" w:cs="仿宋"/>
          <w:sz w:val="30"/>
          <w:szCs w:val="30"/>
        </w:rPr>
      </w:pPr>
      <w:bookmarkStart w:id="33" w:name="_Toc1739"/>
      <w:r>
        <w:rPr>
          <w:rFonts w:hint="eastAsia" w:ascii="仿宋" w:hAnsi="仿宋" w:eastAsia="仿宋" w:cs="仿宋"/>
          <w:sz w:val="30"/>
          <w:szCs w:val="30"/>
        </w:rPr>
        <w:t>附件四：项目采购需求</w:t>
      </w:r>
      <w:bookmarkStart w:id="34" w:name="_Toc137965307"/>
      <w:bookmarkEnd w:id="34"/>
      <w:bookmarkStart w:id="35" w:name="_Toc125183171"/>
      <w:bookmarkEnd w:id="35"/>
      <w:bookmarkStart w:id="36" w:name="_Toc190852156"/>
      <w:bookmarkEnd w:id="36"/>
      <w:r>
        <w:rPr>
          <w:rFonts w:hint="eastAsia" w:ascii="仿宋" w:hAnsi="仿宋" w:eastAsia="仿宋" w:cs="仿宋"/>
          <w:sz w:val="30"/>
          <w:szCs w:val="30"/>
        </w:rPr>
        <w:t>及服务要求</w:t>
      </w:r>
      <w:bookmarkEnd w:id="33"/>
    </w:p>
    <w:p>
      <w:pPr>
        <w:pStyle w:val="6"/>
        <w:numPr>
          <w:ilvl w:val="0"/>
          <w:numId w:val="0"/>
        </w:numPr>
        <w:adjustRightInd w:val="0"/>
        <w:snapToGrid w:val="0"/>
        <w:spacing w:before="0" w:after="0" w:line="360" w:lineRule="auto"/>
        <w:outlineLvl w:val="1"/>
        <w:rPr>
          <w:rFonts w:hint="eastAsia" w:ascii="仿宋" w:hAnsi="仿宋" w:eastAsia="仿宋" w:cs="仿宋"/>
          <w:sz w:val="24"/>
          <w:szCs w:val="24"/>
        </w:rPr>
      </w:pPr>
      <w:bookmarkStart w:id="37" w:name="_Toc9501"/>
      <w:r>
        <w:rPr>
          <w:rFonts w:hint="eastAsia" w:ascii="仿宋" w:hAnsi="仿宋" w:eastAsia="仿宋" w:cs="仿宋"/>
          <w:sz w:val="24"/>
          <w:szCs w:val="24"/>
        </w:rPr>
        <w:t>附件4.</w:t>
      </w:r>
      <w:bookmarkStart w:id="38" w:name="_Toc104714603"/>
      <w:bookmarkStart w:id="39" w:name="_Toc169079576"/>
      <w:r>
        <w:rPr>
          <w:rFonts w:hint="eastAsia" w:ascii="仿宋" w:hAnsi="仿宋" w:eastAsia="仿宋" w:cs="仿宋"/>
          <w:sz w:val="24"/>
          <w:szCs w:val="24"/>
        </w:rPr>
        <w:t>1 合同条款</w:t>
      </w:r>
      <w:bookmarkEnd w:id="37"/>
    </w:p>
    <w:p>
      <w:pPr>
        <w:keepNext w:val="0"/>
        <w:keepLines w:val="0"/>
        <w:widowControl/>
        <w:suppressLineNumbers w:val="0"/>
        <w:spacing w:before="100" w:beforeAutospacing="1" w:after="100" w:afterAutospacing="1" w:line="600" w:lineRule="exact"/>
        <w:ind w:left="0" w:right="0"/>
        <w:jc w:val="center"/>
        <w:rPr>
          <w:rFonts w:hint="eastAsia" w:ascii="仿宋" w:hAnsi="仿宋" w:eastAsia="仿宋" w:cs="仿宋"/>
        </w:rPr>
      </w:pPr>
      <w:bookmarkStart w:id="40" w:name="_Toc68615221"/>
      <w:r>
        <w:rPr>
          <w:rFonts w:hint="eastAsia" w:ascii="仿宋" w:hAnsi="仿宋" w:eastAsia="仿宋" w:cs="仿宋"/>
          <w:b/>
          <w:bCs/>
          <w:sz w:val="32"/>
          <w:szCs w:val="32"/>
        </w:rPr>
        <w:t>商务部分</w:t>
      </w:r>
    </w:p>
    <w:p>
      <w:pPr>
        <w:keepNext w:val="0"/>
        <w:keepLines w:val="0"/>
        <w:pageBreakBefore w:val="0"/>
        <w:kinsoku/>
        <w:wordWrap/>
        <w:overflowPunct/>
        <w:topLinePunct w:val="0"/>
        <w:autoSpaceDE/>
        <w:autoSpaceDN/>
        <w:bidi w:val="0"/>
        <w:adjustRightInd/>
        <w:snapToGrid/>
        <w:spacing w:beforeAutospacing="0" w:afterAutospacing="0" w:line="600" w:lineRule="exact"/>
        <w:jc w:val="left"/>
        <w:textAlignment w:val="auto"/>
        <w:rPr>
          <w:rFonts w:hint="eastAsia" w:ascii="仿宋" w:hAnsi="仿宋" w:eastAsia="仿宋" w:cs="仿宋"/>
        </w:rPr>
      </w:pPr>
      <w:r>
        <w:rPr>
          <w:rFonts w:hint="eastAsia" w:ascii="仿宋" w:hAnsi="仿宋" w:eastAsia="仿宋" w:cs="仿宋"/>
          <w:b/>
          <w:bCs w:val="0"/>
          <w:sz w:val="32"/>
          <w:szCs w:val="32"/>
        </w:rPr>
        <w:t>   </w:t>
      </w:r>
      <w:r>
        <w:rPr>
          <w:rFonts w:hint="eastAsia" w:ascii="仿宋" w:hAnsi="仿宋" w:eastAsia="仿宋" w:cs="仿宋"/>
          <w:b/>
          <w:bCs w:val="0"/>
          <w:sz w:val="32"/>
          <w:szCs w:val="32"/>
          <w:lang w:eastAsia="zh-CN"/>
        </w:rPr>
        <w:t> 第一条</w:t>
      </w:r>
      <w:r>
        <w:rPr>
          <w:rFonts w:hint="eastAsia" w:ascii="仿宋" w:hAnsi="仿宋" w:eastAsia="仿宋" w:cs="仿宋"/>
          <w:sz w:val="32"/>
          <w:szCs w:val="32"/>
          <w:lang w:eastAsia="zh-CN"/>
        </w:rPr>
        <w:t xml:space="preserve"> </w:t>
      </w:r>
      <w:r>
        <w:rPr>
          <w:rFonts w:hint="eastAsia" w:ascii="仿宋" w:hAnsi="仿宋" w:eastAsia="仿宋" w:cs="仿宋"/>
          <w:b/>
          <w:bCs/>
          <w:sz w:val="32"/>
          <w:szCs w:val="32"/>
          <w:lang w:eastAsia="zh-CN"/>
        </w:rPr>
        <w:t>服务内容及要求</w:t>
      </w:r>
      <w:r>
        <w:rPr>
          <w:rFonts w:hint="eastAsia" w:ascii="仿宋" w:hAnsi="仿宋" w:eastAsia="仿宋" w:cs="仿宋"/>
          <w:sz w:val="32"/>
          <w:szCs w:val="32"/>
          <w:lang w:eastAsia="zh-CN"/>
        </w:rPr>
        <w:t xml:space="preserve"> </w:t>
      </w:r>
      <w:r>
        <w:rPr>
          <w:rFonts w:hint="eastAsia" w:ascii="仿宋" w:hAnsi="仿宋" w:eastAsia="仿宋" w:cs="仿宋"/>
          <w:sz w:val="32"/>
          <w:szCs w:val="32"/>
          <w:lang w:eastAsia="zh-CN"/>
        </w:rPr>
        <w:br w:type="textWrapping"/>
      </w:r>
      <w:r>
        <w:rPr>
          <w:rFonts w:hint="eastAsia" w:ascii="仿宋" w:hAnsi="仿宋" w:eastAsia="仿宋" w:cs="仿宋"/>
          <w:sz w:val="32"/>
          <w:szCs w:val="32"/>
          <w:lang w:eastAsia="zh-CN"/>
        </w:rPr>
        <w:t>        本合同项下甲乙双方约定的项目内容及要求见本合同【附件】。</w:t>
      </w:r>
    </w:p>
    <w:p>
      <w:pPr>
        <w:keepNext w:val="0"/>
        <w:keepLines w:val="0"/>
        <w:pageBreakBefore w:val="0"/>
        <w:kinsoku/>
        <w:wordWrap/>
        <w:overflowPunct/>
        <w:topLinePunct w:val="0"/>
        <w:autoSpaceDE/>
        <w:autoSpaceDN/>
        <w:bidi w:val="0"/>
        <w:adjustRightInd/>
        <w:snapToGrid/>
        <w:spacing w:beforeAutospacing="0" w:afterAutospacing="0" w:line="600" w:lineRule="exact"/>
        <w:jc w:val="left"/>
        <w:textAlignment w:val="auto"/>
        <w:rPr>
          <w:rFonts w:hint="eastAsia" w:ascii="仿宋" w:hAnsi="仿宋" w:eastAsia="仿宋" w:cs="仿宋"/>
        </w:rPr>
      </w:pPr>
      <w:r>
        <w:rPr>
          <w:rFonts w:hint="eastAsia" w:ascii="仿宋" w:hAnsi="仿宋" w:eastAsia="仿宋" w:cs="仿宋"/>
          <w:b/>
          <w:bCs w:val="0"/>
          <w:sz w:val="32"/>
          <w:szCs w:val="32"/>
          <w:lang w:eastAsia="zh-CN"/>
        </w:rPr>
        <w:t>        第二条</w:t>
      </w:r>
      <w:r>
        <w:rPr>
          <w:rFonts w:hint="eastAsia" w:ascii="仿宋" w:hAnsi="仿宋" w:eastAsia="仿宋" w:cs="仿宋"/>
          <w:sz w:val="32"/>
          <w:szCs w:val="32"/>
          <w:lang w:eastAsia="zh-CN"/>
        </w:rPr>
        <w:t xml:space="preserve"> </w:t>
      </w:r>
      <w:r>
        <w:rPr>
          <w:rFonts w:hint="eastAsia" w:ascii="仿宋" w:hAnsi="仿宋" w:eastAsia="仿宋" w:cs="仿宋"/>
          <w:b/>
          <w:bCs/>
          <w:sz w:val="32"/>
          <w:szCs w:val="32"/>
          <w:lang w:eastAsia="zh-CN"/>
        </w:rPr>
        <w:t>合同价格</w:t>
      </w:r>
    </w:p>
    <w:p>
      <w:pPr>
        <w:keepNext w:val="0"/>
        <w:keepLines w:val="0"/>
        <w:pageBreakBefore w:val="0"/>
        <w:kinsoku/>
        <w:wordWrap/>
        <w:overflowPunct/>
        <w:topLinePunct w:val="0"/>
        <w:autoSpaceDE/>
        <w:autoSpaceDN/>
        <w:bidi w:val="0"/>
        <w:adjustRightInd/>
        <w:snapToGrid/>
        <w:spacing w:beforeAutospacing="0" w:afterAutospacing="0" w:line="600" w:lineRule="exact"/>
        <w:jc w:val="left"/>
        <w:textAlignment w:val="auto"/>
        <w:rPr>
          <w:rFonts w:hint="eastAsia" w:ascii="仿宋" w:hAnsi="仿宋" w:eastAsia="仿宋" w:cs="仿宋"/>
          <w:sz w:val="32"/>
          <w:szCs w:val="32"/>
          <w:lang w:val="en-US"/>
        </w:rPr>
      </w:pPr>
      <w:r>
        <w:rPr>
          <w:rFonts w:hint="eastAsia" w:ascii="仿宋" w:hAnsi="仿宋" w:eastAsia="仿宋" w:cs="仿宋"/>
          <w:sz w:val="32"/>
          <w:szCs w:val="32"/>
          <w:lang w:eastAsia="zh-CN"/>
        </w:rPr>
        <w:t xml:space="preserve">   （一） 本合同服务费用总额包括但不限于乙方向甲方提供服务所收取的劳务费、乙方按照法律规定应当缴纳的税款等因本合同而发生的费用。除服务费用总额外，甲方无须就本合同项下乙方的任何义务支付任何额外费用。</w:t>
      </w:r>
    </w:p>
    <w:p>
      <w:pPr>
        <w:keepNext w:val="0"/>
        <w:keepLines w:val="0"/>
        <w:pageBreakBefore w:val="0"/>
        <w:kinsoku/>
        <w:wordWrap/>
        <w:overflowPunct/>
        <w:topLinePunct w:val="0"/>
        <w:autoSpaceDE/>
        <w:autoSpaceDN/>
        <w:bidi w:val="0"/>
        <w:adjustRightInd/>
        <w:snapToGrid/>
        <w:spacing w:beforeAutospacing="0" w:afterAutospacing="0" w:line="600" w:lineRule="exact"/>
        <w:jc w:val="left"/>
        <w:textAlignment w:val="auto"/>
        <w:rPr>
          <w:rFonts w:hint="eastAsia" w:ascii="仿宋" w:hAnsi="仿宋" w:eastAsia="仿宋" w:cs="仿宋"/>
          <w:sz w:val="32"/>
          <w:szCs w:val="32"/>
          <w:lang w:val="en-US"/>
        </w:rPr>
      </w:pPr>
      <w:r>
        <w:rPr>
          <w:rFonts w:hint="eastAsia" w:ascii="仿宋" w:hAnsi="仿宋" w:eastAsia="仿宋" w:cs="仿宋"/>
          <w:sz w:val="32"/>
          <w:szCs w:val="32"/>
          <w:lang w:eastAsia="zh-CN"/>
        </w:rPr>
        <w:t xml:space="preserve">   （二） 本合同付款安排见【附件】。</w:t>
      </w:r>
    </w:p>
    <w:p>
      <w:pPr>
        <w:keepNext w:val="0"/>
        <w:keepLines w:val="0"/>
        <w:pageBreakBefore w:val="0"/>
        <w:kinsoku/>
        <w:wordWrap/>
        <w:overflowPunct/>
        <w:topLinePunct w:val="0"/>
        <w:autoSpaceDE/>
        <w:autoSpaceDN/>
        <w:bidi w:val="0"/>
        <w:adjustRightInd/>
        <w:snapToGrid/>
        <w:spacing w:beforeAutospacing="0" w:afterAutospacing="0" w:line="600" w:lineRule="exact"/>
        <w:jc w:val="left"/>
        <w:textAlignment w:val="auto"/>
        <w:rPr>
          <w:rFonts w:hint="eastAsia" w:ascii="仿宋" w:hAnsi="仿宋" w:eastAsia="仿宋" w:cs="仿宋"/>
          <w:sz w:val="32"/>
          <w:szCs w:val="32"/>
          <w:lang w:eastAsia="zh-CN"/>
        </w:rPr>
      </w:pPr>
      <w:r>
        <w:rPr>
          <w:rFonts w:hint="eastAsia" w:ascii="仿宋" w:hAnsi="仿宋" w:eastAsia="仿宋" w:cs="仿宋"/>
          <w:sz w:val="32"/>
          <w:szCs w:val="32"/>
          <w:lang w:eastAsia="zh-CN"/>
        </w:rPr>
        <w:t xml:space="preserve">   （三） 由于乙方未提供或未及时提供足额有效的增值税发票，或乙方变更账户信息但未提前通知甲方导致的付款延迟，甲方不承担任何责任。</w:t>
      </w:r>
    </w:p>
    <w:p>
      <w:pPr>
        <w:keepNext w:val="0"/>
        <w:keepLines w:val="0"/>
        <w:pageBreakBefore w:val="0"/>
        <w:kinsoku/>
        <w:wordWrap/>
        <w:overflowPunct/>
        <w:topLinePunct w:val="0"/>
        <w:autoSpaceDE/>
        <w:autoSpaceDN/>
        <w:bidi w:val="0"/>
        <w:adjustRightInd/>
        <w:snapToGrid/>
        <w:spacing w:beforeAutospacing="0" w:afterAutospacing="0" w:line="600" w:lineRule="exact"/>
        <w:ind w:firstLine="640" w:firstLineChars="200"/>
        <w:jc w:val="left"/>
        <w:textAlignment w:val="auto"/>
        <w:rPr>
          <w:rFonts w:hint="eastAsia" w:ascii="仿宋" w:hAnsi="仿宋" w:eastAsia="仿宋" w:cs="仿宋"/>
        </w:rPr>
      </w:pPr>
      <w:r>
        <w:rPr>
          <w:rFonts w:hint="eastAsia" w:ascii="仿宋" w:hAnsi="仿宋" w:eastAsia="仿宋" w:cs="仿宋"/>
          <w:sz w:val="32"/>
          <w:szCs w:val="32"/>
          <w:lang w:eastAsia="zh-CN"/>
        </w:rPr>
        <w:t>（四） 本合同服务费单价为：</w:t>
      </w:r>
      <w:r>
        <w:rPr>
          <w:rFonts w:hint="eastAsia" w:ascii="仿宋" w:hAnsi="仿宋" w:eastAsia="仿宋" w:cs="仿宋"/>
          <w:sz w:val="32"/>
          <w:szCs w:val="32"/>
          <w:u w:val="single"/>
          <w:lang w:val="en-US" w:eastAsia="zh-CN"/>
        </w:rPr>
        <w:t xml:space="preserve">       </w:t>
      </w:r>
      <w:r>
        <w:rPr>
          <w:rFonts w:hint="eastAsia" w:ascii="仿宋" w:hAnsi="仿宋" w:eastAsia="仿宋" w:cs="仿宋"/>
          <w:sz w:val="32"/>
          <w:szCs w:val="32"/>
          <w:lang w:eastAsia="zh-CN"/>
        </w:rPr>
        <w:t>，本合同服务费用总额不超过</w:t>
      </w:r>
      <w:r>
        <w:rPr>
          <w:rFonts w:hint="eastAsia" w:ascii="仿宋" w:hAnsi="仿宋" w:eastAsia="仿宋" w:cs="仿宋"/>
          <w:sz w:val="32"/>
          <w:szCs w:val="32"/>
          <w:u w:val="single"/>
          <w:lang w:val="en-US" w:eastAsia="zh-CN"/>
        </w:rPr>
        <w:t xml:space="preserve">       </w:t>
      </w:r>
      <w:r>
        <w:rPr>
          <w:rFonts w:hint="eastAsia" w:ascii="仿宋" w:hAnsi="仿宋" w:eastAsia="仿宋" w:cs="仿宋"/>
          <w:sz w:val="32"/>
          <w:szCs w:val="32"/>
          <w:lang w:eastAsia="zh-CN"/>
        </w:rPr>
        <w:t>万元，具体以实际结算金额为准。</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eastAsia" w:ascii="仿宋" w:hAnsi="仿宋" w:eastAsia="仿宋" w:cs="仿宋"/>
        </w:rPr>
      </w:pPr>
      <w:r>
        <w:rPr>
          <w:rFonts w:hint="eastAsia" w:ascii="仿宋" w:hAnsi="仿宋" w:eastAsia="仿宋" w:cs="仿宋"/>
          <w:sz w:val="32"/>
          <w:szCs w:val="32"/>
        </w:rPr>
        <w:t xml:space="preserve">   </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w:t>
      </w:r>
      <w:r>
        <w:rPr>
          <w:rFonts w:hint="eastAsia" w:ascii="仿宋" w:hAnsi="仿宋" w:eastAsia="仿宋" w:cs="仿宋"/>
          <w:sz w:val="32"/>
          <w:szCs w:val="32"/>
          <w:lang w:val="en-US" w:eastAsia="zh-CN"/>
        </w:rPr>
        <w:t>五</w:t>
      </w:r>
      <w:r>
        <w:rPr>
          <w:rFonts w:hint="eastAsia" w:ascii="仿宋" w:hAnsi="仿宋" w:eastAsia="仿宋" w:cs="仿宋"/>
          <w:sz w:val="32"/>
          <w:szCs w:val="32"/>
        </w:rPr>
        <w:t>） ......</w:t>
      </w:r>
    </w:p>
    <w:p>
      <w:pPr>
        <w:keepNext w:val="0"/>
        <w:keepLines w:val="0"/>
        <w:widowControl/>
        <w:suppressLineNumbers w:val="0"/>
        <w:spacing w:before="100" w:beforeAutospacing="1" w:after="100" w:afterAutospacing="1" w:line="600" w:lineRule="exact"/>
        <w:ind w:left="0" w:right="0"/>
        <w:jc w:val="left"/>
        <w:rPr>
          <w:rFonts w:hint="eastAsia" w:ascii="仿宋" w:hAnsi="仿宋" w:eastAsia="仿宋" w:cs="仿宋"/>
        </w:rPr>
      </w:pPr>
      <w:r>
        <w:rPr>
          <w:rFonts w:hint="eastAsia" w:ascii="仿宋" w:hAnsi="仿宋" w:eastAsia="仿宋" w:cs="仿宋"/>
          <w:b/>
          <w:bCs w:val="0"/>
          <w:sz w:val="32"/>
          <w:szCs w:val="32"/>
        </w:rPr>
        <w:t>    第三条</w:t>
      </w:r>
      <w:r>
        <w:rPr>
          <w:rFonts w:hint="eastAsia" w:ascii="仿宋" w:hAnsi="仿宋" w:eastAsia="仿宋" w:cs="仿宋"/>
          <w:sz w:val="32"/>
          <w:szCs w:val="32"/>
        </w:rPr>
        <w:t xml:space="preserve"> </w:t>
      </w:r>
      <w:r>
        <w:rPr>
          <w:rFonts w:hint="eastAsia" w:ascii="仿宋" w:hAnsi="仿宋" w:eastAsia="仿宋" w:cs="仿宋"/>
          <w:b/>
          <w:bCs/>
          <w:sz w:val="32"/>
          <w:szCs w:val="32"/>
        </w:rPr>
        <w:t>双方的权利和义务</w:t>
      </w:r>
      <w:r>
        <w:rPr>
          <w:rFonts w:hint="eastAsia" w:ascii="仿宋" w:hAnsi="仿宋" w:eastAsia="仿宋" w:cs="仿宋"/>
          <w:sz w:val="32"/>
          <w:szCs w:val="32"/>
        </w:rPr>
        <w:br w:type="textWrapping"/>
      </w:r>
      <w:r>
        <w:rPr>
          <w:rFonts w:hint="eastAsia" w:ascii="仿宋" w:hAnsi="仿宋" w:eastAsia="仿宋" w:cs="仿宋"/>
          <w:sz w:val="32"/>
          <w:szCs w:val="32"/>
        </w:rPr>
        <w:t>除本合同约定的双方的权利义务外，甲乙双方在本合同项下的其他权利和义务见【附件】的约定。</w:t>
      </w:r>
    </w:p>
    <w:p>
      <w:pPr>
        <w:keepNext w:val="0"/>
        <w:keepLines w:val="0"/>
        <w:widowControl/>
        <w:suppressLineNumbers w:val="0"/>
        <w:spacing w:before="100" w:beforeAutospacing="1" w:after="100" w:afterAutospacing="1" w:line="600" w:lineRule="exact"/>
        <w:ind w:left="0" w:right="0"/>
        <w:jc w:val="center"/>
        <w:rPr>
          <w:rFonts w:hint="eastAsia" w:ascii="仿宋" w:hAnsi="仿宋" w:eastAsia="仿宋" w:cs="仿宋"/>
        </w:rPr>
      </w:pPr>
      <w:r>
        <w:rPr>
          <w:rFonts w:hint="eastAsia" w:ascii="仿宋" w:hAnsi="仿宋" w:eastAsia="仿宋" w:cs="仿宋"/>
          <w:b/>
          <w:bCs/>
          <w:sz w:val="32"/>
          <w:szCs w:val="32"/>
        </w:rPr>
        <w:t>通用部分</w:t>
      </w:r>
    </w:p>
    <w:p>
      <w:pPr>
        <w:keepNext w:val="0"/>
        <w:keepLines w:val="0"/>
        <w:widowControl/>
        <w:suppressLineNumbers w:val="0"/>
        <w:spacing w:before="100" w:beforeAutospacing="1" w:after="100" w:afterAutospacing="1" w:line="600" w:lineRule="exact"/>
        <w:ind w:left="0" w:right="0"/>
        <w:jc w:val="left"/>
        <w:rPr>
          <w:rFonts w:hint="eastAsia" w:ascii="仿宋" w:hAnsi="仿宋" w:eastAsia="仿宋" w:cs="仿宋"/>
        </w:rPr>
      </w:pPr>
      <w:r>
        <w:rPr>
          <w:rFonts w:hint="eastAsia" w:ascii="仿宋" w:hAnsi="仿宋" w:eastAsia="仿宋" w:cs="仿宋"/>
          <w:b/>
          <w:bCs w:val="0"/>
          <w:sz w:val="32"/>
          <w:szCs w:val="32"/>
        </w:rPr>
        <w:t>    第五条</w:t>
      </w:r>
      <w:r>
        <w:rPr>
          <w:rFonts w:hint="eastAsia" w:ascii="仿宋" w:hAnsi="仿宋" w:eastAsia="仿宋" w:cs="仿宋"/>
          <w:sz w:val="32"/>
          <w:szCs w:val="32"/>
        </w:rPr>
        <w:t xml:space="preserve"> </w:t>
      </w:r>
      <w:r>
        <w:rPr>
          <w:rFonts w:hint="eastAsia" w:ascii="仿宋" w:hAnsi="仿宋" w:eastAsia="仿宋" w:cs="仿宋"/>
          <w:b/>
          <w:bCs/>
          <w:sz w:val="32"/>
          <w:szCs w:val="32"/>
        </w:rPr>
        <w:t>双方的权利和义务</w:t>
      </w:r>
    </w:p>
    <w:p>
      <w:pPr>
        <w:keepNext w:val="0"/>
        <w:keepLines w:val="0"/>
        <w:widowControl/>
        <w:suppressLineNumbers w:val="0"/>
        <w:spacing w:before="100" w:beforeAutospacing="1" w:after="100" w:afterAutospacing="1" w:line="600" w:lineRule="exact"/>
        <w:ind w:left="0" w:right="0"/>
        <w:jc w:val="left"/>
        <w:rPr>
          <w:rFonts w:hint="eastAsia" w:ascii="仿宋" w:hAnsi="仿宋" w:eastAsia="仿宋" w:cs="仿宋"/>
        </w:rPr>
      </w:pPr>
      <w:r>
        <w:rPr>
          <w:rFonts w:hint="eastAsia" w:ascii="仿宋" w:hAnsi="仿宋" w:eastAsia="仿宋" w:cs="仿宋"/>
          <w:sz w:val="32"/>
          <w:szCs w:val="32"/>
        </w:rPr>
        <w:t xml:space="preserve">   （一） 甲方的权利和义务</w:t>
      </w:r>
      <w:r>
        <w:rPr>
          <w:rFonts w:hint="eastAsia" w:ascii="仿宋" w:hAnsi="仿宋" w:eastAsia="仿宋" w:cs="仿宋"/>
          <w:sz w:val="32"/>
          <w:szCs w:val="32"/>
        </w:rPr>
        <w:br w:type="textWrapping"/>
      </w:r>
      <w:r>
        <w:rPr>
          <w:rFonts w:hint="eastAsia" w:ascii="仿宋" w:hAnsi="仿宋" w:eastAsia="仿宋" w:cs="仿宋"/>
          <w:sz w:val="32"/>
          <w:szCs w:val="32"/>
        </w:rPr>
        <w:t>（1）甲方有权获得本合同项下乙方应提供的全部合格的服务；</w:t>
      </w:r>
      <w:r>
        <w:rPr>
          <w:rFonts w:hint="eastAsia" w:ascii="仿宋" w:hAnsi="仿宋" w:eastAsia="仿宋" w:cs="仿宋"/>
          <w:sz w:val="32"/>
          <w:szCs w:val="32"/>
        </w:rPr>
        <w:br w:type="textWrapping"/>
      </w:r>
      <w:r>
        <w:rPr>
          <w:rFonts w:hint="eastAsia" w:ascii="仿宋" w:hAnsi="仿宋" w:eastAsia="仿宋" w:cs="仿宋"/>
          <w:sz w:val="32"/>
          <w:szCs w:val="32"/>
        </w:rPr>
        <w:t>（2）甲方有权在合同期内对乙方的产品及服务进行监督；</w:t>
      </w:r>
      <w:r>
        <w:rPr>
          <w:rFonts w:hint="eastAsia" w:ascii="仿宋" w:hAnsi="仿宋" w:eastAsia="仿宋" w:cs="仿宋"/>
          <w:sz w:val="32"/>
          <w:szCs w:val="32"/>
        </w:rPr>
        <w:br w:type="textWrapping"/>
      </w:r>
      <w:r>
        <w:rPr>
          <w:rFonts w:hint="eastAsia" w:ascii="仿宋" w:hAnsi="仿宋" w:eastAsia="仿宋" w:cs="仿宋"/>
          <w:sz w:val="32"/>
          <w:szCs w:val="32"/>
        </w:rPr>
        <w:t>（3）乙方未按照合同约定履行义务的，甲方有权采取相应的措施；</w:t>
      </w:r>
      <w:r>
        <w:rPr>
          <w:rFonts w:hint="eastAsia" w:ascii="仿宋" w:hAnsi="仿宋" w:eastAsia="仿宋" w:cs="仿宋"/>
          <w:sz w:val="32"/>
          <w:szCs w:val="32"/>
        </w:rPr>
        <w:br w:type="textWrapping"/>
      </w:r>
      <w:r>
        <w:rPr>
          <w:rFonts w:hint="eastAsia" w:ascii="仿宋" w:hAnsi="仿宋" w:eastAsia="仿宋" w:cs="仿宋"/>
          <w:sz w:val="32"/>
          <w:szCs w:val="32"/>
        </w:rPr>
        <w:t>（4）甲方应按照合同约定向乙方支付合同价款；</w:t>
      </w:r>
      <w:r>
        <w:rPr>
          <w:rFonts w:hint="eastAsia" w:ascii="仿宋" w:hAnsi="仿宋" w:eastAsia="仿宋" w:cs="仿宋"/>
          <w:sz w:val="32"/>
          <w:szCs w:val="32"/>
        </w:rPr>
        <w:br w:type="textWrapping"/>
      </w:r>
      <w:r>
        <w:rPr>
          <w:rFonts w:hint="eastAsia" w:ascii="仿宋" w:hAnsi="仿宋" w:eastAsia="仿宋" w:cs="仿宋"/>
          <w:sz w:val="32"/>
          <w:szCs w:val="32"/>
        </w:rPr>
        <w:t>（5）甲方享有其它双方约定的权利、承担其它双方约定的义务。</w:t>
      </w:r>
    </w:p>
    <w:p>
      <w:pPr>
        <w:keepNext w:val="0"/>
        <w:keepLines w:val="0"/>
        <w:widowControl/>
        <w:suppressLineNumbers w:val="0"/>
        <w:spacing w:before="100" w:beforeAutospacing="1" w:after="100" w:afterAutospacing="1" w:line="600" w:lineRule="exact"/>
        <w:ind w:left="0" w:right="0"/>
        <w:jc w:val="left"/>
        <w:rPr>
          <w:rFonts w:hint="eastAsia" w:ascii="仿宋" w:hAnsi="仿宋" w:eastAsia="仿宋" w:cs="仿宋"/>
        </w:rPr>
      </w:pPr>
      <w:r>
        <w:rPr>
          <w:rFonts w:hint="eastAsia" w:ascii="仿宋" w:hAnsi="仿宋" w:eastAsia="仿宋" w:cs="仿宋"/>
          <w:sz w:val="32"/>
          <w:szCs w:val="32"/>
        </w:rPr>
        <w:t xml:space="preserve">   （二） 乙方的权利和义务</w:t>
      </w:r>
      <w:r>
        <w:rPr>
          <w:rFonts w:hint="eastAsia" w:ascii="仿宋" w:hAnsi="仿宋" w:eastAsia="仿宋" w:cs="仿宋"/>
          <w:sz w:val="32"/>
          <w:szCs w:val="32"/>
        </w:rPr>
        <w:br w:type="textWrapping"/>
      </w:r>
      <w:r>
        <w:rPr>
          <w:rFonts w:hint="eastAsia" w:ascii="仿宋" w:hAnsi="仿宋" w:eastAsia="仿宋" w:cs="仿宋"/>
          <w:sz w:val="32"/>
          <w:szCs w:val="32"/>
        </w:rPr>
        <w:t>（1）乙方有权获得甲方支付的合同价款；</w:t>
      </w:r>
      <w:r>
        <w:rPr>
          <w:rFonts w:hint="eastAsia" w:ascii="仿宋" w:hAnsi="仿宋" w:eastAsia="仿宋" w:cs="仿宋"/>
          <w:sz w:val="32"/>
          <w:szCs w:val="32"/>
        </w:rPr>
        <w:br w:type="textWrapping"/>
      </w:r>
      <w:r>
        <w:rPr>
          <w:rFonts w:hint="eastAsia" w:ascii="仿宋" w:hAnsi="仿宋" w:eastAsia="仿宋" w:cs="仿宋"/>
          <w:sz w:val="32"/>
          <w:szCs w:val="32"/>
        </w:rPr>
        <w:t>（2）乙方应按照合同约定向甲方提供全部合格的服务；</w:t>
      </w:r>
      <w:r>
        <w:rPr>
          <w:rFonts w:hint="eastAsia" w:ascii="仿宋" w:hAnsi="仿宋" w:eastAsia="仿宋" w:cs="仿宋"/>
          <w:sz w:val="32"/>
          <w:szCs w:val="32"/>
        </w:rPr>
        <w:br w:type="textWrapping"/>
      </w:r>
      <w:r>
        <w:rPr>
          <w:rFonts w:hint="eastAsia" w:ascii="仿宋" w:hAnsi="仿宋" w:eastAsia="仿宋" w:cs="仿宋"/>
          <w:sz w:val="32"/>
          <w:szCs w:val="32"/>
        </w:rPr>
        <w:t>（3）乙方应当按照合同约定的期限及要求完成项目内容；</w:t>
      </w:r>
      <w:r>
        <w:rPr>
          <w:rFonts w:hint="eastAsia" w:ascii="仿宋" w:hAnsi="仿宋" w:eastAsia="仿宋" w:cs="仿宋"/>
          <w:sz w:val="32"/>
          <w:szCs w:val="32"/>
        </w:rPr>
        <w:br w:type="textWrapping"/>
      </w:r>
      <w:r>
        <w:rPr>
          <w:rFonts w:hint="eastAsia" w:ascii="仿宋" w:hAnsi="仿宋" w:eastAsia="仿宋" w:cs="仿宋"/>
          <w:sz w:val="32"/>
          <w:szCs w:val="32"/>
        </w:rPr>
        <w:t>（4）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r>
        <w:rPr>
          <w:rFonts w:hint="eastAsia" w:ascii="仿宋" w:hAnsi="仿宋" w:eastAsia="仿宋" w:cs="仿宋"/>
          <w:sz w:val="32"/>
          <w:szCs w:val="32"/>
        </w:rPr>
        <w:br w:type="textWrapping"/>
      </w:r>
      <w:r>
        <w:rPr>
          <w:rFonts w:hint="eastAsia" w:ascii="仿宋" w:hAnsi="仿宋" w:eastAsia="仿宋" w:cs="仿宋"/>
          <w:sz w:val="32"/>
          <w:szCs w:val="32"/>
        </w:rPr>
        <w:t>（5）乙方提交甲方的工作成果的全部知识产权归甲方所有；</w:t>
      </w:r>
      <w:r>
        <w:rPr>
          <w:rFonts w:hint="eastAsia" w:ascii="仿宋" w:hAnsi="仿宋" w:eastAsia="仿宋" w:cs="仿宋"/>
          <w:sz w:val="32"/>
          <w:szCs w:val="32"/>
        </w:rPr>
        <w:br w:type="textWrapping"/>
      </w:r>
      <w:r>
        <w:rPr>
          <w:rFonts w:hint="eastAsia" w:ascii="仿宋" w:hAnsi="仿宋" w:eastAsia="仿宋" w:cs="仿宋"/>
          <w:sz w:val="32"/>
          <w:szCs w:val="32"/>
        </w:rPr>
        <w:t>（6）乙方享有其它双方约定的权利、承担其它双方约定的义务。</w:t>
      </w:r>
    </w:p>
    <w:p>
      <w:pPr>
        <w:keepNext w:val="0"/>
        <w:keepLines w:val="0"/>
        <w:widowControl/>
        <w:suppressLineNumbers w:val="0"/>
        <w:spacing w:before="100" w:beforeAutospacing="1" w:after="100" w:afterAutospacing="1" w:line="600" w:lineRule="exact"/>
        <w:ind w:left="0" w:right="0"/>
        <w:jc w:val="left"/>
        <w:rPr>
          <w:rFonts w:hint="eastAsia" w:ascii="仿宋" w:hAnsi="仿宋" w:eastAsia="仿宋" w:cs="仿宋"/>
        </w:rPr>
      </w:pPr>
      <w:r>
        <w:rPr>
          <w:rFonts w:hint="eastAsia" w:ascii="仿宋" w:hAnsi="仿宋" w:eastAsia="仿宋" w:cs="仿宋"/>
          <w:sz w:val="32"/>
          <w:szCs w:val="32"/>
        </w:rPr>
        <w:t xml:space="preserve">   （三） ......</w:t>
      </w:r>
    </w:p>
    <w:p>
      <w:pPr>
        <w:keepNext w:val="0"/>
        <w:keepLines w:val="0"/>
        <w:widowControl/>
        <w:suppressLineNumbers w:val="0"/>
        <w:spacing w:before="100" w:beforeAutospacing="1" w:after="100" w:afterAutospacing="1" w:line="600" w:lineRule="exact"/>
        <w:ind w:left="0" w:right="0"/>
        <w:jc w:val="left"/>
        <w:rPr>
          <w:rFonts w:hint="eastAsia" w:ascii="仿宋" w:hAnsi="仿宋" w:eastAsia="仿宋" w:cs="仿宋"/>
        </w:rPr>
      </w:pPr>
      <w:r>
        <w:rPr>
          <w:rFonts w:hint="eastAsia" w:ascii="仿宋" w:hAnsi="仿宋" w:eastAsia="仿宋" w:cs="仿宋"/>
          <w:b/>
          <w:bCs w:val="0"/>
          <w:sz w:val="32"/>
          <w:szCs w:val="32"/>
        </w:rPr>
        <w:t>    第六条</w:t>
      </w:r>
      <w:r>
        <w:rPr>
          <w:rFonts w:hint="eastAsia" w:ascii="仿宋" w:hAnsi="仿宋" w:eastAsia="仿宋" w:cs="仿宋"/>
          <w:sz w:val="32"/>
          <w:szCs w:val="32"/>
        </w:rPr>
        <w:t xml:space="preserve"> 禁止转让</w:t>
      </w:r>
      <w:r>
        <w:rPr>
          <w:rFonts w:hint="eastAsia" w:ascii="仿宋" w:hAnsi="仿宋" w:eastAsia="仿宋" w:cs="仿宋"/>
          <w:sz w:val="32"/>
          <w:szCs w:val="32"/>
        </w:rPr>
        <w:br w:type="textWrapping"/>
      </w:r>
      <w:r>
        <w:rPr>
          <w:rFonts w:hint="eastAsia" w:ascii="仿宋" w:hAnsi="仿宋" w:eastAsia="仿宋" w:cs="仿宋"/>
          <w:b/>
          <w:bCs/>
          <w:sz w:val="32"/>
          <w:szCs w:val="32"/>
        </w:rPr>
        <w:t>禁止转让</w:t>
      </w:r>
      <w:r>
        <w:rPr>
          <w:rFonts w:hint="eastAsia" w:ascii="仿宋" w:hAnsi="仿宋" w:eastAsia="仿宋" w:cs="仿宋"/>
          <w:sz w:val="32"/>
          <w:szCs w:val="32"/>
        </w:rPr>
        <w:br w:type="textWrapping"/>
      </w:r>
      <w:r>
        <w:rPr>
          <w:rFonts w:hint="eastAsia" w:ascii="仿宋" w:hAnsi="仿宋" w:eastAsia="仿宋" w:cs="仿宋"/>
          <w:sz w:val="32"/>
          <w:szCs w:val="32"/>
        </w:rPr>
        <w:t>未经甲方事先书面同意，乙方不得将其本合同项下之全部义务或其中一部分义务转让给第三方执行。</w:t>
      </w:r>
    </w:p>
    <w:p>
      <w:pPr>
        <w:keepNext w:val="0"/>
        <w:keepLines w:val="0"/>
        <w:widowControl/>
        <w:suppressLineNumbers w:val="0"/>
        <w:spacing w:before="100" w:beforeAutospacing="1" w:after="100" w:afterAutospacing="1" w:line="600" w:lineRule="exact"/>
        <w:ind w:left="0" w:right="0"/>
        <w:jc w:val="left"/>
        <w:rPr>
          <w:rFonts w:hint="eastAsia" w:ascii="仿宋" w:hAnsi="仿宋" w:eastAsia="仿宋" w:cs="仿宋"/>
        </w:rPr>
      </w:pPr>
      <w:r>
        <w:rPr>
          <w:rFonts w:hint="eastAsia" w:ascii="仿宋" w:hAnsi="仿宋" w:eastAsia="仿宋" w:cs="仿宋"/>
          <w:b/>
          <w:bCs w:val="0"/>
          <w:sz w:val="32"/>
          <w:szCs w:val="32"/>
        </w:rPr>
        <w:t>    第七条</w:t>
      </w:r>
      <w:r>
        <w:rPr>
          <w:rFonts w:hint="eastAsia" w:ascii="仿宋" w:hAnsi="仿宋" w:eastAsia="仿宋" w:cs="仿宋"/>
          <w:sz w:val="32"/>
          <w:szCs w:val="32"/>
        </w:rPr>
        <w:t xml:space="preserve"> </w:t>
      </w:r>
      <w:r>
        <w:rPr>
          <w:rFonts w:hint="eastAsia" w:ascii="仿宋" w:hAnsi="仿宋" w:eastAsia="仿宋" w:cs="仿宋"/>
          <w:b/>
          <w:bCs/>
          <w:sz w:val="32"/>
          <w:szCs w:val="32"/>
        </w:rPr>
        <w:t>知识产权保障及权利保证</w:t>
      </w:r>
    </w:p>
    <w:p>
      <w:pPr>
        <w:keepNext w:val="0"/>
        <w:keepLines w:val="0"/>
        <w:widowControl/>
        <w:suppressLineNumbers w:val="0"/>
        <w:spacing w:before="100" w:beforeAutospacing="1" w:after="100" w:afterAutospacing="1" w:line="600" w:lineRule="exact"/>
        <w:ind w:left="0" w:right="0"/>
        <w:jc w:val="left"/>
        <w:rPr>
          <w:rFonts w:hint="eastAsia" w:ascii="仿宋" w:hAnsi="仿宋" w:eastAsia="仿宋" w:cs="仿宋"/>
        </w:rPr>
      </w:pPr>
      <w:r>
        <w:rPr>
          <w:rFonts w:hint="eastAsia" w:ascii="仿宋" w:hAnsi="仿宋" w:eastAsia="仿宋" w:cs="仿宋"/>
          <w:sz w:val="32"/>
          <w:szCs w:val="32"/>
        </w:rPr>
        <w:t xml:space="preserve">   （一） 甲乙双方一致同意，按本合同约定交付的工作成果的知识产权归甲方所有，但乙方对为提供本合同项下服务而使用或开发的数据、资料、工具、软件、技艺、技术诀窍、方法或其它信息享有一切的知识产权权益。未经甲方同意，乙方不得向第三方转让或以任何方式提供任何形式的本项目的工作成果。</w:t>
      </w:r>
    </w:p>
    <w:p>
      <w:pPr>
        <w:keepNext w:val="0"/>
        <w:keepLines w:val="0"/>
        <w:widowControl/>
        <w:suppressLineNumbers w:val="0"/>
        <w:spacing w:before="100" w:beforeAutospacing="1" w:after="100" w:afterAutospacing="1" w:line="600" w:lineRule="exact"/>
        <w:ind w:left="0" w:right="0"/>
        <w:jc w:val="left"/>
        <w:rPr>
          <w:rFonts w:hint="eastAsia" w:ascii="仿宋" w:hAnsi="仿宋" w:eastAsia="仿宋" w:cs="仿宋"/>
        </w:rPr>
      </w:pPr>
      <w:r>
        <w:rPr>
          <w:rFonts w:hint="eastAsia" w:ascii="仿宋" w:hAnsi="仿宋" w:eastAsia="仿宋" w:cs="仿宋"/>
          <w:sz w:val="32"/>
          <w:szCs w:val="32"/>
        </w:rPr>
        <w:t xml:space="preserve">   （二） 乙方确保甲方不因签署本合同、接受或使用本合同中约定的事项而侵犯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keepNext w:val="0"/>
        <w:keepLines w:val="0"/>
        <w:widowControl/>
        <w:suppressLineNumbers w:val="0"/>
        <w:spacing w:before="100" w:beforeAutospacing="1" w:after="100" w:afterAutospacing="1" w:line="600" w:lineRule="exact"/>
        <w:ind w:left="0" w:right="0"/>
        <w:jc w:val="left"/>
        <w:rPr>
          <w:rFonts w:hint="eastAsia" w:ascii="仿宋" w:hAnsi="仿宋" w:eastAsia="仿宋" w:cs="仿宋"/>
        </w:rPr>
      </w:pPr>
      <w:r>
        <w:rPr>
          <w:rFonts w:hint="eastAsia" w:ascii="仿宋" w:hAnsi="仿宋" w:eastAsia="仿宋" w:cs="仿宋"/>
          <w:b/>
          <w:bCs w:val="0"/>
          <w:sz w:val="32"/>
          <w:szCs w:val="32"/>
        </w:rPr>
        <w:t>    第八条</w:t>
      </w:r>
      <w:r>
        <w:rPr>
          <w:rFonts w:hint="eastAsia" w:ascii="仿宋" w:hAnsi="仿宋" w:eastAsia="仿宋" w:cs="仿宋"/>
          <w:sz w:val="32"/>
          <w:szCs w:val="32"/>
        </w:rPr>
        <w:t xml:space="preserve"> </w:t>
      </w:r>
      <w:r>
        <w:rPr>
          <w:rFonts w:hint="eastAsia" w:ascii="仿宋" w:hAnsi="仿宋" w:eastAsia="仿宋" w:cs="仿宋"/>
          <w:b/>
          <w:bCs/>
          <w:sz w:val="32"/>
          <w:szCs w:val="32"/>
        </w:rPr>
        <w:t>违约责任</w:t>
      </w:r>
    </w:p>
    <w:p>
      <w:pPr>
        <w:keepNext w:val="0"/>
        <w:keepLines w:val="0"/>
        <w:widowControl/>
        <w:suppressLineNumbers w:val="0"/>
        <w:spacing w:before="100" w:beforeAutospacing="1" w:after="100" w:afterAutospacing="1" w:line="600" w:lineRule="exact"/>
        <w:ind w:left="0" w:right="0"/>
        <w:jc w:val="left"/>
        <w:rPr>
          <w:rFonts w:hint="eastAsia" w:ascii="仿宋" w:hAnsi="仿宋" w:eastAsia="仿宋" w:cs="仿宋"/>
        </w:rPr>
      </w:pPr>
      <w:r>
        <w:rPr>
          <w:rFonts w:hint="eastAsia" w:ascii="仿宋" w:hAnsi="仿宋" w:eastAsia="仿宋" w:cs="仿宋"/>
          <w:sz w:val="32"/>
          <w:szCs w:val="32"/>
        </w:rPr>
        <w:t xml:space="preserve">   （一） 由于甲方原因不能按合同约定时间付款的，每延迟10个工作日，甲方按合同应付金额的_______%向乙方支付违约金。</w:t>
      </w:r>
    </w:p>
    <w:p>
      <w:pPr>
        <w:keepNext w:val="0"/>
        <w:keepLines w:val="0"/>
        <w:widowControl/>
        <w:suppressLineNumbers w:val="0"/>
        <w:spacing w:before="100" w:beforeAutospacing="1" w:after="100" w:afterAutospacing="1" w:line="600" w:lineRule="exact"/>
        <w:ind w:left="0" w:right="0"/>
        <w:jc w:val="left"/>
        <w:rPr>
          <w:rFonts w:hint="eastAsia" w:ascii="仿宋" w:hAnsi="仿宋" w:eastAsia="仿宋" w:cs="仿宋"/>
        </w:rPr>
      </w:pPr>
      <w:r>
        <w:rPr>
          <w:rFonts w:hint="eastAsia" w:ascii="仿宋" w:hAnsi="仿宋" w:eastAsia="仿宋" w:cs="仿宋"/>
          <w:sz w:val="32"/>
          <w:szCs w:val="32"/>
        </w:rPr>
        <w:t xml:space="preserve">   （二） 乙方延迟交付的违约责任</w:t>
      </w:r>
      <w:r>
        <w:rPr>
          <w:rFonts w:hint="eastAsia" w:ascii="仿宋" w:hAnsi="仿宋" w:eastAsia="仿宋" w:cs="仿宋"/>
          <w:sz w:val="32"/>
          <w:szCs w:val="32"/>
        </w:rPr>
        <w:br w:type="textWrapping"/>
      </w:r>
      <w:r>
        <w:rPr>
          <w:rFonts w:hint="eastAsia" w:ascii="仿宋" w:hAnsi="仿宋" w:eastAsia="仿宋" w:cs="仿宋"/>
          <w:sz w:val="32"/>
          <w:szCs w:val="32"/>
        </w:rPr>
        <w:t>（1）由于乙方原因造成项目延迟的，每延迟10个工作日，乙方向甲方支付违约金为合同服务费用总额的_______%。</w:t>
      </w:r>
      <w:r>
        <w:rPr>
          <w:rFonts w:hint="eastAsia" w:ascii="仿宋" w:hAnsi="仿宋" w:eastAsia="仿宋" w:cs="仿宋"/>
          <w:sz w:val="32"/>
          <w:szCs w:val="32"/>
        </w:rPr>
        <w:br w:type="textWrapping"/>
      </w:r>
      <w:r>
        <w:rPr>
          <w:rFonts w:hint="eastAsia" w:ascii="仿宋" w:hAnsi="仿宋" w:eastAsia="仿宋" w:cs="仿宋"/>
          <w:sz w:val="32"/>
          <w:szCs w:val="32"/>
        </w:rPr>
        <w:t>（2）由于乙方原因造成项目迟延，经甲方催促后乙方继续延误的，甲方有权单方面解除合同，乙方应按照合同服务费用总额的_______%向甲方支付违约金，并赔偿由此引起的甲方的直接经济损失。</w:t>
      </w:r>
    </w:p>
    <w:p>
      <w:pPr>
        <w:keepNext w:val="0"/>
        <w:keepLines w:val="0"/>
        <w:widowControl/>
        <w:suppressLineNumbers w:val="0"/>
        <w:spacing w:before="100" w:beforeAutospacing="1" w:after="100" w:afterAutospacing="1" w:line="600" w:lineRule="exact"/>
        <w:ind w:left="0" w:right="0"/>
        <w:jc w:val="left"/>
        <w:rPr>
          <w:rFonts w:hint="eastAsia" w:ascii="仿宋" w:hAnsi="仿宋" w:eastAsia="仿宋" w:cs="仿宋"/>
        </w:rPr>
      </w:pPr>
      <w:r>
        <w:rPr>
          <w:rFonts w:hint="eastAsia" w:ascii="仿宋" w:hAnsi="仿宋" w:eastAsia="仿宋" w:cs="仿宋"/>
          <w:sz w:val="32"/>
          <w:szCs w:val="32"/>
        </w:rPr>
        <w:t xml:space="preserve">   （三） 验收不合格并且乙方在甲方指定期限内无法完成整改、提交合格的工作成果的，乙方应向甲方支付合同服务费用总额_______%的违约金，并赔偿由此引起的甲方的直接经济损失。</w:t>
      </w:r>
    </w:p>
    <w:p>
      <w:pPr>
        <w:keepNext w:val="0"/>
        <w:keepLines w:val="0"/>
        <w:widowControl/>
        <w:suppressLineNumbers w:val="0"/>
        <w:spacing w:before="100" w:beforeAutospacing="1" w:after="100" w:afterAutospacing="1" w:line="600" w:lineRule="exact"/>
        <w:ind w:left="0" w:right="0"/>
        <w:jc w:val="left"/>
        <w:rPr>
          <w:rFonts w:hint="eastAsia" w:ascii="仿宋" w:hAnsi="仿宋" w:eastAsia="仿宋" w:cs="仿宋"/>
        </w:rPr>
      </w:pPr>
      <w:r>
        <w:rPr>
          <w:rFonts w:hint="eastAsia" w:ascii="仿宋" w:hAnsi="仿宋" w:eastAsia="仿宋" w:cs="仿宋"/>
          <w:sz w:val="32"/>
          <w:szCs w:val="32"/>
        </w:rPr>
        <w:t xml:space="preserve">   （四） 如乙方违反知识产权条款，乙方需按照项目费用的_______%向甲方支付违约金，给甲方造成的损失超过违约金的，超出部分应由乙方承担继续赔偿责任。</w:t>
      </w:r>
    </w:p>
    <w:p>
      <w:pPr>
        <w:keepNext w:val="0"/>
        <w:keepLines w:val="0"/>
        <w:widowControl/>
        <w:suppressLineNumbers w:val="0"/>
        <w:spacing w:before="100" w:beforeAutospacing="1" w:after="100" w:afterAutospacing="1" w:line="600" w:lineRule="exact"/>
        <w:ind w:left="0" w:right="0"/>
        <w:jc w:val="left"/>
        <w:rPr>
          <w:rFonts w:hint="eastAsia" w:ascii="仿宋" w:hAnsi="仿宋" w:eastAsia="仿宋" w:cs="仿宋"/>
        </w:rPr>
      </w:pPr>
      <w:r>
        <w:rPr>
          <w:rFonts w:hint="eastAsia" w:ascii="仿宋" w:hAnsi="仿宋" w:eastAsia="仿宋" w:cs="仿宋"/>
          <w:sz w:val="32"/>
          <w:szCs w:val="32"/>
        </w:rPr>
        <w:t xml:space="preserve">   （五） 除本合同的约定外，因乙方的违约行为给甲方造成损失的，乙方应向甲方支付相当于本合同总价款_______%的违约金，如甲方受到的损失超过违约金的，超出部分由乙方继续承担赔偿责任。</w:t>
      </w:r>
    </w:p>
    <w:p>
      <w:pPr>
        <w:keepNext w:val="0"/>
        <w:keepLines w:val="0"/>
        <w:widowControl/>
        <w:suppressLineNumbers w:val="0"/>
        <w:spacing w:before="100" w:beforeAutospacing="1" w:after="100" w:afterAutospacing="1" w:line="600" w:lineRule="exact"/>
        <w:ind w:left="0" w:right="0"/>
        <w:jc w:val="left"/>
        <w:rPr>
          <w:rFonts w:hint="eastAsia" w:ascii="仿宋" w:hAnsi="仿宋" w:eastAsia="仿宋" w:cs="仿宋"/>
        </w:rPr>
      </w:pPr>
      <w:r>
        <w:rPr>
          <w:rFonts w:hint="eastAsia" w:ascii="仿宋" w:hAnsi="仿宋" w:eastAsia="仿宋" w:cs="仿宋"/>
          <w:sz w:val="32"/>
          <w:szCs w:val="32"/>
        </w:rPr>
        <w:t xml:space="preserve">   （六） 如果乙方违反本合同约定的保密义务，乙方应向甲方支付相当于本合同总价款_______%的违约金，甲方受到的损失超出违约金的部分，由乙方继续承担赔偿责任。</w:t>
      </w:r>
    </w:p>
    <w:p>
      <w:pPr>
        <w:keepNext w:val="0"/>
        <w:keepLines w:val="0"/>
        <w:widowControl/>
        <w:suppressLineNumbers w:val="0"/>
        <w:spacing w:before="100" w:beforeAutospacing="1" w:after="100" w:afterAutospacing="1" w:line="600" w:lineRule="exact"/>
        <w:ind w:left="0" w:right="0"/>
        <w:jc w:val="left"/>
        <w:rPr>
          <w:rFonts w:hint="eastAsia" w:ascii="仿宋" w:hAnsi="仿宋" w:eastAsia="仿宋" w:cs="仿宋"/>
        </w:rPr>
      </w:pPr>
      <w:r>
        <w:rPr>
          <w:rFonts w:hint="eastAsia" w:ascii="仿宋" w:hAnsi="仿宋" w:eastAsia="仿宋" w:cs="仿宋"/>
          <w:b/>
          <w:bCs w:val="0"/>
          <w:sz w:val="32"/>
          <w:szCs w:val="32"/>
        </w:rPr>
        <w:t>    第九条</w:t>
      </w:r>
      <w:r>
        <w:rPr>
          <w:rFonts w:hint="eastAsia" w:ascii="仿宋" w:hAnsi="仿宋" w:eastAsia="仿宋" w:cs="仿宋"/>
          <w:sz w:val="32"/>
          <w:szCs w:val="32"/>
        </w:rPr>
        <w:t xml:space="preserve"> </w:t>
      </w:r>
      <w:r>
        <w:rPr>
          <w:rFonts w:hint="eastAsia" w:ascii="仿宋" w:hAnsi="仿宋" w:eastAsia="仿宋" w:cs="仿宋"/>
          <w:b/>
          <w:bCs/>
          <w:sz w:val="32"/>
          <w:szCs w:val="32"/>
        </w:rPr>
        <w:t>保密义务</w:t>
      </w:r>
    </w:p>
    <w:p>
      <w:pPr>
        <w:keepNext w:val="0"/>
        <w:keepLines w:val="0"/>
        <w:widowControl/>
        <w:suppressLineNumbers w:val="0"/>
        <w:spacing w:before="100" w:beforeAutospacing="1" w:after="100" w:afterAutospacing="1" w:line="600" w:lineRule="exact"/>
        <w:ind w:left="0" w:right="0"/>
        <w:jc w:val="left"/>
        <w:rPr>
          <w:rFonts w:hint="eastAsia" w:ascii="仿宋" w:hAnsi="仿宋" w:eastAsia="仿宋" w:cs="仿宋"/>
        </w:rPr>
      </w:pPr>
      <w:r>
        <w:rPr>
          <w:rFonts w:hint="eastAsia" w:ascii="仿宋" w:hAnsi="仿宋" w:eastAsia="仿宋" w:cs="仿宋"/>
          <w:sz w:val="32"/>
          <w:szCs w:val="32"/>
        </w:rPr>
        <w:t xml:space="preserve">   （一）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keepNext w:val="0"/>
        <w:keepLines w:val="0"/>
        <w:widowControl/>
        <w:suppressLineNumbers w:val="0"/>
        <w:spacing w:before="100" w:beforeAutospacing="1" w:after="100" w:afterAutospacing="1" w:line="600" w:lineRule="exact"/>
        <w:ind w:left="0" w:right="0"/>
        <w:jc w:val="left"/>
        <w:rPr>
          <w:rFonts w:hint="eastAsia" w:ascii="仿宋" w:hAnsi="仿宋" w:eastAsia="仿宋" w:cs="仿宋"/>
        </w:rPr>
      </w:pPr>
      <w:r>
        <w:rPr>
          <w:rFonts w:hint="eastAsia" w:ascii="仿宋" w:hAnsi="仿宋" w:eastAsia="仿宋" w:cs="仿宋"/>
          <w:sz w:val="32"/>
          <w:szCs w:val="32"/>
        </w:rPr>
        <w:t xml:space="preserve">   （二） 乙方在本合同中所受领的保密信息应及时返还甲方或在甲方监督下予以销毁。乙方擅自留存备份信息，视为违反保密约定。</w:t>
      </w:r>
    </w:p>
    <w:p>
      <w:pPr>
        <w:keepNext w:val="0"/>
        <w:keepLines w:val="0"/>
        <w:widowControl/>
        <w:suppressLineNumbers w:val="0"/>
        <w:spacing w:before="100" w:beforeAutospacing="1" w:after="100" w:afterAutospacing="1" w:line="600" w:lineRule="exact"/>
        <w:ind w:left="0" w:right="0"/>
        <w:jc w:val="left"/>
        <w:rPr>
          <w:rFonts w:hint="eastAsia" w:ascii="仿宋" w:hAnsi="仿宋" w:eastAsia="仿宋" w:cs="仿宋"/>
        </w:rPr>
      </w:pPr>
      <w:r>
        <w:rPr>
          <w:rFonts w:hint="eastAsia" w:ascii="仿宋" w:hAnsi="仿宋" w:eastAsia="仿宋" w:cs="仿宋"/>
          <w:sz w:val="32"/>
          <w:szCs w:val="32"/>
        </w:rPr>
        <w:t xml:space="preserve">   （三） 无论本合同因何种原因终止，本保密条款依然有效。</w:t>
      </w:r>
    </w:p>
    <w:p>
      <w:pPr>
        <w:keepNext w:val="0"/>
        <w:keepLines w:val="0"/>
        <w:widowControl/>
        <w:suppressLineNumbers w:val="0"/>
        <w:spacing w:before="100" w:beforeAutospacing="1" w:after="100" w:afterAutospacing="1" w:line="600" w:lineRule="exact"/>
        <w:ind w:left="0" w:right="0"/>
        <w:jc w:val="left"/>
        <w:rPr>
          <w:rFonts w:hint="eastAsia" w:ascii="仿宋" w:hAnsi="仿宋" w:eastAsia="仿宋" w:cs="仿宋"/>
        </w:rPr>
      </w:pPr>
      <w:r>
        <w:rPr>
          <w:rFonts w:hint="eastAsia" w:ascii="仿宋" w:hAnsi="仿宋" w:eastAsia="仿宋" w:cs="仿宋"/>
          <w:b/>
          <w:bCs w:val="0"/>
          <w:sz w:val="32"/>
          <w:szCs w:val="32"/>
        </w:rPr>
        <w:t>    第十条</w:t>
      </w:r>
      <w:r>
        <w:rPr>
          <w:rFonts w:hint="eastAsia" w:ascii="仿宋" w:hAnsi="仿宋" w:eastAsia="仿宋" w:cs="仿宋"/>
          <w:sz w:val="32"/>
          <w:szCs w:val="32"/>
        </w:rPr>
        <w:t xml:space="preserve"> </w:t>
      </w:r>
      <w:r>
        <w:rPr>
          <w:rFonts w:hint="eastAsia" w:ascii="仿宋" w:hAnsi="仿宋" w:eastAsia="仿宋" w:cs="仿宋"/>
          <w:b/>
          <w:bCs/>
          <w:sz w:val="32"/>
          <w:szCs w:val="32"/>
        </w:rPr>
        <w:t>不可抗力</w:t>
      </w:r>
    </w:p>
    <w:p>
      <w:pPr>
        <w:keepNext w:val="0"/>
        <w:keepLines w:val="0"/>
        <w:widowControl/>
        <w:suppressLineNumbers w:val="0"/>
        <w:spacing w:before="100" w:beforeAutospacing="1" w:after="100" w:afterAutospacing="1" w:line="600" w:lineRule="exact"/>
        <w:ind w:left="0" w:right="0"/>
        <w:jc w:val="left"/>
        <w:rPr>
          <w:rFonts w:hint="eastAsia" w:ascii="仿宋" w:hAnsi="仿宋" w:eastAsia="仿宋" w:cs="仿宋"/>
        </w:rPr>
      </w:pPr>
      <w:r>
        <w:rPr>
          <w:rFonts w:hint="eastAsia" w:ascii="仿宋" w:hAnsi="仿宋" w:eastAsia="仿宋" w:cs="仿宋"/>
          <w:sz w:val="32"/>
          <w:szCs w:val="32"/>
        </w:rPr>
        <w:t xml:space="preserve">   （一）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keepNext w:val="0"/>
        <w:keepLines w:val="0"/>
        <w:widowControl/>
        <w:suppressLineNumbers w:val="0"/>
        <w:spacing w:before="100" w:beforeAutospacing="1" w:after="100" w:afterAutospacing="1" w:line="600" w:lineRule="exact"/>
        <w:ind w:left="0" w:right="0"/>
        <w:jc w:val="left"/>
        <w:rPr>
          <w:rFonts w:hint="eastAsia" w:ascii="仿宋" w:hAnsi="仿宋" w:eastAsia="仿宋" w:cs="仿宋"/>
        </w:rPr>
      </w:pPr>
      <w:r>
        <w:rPr>
          <w:rFonts w:hint="eastAsia" w:ascii="仿宋" w:hAnsi="仿宋" w:eastAsia="仿宋" w:cs="仿宋"/>
          <w:sz w:val="32"/>
          <w:szCs w:val="32"/>
        </w:rPr>
        <w:t xml:space="preserve">   （二）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keepNext w:val="0"/>
        <w:keepLines w:val="0"/>
        <w:widowControl/>
        <w:suppressLineNumbers w:val="0"/>
        <w:spacing w:before="100" w:beforeAutospacing="1" w:after="100" w:afterAutospacing="1" w:line="600" w:lineRule="exact"/>
        <w:ind w:left="0" w:right="0"/>
        <w:jc w:val="left"/>
        <w:rPr>
          <w:rFonts w:hint="eastAsia" w:ascii="仿宋" w:hAnsi="仿宋" w:eastAsia="仿宋" w:cs="仿宋"/>
        </w:rPr>
      </w:pPr>
      <w:r>
        <w:rPr>
          <w:rFonts w:hint="eastAsia" w:ascii="仿宋" w:hAnsi="仿宋" w:eastAsia="仿宋" w:cs="仿宋"/>
          <w:sz w:val="32"/>
          <w:szCs w:val="32"/>
        </w:rPr>
        <w:t xml:space="preserve">   （三） 合同一方迟延履行后发生不可抗力的，不能免除其责任。</w:t>
      </w:r>
    </w:p>
    <w:p>
      <w:pPr>
        <w:keepNext w:val="0"/>
        <w:keepLines w:val="0"/>
        <w:widowControl/>
        <w:suppressLineNumbers w:val="0"/>
        <w:spacing w:before="100" w:beforeAutospacing="1" w:after="100" w:afterAutospacing="1" w:line="600" w:lineRule="exact"/>
        <w:ind w:left="0" w:right="0"/>
        <w:jc w:val="left"/>
        <w:rPr>
          <w:rFonts w:hint="eastAsia" w:ascii="仿宋" w:hAnsi="仿宋" w:eastAsia="仿宋" w:cs="仿宋"/>
        </w:rPr>
      </w:pPr>
      <w:r>
        <w:rPr>
          <w:rFonts w:hint="eastAsia" w:ascii="仿宋" w:hAnsi="仿宋" w:eastAsia="仿宋" w:cs="仿宋"/>
          <w:sz w:val="32"/>
          <w:szCs w:val="32"/>
        </w:rPr>
        <w:t xml:space="preserve">   （四） 不可抗力因素消除后，双方应立即进行</w:t>
      </w:r>
      <w:r>
        <w:rPr>
          <w:rFonts w:hint="eastAsia" w:ascii="仿宋" w:hAnsi="仿宋" w:eastAsia="仿宋" w:cs="仿宋"/>
          <w:sz w:val="32"/>
          <w:szCs w:val="32"/>
          <w:lang w:val="en-US" w:eastAsia="zh-CN"/>
        </w:rPr>
        <w:t>比选</w:t>
      </w:r>
      <w:r>
        <w:rPr>
          <w:rFonts w:hint="eastAsia" w:ascii="仿宋" w:hAnsi="仿宋" w:eastAsia="仿宋" w:cs="仿宋"/>
          <w:sz w:val="32"/>
          <w:szCs w:val="32"/>
        </w:rPr>
        <w:t>，就不可抗力所造成影响程度甲方有权决定是否继续履行或者终止本合同。如果甲方决定终止合同，如甲方已经付款，乙方应将已交付部分的款项在5日内向甲方返还。</w:t>
      </w:r>
    </w:p>
    <w:p>
      <w:pPr>
        <w:keepNext w:val="0"/>
        <w:keepLines w:val="0"/>
        <w:widowControl/>
        <w:suppressLineNumbers w:val="0"/>
        <w:spacing w:before="100" w:beforeAutospacing="1" w:after="100" w:afterAutospacing="1" w:line="600" w:lineRule="exact"/>
        <w:ind w:left="0" w:right="0"/>
        <w:jc w:val="left"/>
        <w:rPr>
          <w:rFonts w:hint="eastAsia" w:ascii="仿宋" w:hAnsi="仿宋" w:eastAsia="仿宋" w:cs="仿宋"/>
        </w:rPr>
      </w:pPr>
      <w:r>
        <w:rPr>
          <w:rFonts w:hint="eastAsia" w:ascii="仿宋" w:hAnsi="仿宋" w:eastAsia="仿宋" w:cs="仿宋"/>
          <w:b/>
          <w:bCs w:val="0"/>
          <w:sz w:val="32"/>
          <w:szCs w:val="32"/>
        </w:rPr>
        <w:t>    第十一条</w:t>
      </w:r>
      <w:r>
        <w:rPr>
          <w:rFonts w:hint="eastAsia" w:ascii="仿宋" w:hAnsi="仿宋" w:eastAsia="仿宋" w:cs="仿宋"/>
          <w:sz w:val="32"/>
          <w:szCs w:val="32"/>
        </w:rPr>
        <w:t xml:space="preserve"> 合同变更</w:t>
      </w:r>
      <w:r>
        <w:rPr>
          <w:rFonts w:hint="eastAsia" w:ascii="仿宋" w:hAnsi="仿宋" w:eastAsia="仿宋" w:cs="仿宋"/>
          <w:sz w:val="32"/>
          <w:szCs w:val="32"/>
        </w:rPr>
        <w:br w:type="textWrapping"/>
      </w:r>
      <w:r>
        <w:rPr>
          <w:rFonts w:hint="eastAsia" w:ascii="仿宋" w:hAnsi="仿宋" w:eastAsia="仿宋" w:cs="仿宋"/>
          <w:b/>
          <w:bCs/>
          <w:sz w:val="32"/>
          <w:szCs w:val="32"/>
        </w:rPr>
        <w:t>合同变更</w:t>
      </w:r>
      <w:r>
        <w:rPr>
          <w:rFonts w:hint="eastAsia" w:ascii="仿宋" w:hAnsi="仿宋" w:eastAsia="仿宋" w:cs="仿宋"/>
          <w:sz w:val="32"/>
          <w:szCs w:val="32"/>
        </w:rPr>
        <w:br w:type="textWrapping"/>
      </w:r>
      <w:r>
        <w:rPr>
          <w:rFonts w:hint="eastAsia" w:ascii="仿宋" w:hAnsi="仿宋" w:eastAsia="仿宋" w:cs="仿宋"/>
          <w:sz w:val="32"/>
          <w:szCs w:val="32"/>
        </w:rPr>
        <w:t>对本合同的任何变更或补充，须经甲乙双方协商一致，并另行签订书面补充协议。</w:t>
      </w:r>
    </w:p>
    <w:p>
      <w:pPr>
        <w:keepNext w:val="0"/>
        <w:keepLines w:val="0"/>
        <w:widowControl/>
        <w:suppressLineNumbers w:val="0"/>
        <w:spacing w:before="100" w:beforeAutospacing="1" w:after="100" w:afterAutospacing="1" w:line="600" w:lineRule="exact"/>
        <w:ind w:left="0" w:right="0"/>
        <w:jc w:val="left"/>
        <w:rPr>
          <w:rFonts w:hint="eastAsia" w:ascii="仿宋" w:hAnsi="仿宋" w:eastAsia="仿宋" w:cs="仿宋"/>
        </w:rPr>
      </w:pPr>
      <w:r>
        <w:rPr>
          <w:rFonts w:hint="eastAsia" w:ascii="仿宋" w:hAnsi="仿宋" w:eastAsia="仿宋" w:cs="仿宋"/>
          <w:b/>
          <w:bCs w:val="0"/>
          <w:sz w:val="32"/>
          <w:szCs w:val="32"/>
        </w:rPr>
        <w:t>    第十二条</w:t>
      </w:r>
      <w:r>
        <w:rPr>
          <w:rFonts w:hint="eastAsia" w:ascii="仿宋" w:hAnsi="仿宋" w:eastAsia="仿宋" w:cs="仿宋"/>
          <w:sz w:val="32"/>
          <w:szCs w:val="32"/>
        </w:rPr>
        <w:t xml:space="preserve"> </w:t>
      </w:r>
      <w:r>
        <w:rPr>
          <w:rFonts w:hint="eastAsia" w:ascii="仿宋" w:hAnsi="仿宋" w:eastAsia="仿宋" w:cs="仿宋"/>
          <w:b/>
          <w:bCs/>
          <w:sz w:val="32"/>
          <w:szCs w:val="32"/>
        </w:rPr>
        <w:t>合同特别终止</w:t>
      </w:r>
    </w:p>
    <w:p>
      <w:pPr>
        <w:keepNext w:val="0"/>
        <w:keepLines w:val="0"/>
        <w:widowControl/>
        <w:suppressLineNumbers w:val="0"/>
        <w:spacing w:before="100" w:beforeAutospacing="1" w:after="100" w:afterAutospacing="1" w:line="600" w:lineRule="exact"/>
        <w:ind w:left="0" w:right="0"/>
        <w:jc w:val="left"/>
        <w:rPr>
          <w:rFonts w:hint="eastAsia" w:ascii="仿宋" w:hAnsi="仿宋" w:eastAsia="仿宋" w:cs="仿宋"/>
        </w:rPr>
      </w:pPr>
      <w:r>
        <w:rPr>
          <w:rFonts w:hint="eastAsia" w:ascii="仿宋" w:hAnsi="仿宋" w:eastAsia="仿宋" w:cs="仿宋"/>
          <w:sz w:val="32"/>
          <w:szCs w:val="32"/>
        </w:rPr>
        <w:t xml:space="preserve">   （一） 甲乙双方同意在乙方出现下列情形时，甲方可以书面形式通知乙方（或者乙方的破产清算组或相关管理人）提出终止合同而不向其提供任何补偿：</w:t>
      </w:r>
      <w:r>
        <w:rPr>
          <w:rFonts w:hint="eastAsia" w:ascii="仿宋" w:hAnsi="仿宋" w:eastAsia="仿宋" w:cs="仿宋"/>
          <w:sz w:val="32"/>
          <w:szCs w:val="32"/>
        </w:rPr>
        <w:br w:type="textWrapping"/>
      </w:r>
      <w:r>
        <w:rPr>
          <w:rFonts w:hint="eastAsia" w:ascii="仿宋" w:hAnsi="仿宋" w:eastAsia="仿宋" w:cs="仿宋"/>
          <w:sz w:val="32"/>
          <w:szCs w:val="32"/>
        </w:rPr>
        <w:t>（1）乙方破产、解散（包括但不限于乙方股东会决议解散、乙方被吊销营业执照、被责令关闭、被撤销、被司法机关裁决解散等情形）；</w:t>
      </w:r>
      <w:r>
        <w:rPr>
          <w:rFonts w:hint="eastAsia" w:ascii="仿宋" w:hAnsi="仿宋" w:eastAsia="仿宋" w:cs="仿宋"/>
          <w:sz w:val="32"/>
          <w:szCs w:val="32"/>
        </w:rPr>
        <w:br w:type="textWrapping"/>
      </w:r>
      <w:r>
        <w:rPr>
          <w:rFonts w:hint="eastAsia" w:ascii="仿宋" w:hAnsi="仿宋" w:eastAsia="仿宋" w:cs="仿宋"/>
          <w:sz w:val="32"/>
          <w:szCs w:val="32"/>
        </w:rPr>
        <w:t>（2）乙方发生未经甲方书面同意的重大产权变更（包括但不限于合并、分立、注销等情形)；（如系上市公司）被勒令停止上市；以及任何原因背负重大债务导致无履行能力。</w:t>
      </w:r>
    </w:p>
    <w:p>
      <w:pPr>
        <w:keepNext w:val="0"/>
        <w:keepLines w:val="0"/>
        <w:widowControl/>
        <w:suppressLineNumbers w:val="0"/>
        <w:spacing w:before="100" w:beforeAutospacing="1" w:after="100" w:afterAutospacing="1" w:line="600" w:lineRule="exact"/>
        <w:ind w:left="0" w:right="0"/>
        <w:jc w:val="left"/>
        <w:rPr>
          <w:rFonts w:hint="eastAsia" w:ascii="仿宋" w:hAnsi="仿宋" w:eastAsia="仿宋" w:cs="仿宋"/>
        </w:rPr>
      </w:pPr>
      <w:r>
        <w:rPr>
          <w:rFonts w:hint="eastAsia" w:ascii="仿宋" w:hAnsi="仿宋" w:eastAsia="仿宋" w:cs="仿宋"/>
          <w:sz w:val="32"/>
          <w:szCs w:val="32"/>
        </w:rPr>
        <w:t xml:space="preserve">   （二） 如果因上述原因导致本合同终止，甲方已经采取或者将要采取任何补救措施的权利不受任何影响。</w:t>
      </w:r>
    </w:p>
    <w:p>
      <w:pPr>
        <w:keepNext w:val="0"/>
        <w:keepLines w:val="0"/>
        <w:widowControl/>
        <w:suppressLineNumbers w:val="0"/>
        <w:spacing w:before="100" w:beforeAutospacing="1" w:after="100" w:afterAutospacing="1" w:line="600" w:lineRule="exact"/>
        <w:ind w:left="0" w:right="0"/>
        <w:jc w:val="left"/>
        <w:rPr>
          <w:rFonts w:hint="eastAsia" w:ascii="仿宋" w:hAnsi="仿宋" w:eastAsia="仿宋" w:cs="仿宋"/>
        </w:rPr>
      </w:pPr>
      <w:r>
        <w:rPr>
          <w:rFonts w:hint="eastAsia" w:ascii="仿宋" w:hAnsi="仿宋" w:eastAsia="仿宋" w:cs="仿宋"/>
          <w:b/>
          <w:bCs w:val="0"/>
          <w:sz w:val="32"/>
          <w:szCs w:val="32"/>
        </w:rPr>
        <w:t>    第十三条</w:t>
      </w:r>
      <w:r>
        <w:rPr>
          <w:rFonts w:hint="eastAsia" w:ascii="仿宋" w:hAnsi="仿宋" w:eastAsia="仿宋" w:cs="仿宋"/>
          <w:sz w:val="32"/>
          <w:szCs w:val="32"/>
        </w:rPr>
        <w:t xml:space="preserve"> </w:t>
      </w:r>
      <w:r>
        <w:rPr>
          <w:rFonts w:hint="eastAsia" w:ascii="仿宋" w:hAnsi="仿宋" w:eastAsia="仿宋" w:cs="仿宋"/>
          <w:b/>
          <w:bCs/>
          <w:sz w:val="32"/>
          <w:szCs w:val="32"/>
        </w:rPr>
        <w:t>法律适用与争议解决</w:t>
      </w:r>
    </w:p>
    <w:p>
      <w:pPr>
        <w:keepNext w:val="0"/>
        <w:keepLines w:val="0"/>
        <w:widowControl/>
        <w:suppressLineNumbers w:val="0"/>
        <w:spacing w:before="100" w:beforeAutospacing="1" w:after="100" w:afterAutospacing="1" w:line="600" w:lineRule="exact"/>
        <w:ind w:left="0" w:right="0"/>
        <w:jc w:val="left"/>
        <w:rPr>
          <w:rFonts w:hint="eastAsia" w:ascii="仿宋" w:hAnsi="仿宋" w:eastAsia="仿宋" w:cs="仿宋"/>
        </w:rPr>
      </w:pPr>
      <w:r>
        <w:rPr>
          <w:rFonts w:hint="eastAsia" w:ascii="仿宋" w:hAnsi="仿宋" w:eastAsia="仿宋" w:cs="仿宋"/>
          <w:sz w:val="32"/>
          <w:szCs w:val="32"/>
        </w:rPr>
        <w:t xml:space="preserve">   （一） 本合同的订立、效力、解释、履行和争议的解决均适用中华人民共和国法律（不包括港澳台地区法律）。</w:t>
      </w:r>
    </w:p>
    <w:p>
      <w:pPr>
        <w:keepNext w:val="0"/>
        <w:keepLines w:val="0"/>
        <w:widowControl/>
        <w:suppressLineNumbers w:val="0"/>
        <w:spacing w:before="100" w:beforeAutospacing="1" w:after="100" w:afterAutospacing="1" w:line="600" w:lineRule="exact"/>
        <w:ind w:left="0" w:right="0"/>
        <w:jc w:val="left"/>
        <w:rPr>
          <w:rFonts w:hint="eastAsia" w:ascii="仿宋" w:hAnsi="仿宋" w:eastAsia="仿宋" w:cs="仿宋"/>
        </w:rPr>
      </w:pPr>
      <w:r>
        <w:rPr>
          <w:rFonts w:hint="eastAsia" w:ascii="仿宋" w:hAnsi="仿宋" w:eastAsia="仿宋" w:cs="仿宋"/>
          <w:sz w:val="32"/>
          <w:szCs w:val="32"/>
        </w:rPr>
        <w:t xml:space="preserve">   （二） 凡因本合同引起的或与本合同有关的任何争议，双方首先应友好协商解决。协商不成的，任何一方均有权向甲方所在地人民法院提起诉讼。</w:t>
      </w:r>
    </w:p>
    <w:p>
      <w:pPr>
        <w:keepNext w:val="0"/>
        <w:keepLines w:val="0"/>
        <w:widowControl/>
        <w:suppressLineNumbers w:val="0"/>
        <w:spacing w:before="100" w:beforeAutospacing="1" w:after="100" w:afterAutospacing="1" w:line="600" w:lineRule="exact"/>
        <w:ind w:left="0" w:right="0"/>
        <w:jc w:val="left"/>
        <w:rPr>
          <w:rFonts w:hint="eastAsia" w:ascii="仿宋" w:hAnsi="仿宋" w:eastAsia="仿宋" w:cs="仿宋"/>
        </w:rPr>
      </w:pPr>
      <w:r>
        <w:rPr>
          <w:rFonts w:hint="eastAsia" w:ascii="仿宋" w:hAnsi="仿宋" w:eastAsia="仿宋" w:cs="仿宋"/>
          <w:sz w:val="32"/>
          <w:szCs w:val="32"/>
        </w:rPr>
        <w:t xml:space="preserve">   （三） ......</w:t>
      </w:r>
    </w:p>
    <w:p>
      <w:pPr>
        <w:keepNext w:val="0"/>
        <w:keepLines w:val="0"/>
        <w:widowControl/>
        <w:suppressLineNumbers w:val="0"/>
        <w:spacing w:before="100" w:beforeAutospacing="1" w:after="100" w:afterAutospacing="1" w:line="600" w:lineRule="exact"/>
        <w:ind w:left="0" w:right="0"/>
        <w:jc w:val="left"/>
        <w:rPr>
          <w:rFonts w:hint="eastAsia" w:ascii="仿宋" w:hAnsi="仿宋" w:eastAsia="仿宋" w:cs="仿宋"/>
        </w:rPr>
      </w:pPr>
      <w:r>
        <w:rPr>
          <w:rFonts w:hint="eastAsia" w:ascii="仿宋" w:hAnsi="仿宋" w:eastAsia="仿宋" w:cs="仿宋"/>
          <w:b/>
          <w:bCs w:val="0"/>
          <w:sz w:val="32"/>
          <w:szCs w:val="32"/>
        </w:rPr>
        <w:t>    第十四条</w:t>
      </w:r>
      <w:r>
        <w:rPr>
          <w:rFonts w:hint="eastAsia" w:ascii="仿宋" w:hAnsi="仿宋" w:eastAsia="仿宋" w:cs="仿宋"/>
          <w:sz w:val="32"/>
          <w:szCs w:val="32"/>
        </w:rPr>
        <w:t xml:space="preserve"> </w:t>
      </w:r>
      <w:r>
        <w:rPr>
          <w:rFonts w:hint="eastAsia" w:ascii="仿宋" w:hAnsi="仿宋" w:eastAsia="仿宋" w:cs="仿宋"/>
          <w:b/>
          <w:bCs/>
          <w:sz w:val="32"/>
          <w:szCs w:val="32"/>
        </w:rPr>
        <w:t>合同生效及其他</w:t>
      </w:r>
    </w:p>
    <w:p>
      <w:pPr>
        <w:keepNext w:val="0"/>
        <w:keepLines w:val="0"/>
        <w:widowControl/>
        <w:suppressLineNumbers w:val="0"/>
        <w:spacing w:before="100" w:beforeAutospacing="1" w:after="100" w:afterAutospacing="1" w:line="600" w:lineRule="exact"/>
        <w:ind w:left="0" w:right="0"/>
        <w:jc w:val="left"/>
        <w:rPr>
          <w:rFonts w:hint="eastAsia" w:ascii="仿宋" w:hAnsi="仿宋" w:eastAsia="仿宋" w:cs="仿宋"/>
        </w:rPr>
      </w:pPr>
      <w:r>
        <w:rPr>
          <w:rFonts w:hint="eastAsia" w:ascii="仿宋" w:hAnsi="仿宋" w:eastAsia="仿宋" w:cs="仿宋"/>
          <w:sz w:val="32"/>
          <w:szCs w:val="32"/>
        </w:rPr>
        <w:t xml:space="preserve">   （一） 本合同经甲乙双方法定代表人或授权代表签字或加盖公章后生效。</w:t>
      </w:r>
    </w:p>
    <w:p>
      <w:pPr>
        <w:keepNext w:val="0"/>
        <w:keepLines w:val="0"/>
        <w:widowControl/>
        <w:suppressLineNumbers w:val="0"/>
        <w:spacing w:before="100" w:beforeAutospacing="1" w:after="100" w:afterAutospacing="1" w:line="600" w:lineRule="exact"/>
        <w:ind w:left="0" w:right="0"/>
        <w:jc w:val="left"/>
        <w:rPr>
          <w:rFonts w:hint="eastAsia" w:ascii="仿宋" w:hAnsi="仿宋" w:eastAsia="仿宋" w:cs="仿宋"/>
        </w:rPr>
      </w:pPr>
      <w:r>
        <w:rPr>
          <w:rFonts w:hint="eastAsia" w:ascii="仿宋" w:hAnsi="仿宋" w:eastAsia="仿宋" w:cs="仿宋"/>
          <w:sz w:val="32"/>
          <w:szCs w:val="32"/>
        </w:rPr>
        <w:t xml:space="preserve">   （二） 合同期限自_______年_______月_______日始，至_______年_______月_______日止。</w:t>
      </w:r>
    </w:p>
    <w:p>
      <w:pPr>
        <w:keepNext w:val="0"/>
        <w:keepLines w:val="0"/>
        <w:widowControl/>
        <w:suppressLineNumbers w:val="0"/>
        <w:spacing w:before="100" w:beforeAutospacing="1" w:after="100" w:afterAutospacing="1" w:line="600" w:lineRule="exact"/>
        <w:ind w:left="0" w:right="0"/>
        <w:jc w:val="left"/>
        <w:rPr>
          <w:rFonts w:hint="eastAsia" w:ascii="仿宋" w:hAnsi="仿宋" w:eastAsia="仿宋" w:cs="仿宋"/>
        </w:rPr>
      </w:pPr>
      <w:r>
        <w:rPr>
          <w:rFonts w:hint="eastAsia" w:ascii="仿宋" w:hAnsi="仿宋" w:eastAsia="仿宋" w:cs="仿宋"/>
          <w:sz w:val="32"/>
          <w:szCs w:val="32"/>
          <w:lang w:val="en-US"/>
        </w:rPr>
        <w:t xml:space="preserve">    </w:t>
      </w:r>
      <w:r>
        <w:rPr>
          <w:rFonts w:hint="eastAsia" w:ascii="仿宋" w:hAnsi="仿宋" w:eastAsia="仿宋" w:cs="仿宋"/>
          <w:sz w:val="32"/>
          <w:szCs w:val="32"/>
        </w:rPr>
        <w:t>1 ......</w:t>
      </w:r>
    </w:p>
    <w:p>
      <w:pPr>
        <w:keepNext w:val="0"/>
        <w:keepLines w:val="0"/>
        <w:widowControl/>
        <w:suppressLineNumbers w:val="0"/>
        <w:spacing w:before="100" w:beforeAutospacing="1" w:after="100" w:afterAutospacing="1" w:line="600" w:lineRule="exact"/>
        <w:ind w:left="0" w:right="0"/>
        <w:jc w:val="left"/>
        <w:rPr>
          <w:rFonts w:hint="eastAsia" w:ascii="仿宋" w:hAnsi="仿宋" w:eastAsia="仿宋" w:cs="仿宋"/>
        </w:rPr>
      </w:pPr>
      <w:r>
        <w:rPr>
          <w:rFonts w:hint="eastAsia" w:ascii="仿宋" w:hAnsi="仿宋" w:eastAsia="仿宋" w:cs="仿宋"/>
          <w:sz w:val="32"/>
          <w:szCs w:val="32"/>
        </w:rPr>
        <w:t xml:space="preserve">   （三） 本合同一式_______份，其中正本_______份，副本_______份。甲方执_______份正本，_______份副本；乙方执_______份正本，_______份副本。</w:t>
      </w:r>
    </w:p>
    <w:p>
      <w:pPr>
        <w:keepNext w:val="0"/>
        <w:keepLines w:val="0"/>
        <w:widowControl/>
        <w:suppressLineNumbers w:val="0"/>
        <w:spacing w:before="100" w:beforeAutospacing="1" w:after="100" w:afterAutospacing="1" w:line="600" w:lineRule="exact"/>
        <w:ind w:left="0" w:right="0"/>
        <w:jc w:val="left"/>
        <w:rPr>
          <w:rFonts w:hint="eastAsia" w:ascii="仿宋" w:hAnsi="仿宋" w:eastAsia="仿宋" w:cs="仿宋"/>
        </w:rPr>
      </w:pPr>
      <w:r>
        <w:rPr>
          <w:rFonts w:hint="eastAsia" w:ascii="仿宋" w:hAnsi="仿宋" w:eastAsia="仿宋" w:cs="仿宋"/>
          <w:b/>
          <w:bCs w:val="0"/>
          <w:sz w:val="32"/>
          <w:szCs w:val="32"/>
        </w:rPr>
        <w:t>    第十五条</w:t>
      </w:r>
      <w:r>
        <w:rPr>
          <w:rFonts w:hint="eastAsia" w:ascii="仿宋" w:hAnsi="仿宋" w:eastAsia="仿宋" w:cs="仿宋"/>
          <w:sz w:val="32"/>
          <w:szCs w:val="32"/>
        </w:rPr>
        <w:t xml:space="preserve"> </w:t>
      </w:r>
      <w:r>
        <w:rPr>
          <w:rFonts w:hint="eastAsia" w:ascii="仿宋" w:hAnsi="仿宋" w:eastAsia="仿宋" w:cs="仿宋"/>
          <w:b/>
          <w:bCs/>
          <w:sz w:val="32"/>
          <w:szCs w:val="32"/>
        </w:rPr>
        <w:t>合同效力</w:t>
      </w:r>
    </w:p>
    <w:p>
      <w:pPr>
        <w:keepNext w:val="0"/>
        <w:keepLines w:val="0"/>
        <w:widowControl/>
        <w:suppressLineNumbers w:val="0"/>
        <w:spacing w:before="100" w:beforeAutospacing="1" w:after="100" w:afterAutospacing="1" w:line="600" w:lineRule="exact"/>
        <w:ind w:left="0" w:right="0"/>
        <w:jc w:val="left"/>
        <w:rPr>
          <w:rFonts w:hint="eastAsia" w:ascii="仿宋" w:hAnsi="仿宋" w:eastAsia="仿宋" w:cs="仿宋"/>
        </w:rPr>
      </w:pPr>
      <w:r>
        <w:rPr>
          <w:rFonts w:hint="eastAsia" w:ascii="仿宋" w:hAnsi="仿宋" w:eastAsia="仿宋" w:cs="仿宋"/>
          <w:sz w:val="32"/>
          <w:szCs w:val="32"/>
        </w:rPr>
        <w:t xml:space="preserve">   （一） 无论本合同是否有相反约定，本合同附件（如有）作为本合同的组成部分，与本合同具有同等法律效力，当附件条款与本合同条款发生冲突时，以本合同条款为准。</w:t>
      </w:r>
    </w:p>
    <w:p>
      <w:pPr>
        <w:keepNext w:val="0"/>
        <w:keepLines w:val="0"/>
        <w:widowControl/>
        <w:suppressLineNumbers w:val="0"/>
        <w:spacing w:before="100" w:beforeAutospacing="1" w:after="100" w:afterAutospacing="1" w:line="600" w:lineRule="exact"/>
        <w:ind w:left="0" w:right="0"/>
        <w:jc w:val="left"/>
        <w:rPr>
          <w:rFonts w:hint="eastAsia" w:ascii="仿宋" w:hAnsi="仿宋" w:eastAsia="仿宋" w:cs="仿宋"/>
        </w:rPr>
      </w:pPr>
      <w:r>
        <w:rPr>
          <w:rFonts w:hint="eastAsia" w:ascii="仿宋" w:hAnsi="仿宋" w:eastAsia="仿宋" w:cs="仿宋"/>
          <w:sz w:val="32"/>
          <w:szCs w:val="32"/>
        </w:rPr>
        <w:t xml:space="preserve">   （二）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keepNext w:val="0"/>
        <w:keepLines w:val="0"/>
        <w:widowControl/>
        <w:suppressLineNumbers w:val="0"/>
        <w:spacing w:before="100" w:beforeAutospacing="1" w:after="100" w:afterAutospacing="1" w:line="600" w:lineRule="exact"/>
        <w:ind w:left="0" w:right="0"/>
        <w:jc w:val="left"/>
        <w:rPr>
          <w:rFonts w:hint="eastAsia" w:ascii="仿宋" w:hAnsi="仿宋" w:eastAsia="仿宋" w:cs="仿宋"/>
        </w:rPr>
      </w:pPr>
      <w:r>
        <w:rPr>
          <w:rFonts w:hint="eastAsia" w:ascii="仿宋" w:hAnsi="仿宋" w:eastAsia="仿宋" w:cs="仿宋"/>
          <w:sz w:val="32"/>
          <w:szCs w:val="32"/>
        </w:rPr>
        <w:t xml:space="preserve">   （三） 由于法律和法规、政策而导致本合同任何条款无效或无法执行，则该条款无效，但不影响剩余其他条款的效力。</w:t>
      </w:r>
    </w:p>
    <w:p>
      <w:pPr>
        <w:spacing w:line="600" w:lineRule="exact"/>
        <w:jc w:val="left"/>
        <w:rPr>
          <w:rFonts w:hint="default" w:ascii="仿宋_GB2312" w:eastAsia="仿宋_GB2312" w:cs="仿宋_GB2312"/>
          <w:sz w:val="32"/>
          <w:szCs w:val="32"/>
        </w:rPr>
      </w:pPr>
      <w:r>
        <w:rPr>
          <w:rFonts w:hint="eastAsia" w:ascii="仿宋" w:hAnsi="仿宋" w:eastAsia="仿宋" w:cs="仿宋"/>
          <w:b/>
          <w:bCs w:val="0"/>
          <w:sz w:val="32"/>
          <w:szCs w:val="32"/>
        </w:rPr>
        <w:t>    第十六条</w:t>
      </w:r>
      <w:r>
        <w:rPr>
          <w:rFonts w:hint="eastAsia" w:ascii="仿宋" w:hAnsi="仿宋" w:eastAsia="仿宋" w:cs="仿宋"/>
          <w:sz w:val="32"/>
          <w:szCs w:val="32"/>
        </w:rPr>
        <w:t xml:space="preserve"> </w:t>
      </w:r>
      <w:r>
        <w:rPr>
          <w:rFonts w:hint="eastAsia" w:ascii="仿宋" w:hAnsi="仿宋" w:eastAsia="仿宋" w:cs="仿宋"/>
          <w:b/>
          <w:bCs/>
          <w:sz w:val="32"/>
          <w:szCs w:val="32"/>
        </w:rPr>
        <w:t>附件的组成</w:t>
      </w:r>
      <w:r>
        <w:rPr>
          <w:rFonts w:hint="eastAsia" w:ascii="仿宋" w:hAnsi="仿宋" w:eastAsia="仿宋" w:cs="仿宋"/>
          <w:sz w:val="32"/>
          <w:szCs w:val="32"/>
        </w:rPr>
        <w:br w:type="textWrapping"/>
      </w:r>
      <w:r>
        <w:rPr>
          <w:rFonts w:hint="eastAsia" w:ascii="仿宋" w:hAnsi="仿宋" w:eastAsia="仿宋" w:cs="仿宋"/>
          <w:sz w:val="32"/>
          <w:szCs w:val="32"/>
          <w:lang w:val="en-US" w:eastAsia="zh-CN"/>
        </w:rPr>
        <w:t xml:space="preserve">         </w:t>
      </w:r>
      <w:r>
        <w:rPr>
          <w:rFonts w:hint="eastAsia" w:ascii="仿宋" w:hAnsi="仿宋" w:eastAsia="仿宋" w:cs="仿宋"/>
          <w:kern w:val="0"/>
          <w:sz w:val="32"/>
          <w:szCs w:val="32"/>
        </w:rPr>
        <w:t xml:space="preserve">附件一、服务内容及要求 </w:t>
      </w:r>
      <w:r>
        <w:rPr>
          <w:rFonts w:hint="eastAsia" w:ascii="仿宋" w:hAnsi="仿宋" w:eastAsia="仿宋" w:cs="仿宋"/>
          <w:kern w:val="0"/>
          <w:sz w:val="32"/>
          <w:szCs w:val="32"/>
        </w:rPr>
        <w:br w:type="textWrapping"/>
      </w:r>
      <w:r>
        <w:rPr>
          <w:rFonts w:hint="eastAsia" w:ascii="仿宋" w:hAnsi="仿宋" w:eastAsia="仿宋" w:cs="仿宋"/>
          <w:kern w:val="0"/>
          <w:sz w:val="32"/>
          <w:szCs w:val="32"/>
        </w:rPr>
        <w:t xml:space="preserve">         附件二、付款 </w:t>
      </w:r>
      <w:r>
        <w:rPr>
          <w:rFonts w:hint="eastAsia" w:ascii="仿宋" w:hAnsi="仿宋" w:eastAsia="仿宋" w:cs="仿宋"/>
          <w:kern w:val="0"/>
          <w:sz w:val="32"/>
          <w:szCs w:val="32"/>
        </w:rPr>
        <w:br w:type="textWrapping"/>
      </w:r>
      <w:r>
        <w:rPr>
          <w:rFonts w:hint="eastAsia" w:ascii="仿宋" w:hAnsi="仿宋" w:eastAsia="仿宋" w:cs="仿宋"/>
          <w:kern w:val="0"/>
          <w:sz w:val="32"/>
          <w:szCs w:val="32"/>
        </w:rPr>
        <w:t xml:space="preserve">         附件三、双方的权利和义务 </w:t>
      </w:r>
      <w:r>
        <w:rPr>
          <w:rFonts w:hint="eastAsia" w:ascii="仿宋" w:hAnsi="仿宋" w:eastAsia="仿宋" w:cs="仿宋"/>
          <w:kern w:val="0"/>
          <w:sz w:val="32"/>
          <w:szCs w:val="32"/>
        </w:rPr>
        <w:br w:type="textWrapping"/>
      </w:r>
      <w:r>
        <w:rPr>
          <w:rFonts w:hint="eastAsia" w:ascii="仿宋" w:hAnsi="仿宋" w:eastAsia="仿宋" w:cs="仿宋"/>
          <w:kern w:val="0"/>
          <w:sz w:val="32"/>
          <w:szCs w:val="32"/>
        </w:rPr>
        <w:t xml:space="preserve">      </w:t>
      </w:r>
      <w:r>
        <w:rPr>
          <w:rFonts w:hint="eastAsia" w:ascii="仿宋" w:hAnsi="仿宋" w:eastAsia="仿宋" w:cs="仿宋"/>
          <w:kern w:val="0"/>
          <w:sz w:val="32"/>
          <w:szCs w:val="32"/>
          <w:lang w:val="en-US" w:eastAsia="zh-CN"/>
        </w:rPr>
        <w:t xml:space="preserve">   附件四、</w:t>
      </w:r>
      <w:r>
        <w:rPr>
          <w:rFonts w:hint="eastAsia" w:ascii="仿宋" w:hAnsi="仿宋" w:eastAsia="仿宋" w:cs="仿宋"/>
          <w:kern w:val="0"/>
          <w:sz w:val="32"/>
          <w:szCs w:val="32"/>
        </w:rPr>
        <w:t>廉洁诚信协议</w:t>
      </w:r>
      <w:bookmarkEnd w:id="38"/>
      <w:bookmarkEnd w:id="39"/>
      <w:bookmarkEnd w:id="40"/>
      <w:bookmarkStart w:id="41" w:name="_Toc13486"/>
    </w:p>
    <w:p>
      <w:pPr>
        <w:keepNext w:val="0"/>
        <w:keepLines w:val="0"/>
        <w:widowControl/>
        <w:suppressLineNumbers w:val="0"/>
        <w:spacing w:before="100" w:beforeAutospacing="1" w:after="100" w:afterAutospacing="1" w:line="600" w:lineRule="exact"/>
        <w:ind w:right="0"/>
        <w:jc w:val="left"/>
        <w:rPr>
          <w:rFonts w:hint="default" w:ascii="仿宋_GB2312" w:eastAsia="仿宋_GB2312" w:cs="仿宋_GB2312"/>
          <w:sz w:val="32"/>
          <w:szCs w:val="32"/>
          <w:lang w:val="en-US" w:eastAsia="zh-CN"/>
        </w:rPr>
      </w:pPr>
      <w:r>
        <w:rPr>
          <w:rFonts w:hint="eastAsia" w:ascii="仿宋_GB2312" w:eastAsia="仿宋_GB2312" w:cs="仿宋_GB2312"/>
          <w:sz w:val="32"/>
          <w:szCs w:val="32"/>
          <w:lang w:eastAsia="zh-CN"/>
        </w:rPr>
        <w:t>（</w:t>
      </w:r>
      <w:r>
        <w:rPr>
          <w:rFonts w:hint="eastAsia" w:ascii="仿宋_GB2312" w:eastAsia="仿宋_GB2312" w:cs="仿宋_GB2312"/>
          <w:sz w:val="32"/>
          <w:szCs w:val="32"/>
          <w:lang w:val="en-US" w:eastAsia="zh-CN"/>
        </w:rPr>
        <w:t>协议签字页）</w:t>
      </w:r>
    </w:p>
    <w:p>
      <w:pPr>
        <w:keepNext w:val="0"/>
        <w:keepLines w:val="0"/>
        <w:widowControl/>
        <w:numPr>
          <w:ilvl w:val="0"/>
          <w:numId w:val="0"/>
        </w:numPr>
        <w:suppressLineNumbers w:val="0"/>
        <w:spacing w:before="100" w:beforeAutospacing="1" w:after="100" w:afterAutospacing="1" w:line="600" w:lineRule="exact"/>
        <w:ind w:left="240" w:leftChars="0" w:right="0" w:rightChars="0"/>
        <w:jc w:val="left"/>
        <w:rPr>
          <w:rFonts w:hint="eastAsia" w:ascii="仿宋_GB2312" w:eastAsia="仿宋_GB2312" w:cs="仿宋_GB2312"/>
          <w:sz w:val="32"/>
          <w:szCs w:val="32"/>
          <w:lang w:val="en-US" w:eastAsia="zh-CN"/>
        </w:rPr>
      </w:pPr>
      <w:r>
        <w:rPr>
          <w:rFonts w:hint="eastAsia" w:ascii="仿宋_GB2312" w:eastAsia="仿宋_GB2312" w:cs="仿宋_GB2312"/>
          <w:sz w:val="32"/>
          <w:szCs w:val="32"/>
          <w:lang w:val="en-US" w:eastAsia="zh-CN"/>
        </w:rPr>
        <w:t>兹证明，各方于_____年_____月____日签订本合同</w:t>
      </w:r>
    </w:p>
    <w:p>
      <w:pPr>
        <w:keepNext w:val="0"/>
        <w:keepLines w:val="0"/>
        <w:widowControl/>
        <w:numPr>
          <w:ilvl w:val="0"/>
          <w:numId w:val="0"/>
        </w:numPr>
        <w:suppressLineNumbers w:val="0"/>
        <w:spacing w:before="100" w:beforeAutospacing="1" w:after="100" w:afterAutospacing="1" w:line="600" w:lineRule="exact"/>
        <w:ind w:left="240" w:leftChars="0" w:right="0" w:rightChars="0"/>
        <w:jc w:val="left"/>
        <w:rPr>
          <w:rFonts w:hint="eastAsia" w:ascii="仿宋_GB2312" w:eastAsia="仿宋_GB2312" w:cs="仿宋_GB2312"/>
          <w:sz w:val="32"/>
          <w:szCs w:val="32"/>
          <w:lang w:val="en-US" w:eastAsia="zh-CN"/>
        </w:rPr>
      </w:pPr>
    </w:p>
    <w:p>
      <w:pPr>
        <w:keepNext w:val="0"/>
        <w:keepLines w:val="0"/>
        <w:widowControl/>
        <w:suppressLineNumbers w:val="0"/>
        <w:spacing w:before="100" w:beforeAutospacing="1" w:after="100" w:afterAutospacing="1" w:line="600" w:lineRule="exact"/>
        <w:ind w:left="0" w:right="0"/>
        <w:jc w:val="left"/>
        <w:rPr>
          <w:rFonts w:hint="eastAsia" w:ascii="仿宋_GB2312" w:eastAsia="仿宋_GB2312" w:cs="仿宋_GB2312"/>
          <w:sz w:val="32"/>
          <w:szCs w:val="32"/>
          <w:lang w:val="en-US" w:eastAsia="zh-CN"/>
        </w:rPr>
      </w:pPr>
      <w:r>
        <w:rPr>
          <w:rFonts w:hint="eastAsia" w:ascii="仿宋_GB2312" w:eastAsia="仿宋_GB2312" w:cs="仿宋_GB2312"/>
          <w:sz w:val="32"/>
          <w:szCs w:val="32"/>
          <w:lang w:val="en-US" w:eastAsia="zh-CN"/>
        </w:rPr>
        <w:t>甲方（盖章）：中国人民财产保险股份有限公司武汉市分公司</w:t>
      </w:r>
    </w:p>
    <w:p>
      <w:pPr>
        <w:keepNext w:val="0"/>
        <w:keepLines w:val="0"/>
        <w:widowControl/>
        <w:suppressLineNumbers w:val="0"/>
        <w:spacing w:before="100" w:beforeAutospacing="1" w:after="100" w:afterAutospacing="1" w:line="600" w:lineRule="exact"/>
        <w:ind w:left="0" w:right="0"/>
        <w:jc w:val="left"/>
        <w:rPr>
          <w:rFonts w:hint="default" w:ascii="仿宋_GB2312" w:eastAsia="仿宋_GB2312" w:cs="仿宋_GB2312"/>
          <w:sz w:val="32"/>
          <w:szCs w:val="32"/>
          <w:lang w:val="en-US" w:eastAsia="zh-CN"/>
        </w:rPr>
      </w:pPr>
      <w:r>
        <w:rPr>
          <w:rFonts w:hint="eastAsia" w:ascii="仿宋_GB2312" w:eastAsia="仿宋_GB2312" w:cs="仿宋_GB2312"/>
          <w:sz w:val="32"/>
          <w:szCs w:val="32"/>
          <w:lang w:val="en-US" w:eastAsia="zh-CN"/>
        </w:rPr>
        <w:t>法定代表人/授权代表（签字）：</w:t>
      </w:r>
    </w:p>
    <w:p>
      <w:pPr>
        <w:keepNext w:val="0"/>
        <w:keepLines w:val="0"/>
        <w:widowControl/>
        <w:suppressLineNumbers w:val="0"/>
        <w:spacing w:before="100" w:beforeAutospacing="1" w:after="100" w:afterAutospacing="1" w:line="600" w:lineRule="exact"/>
        <w:ind w:left="0" w:right="0"/>
        <w:jc w:val="left"/>
        <w:rPr>
          <w:rFonts w:hint="eastAsia" w:ascii="仿宋_GB2312" w:eastAsia="仿宋_GB2312" w:cs="仿宋_GB2312"/>
          <w:sz w:val="32"/>
          <w:szCs w:val="32"/>
          <w:lang w:val="en-US" w:eastAsia="zh-CN"/>
        </w:rPr>
      </w:pPr>
    </w:p>
    <w:p>
      <w:pPr>
        <w:keepNext w:val="0"/>
        <w:keepLines w:val="0"/>
        <w:widowControl/>
        <w:suppressLineNumbers w:val="0"/>
        <w:spacing w:before="100" w:beforeAutospacing="1" w:after="100" w:afterAutospacing="1" w:line="600" w:lineRule="exact"/>
        <w:ind w:left="0" w:right="0"/>
        <w:jc w:val="left"/>
        <w:rPr>
          <w:rFonts w:hint="eastAsia" w:ascii="仿宋_GB2312" w:eastAsia="仿宋_GB2312" w:cs="仿宋_GB2312"/>
          <w:sz w:val="32"/>
          <w:szCs w:val="32"/>
          <w:lang w:val="en-US" w:eastAsia="zh-CN"/>
        </w:rPr>
      </w:pPr>
      <w:r>
        <w:rPr>
          <w:rFonts w:hint="eastAsia" w:ascii="仿宋_GB2312" w:eastAsia="仿宋_GB2312" w:cs="仿宋_GB2312"/>
          <w:sz w:val="32"/>
          <w:szCs w:val="32"/>
          <w:lang w:val="en-US" w:eastAsia="zh-CN"/>
        </w:rPr>
        <w:t>乙方（盖章）：</w:t>
      </w:r>
    </w:p>
    <w:p>
      <w:pPr>
        <w:keepNext w:val="0"/>
        <w:keepLines w:val="0"/>
        <w:widowControl/>
        <w:suppressLineNumbers w:val="0"/>
        <w:spacing w:before="100" w:beforeAutospacing="1" w:after="100" w:afterAutospacing="1" w:line="600" w:lineRule="exact"/>
        <w:ind w:left="0" w:right="0"/>
        <w:jc w:val="left"/>
        <w:rPr>
          <w:rFonts w:hint="default" w:ascii="仿宋_GB2312" w:eastAsia="仿宋_GB2312" w:cs="仿宋_GB2312"/>
          <w:sz w:val="32"/>
          <w:szCs w:val="32"/>
          <w:lang w:val="en-US" w:eastAsia="zh-CN"/>
        </w:rPr>
      </w:pPr>
      <w:r>
        <w:rPr>
          <w:rFonts w:hint="eastAsia" w:ascii="仿宋_GB2312" w:eastAsia="仿宋_GB2312" w:cs="仿宋_GB2312"/>
          <w:sz w:val="32"/>
          <w:szCs w:val="32"/>
          <w:lang w:val="en-US" w:eastAsia="zh-CN"/>
        </w:rPr>
        <w:t>法定代表人/授权代表（签字）：</w:t>
      </w:r>
    </w:p>
    <w:p>
      <w:pPr>
        <w:rPr>
          <w:rFonts w:hint="eastAsia"/>
          <w:lang w:val="en-US" w:eastAsia="zh-CN"/>
        </w:rPr>
      </w:pPr>
      <w:bookmarkStart w:id="42" w:name="_Toc1590"/>
      <w:bookmarkStart w:id="43" w:name="_Toc18713"/>
      <w:bookmarkStart w:id="44" w:name="_Toc18039"/>
      <w:bookmarkStart w:id="45" w:name="_Toc21372"/>
    </w:p>
    <w:p>
      <w:pPr>
        <w:pStyle w:val="5"/>
        <w:numPr>
          <w:ilvl w:val="0"/>
          <w:numId w:val="0"/>
        </w:numPr>
        <w:tabs>
          <w:tab w:val="left" w:pos="2190"/>
        </w:tabs>
        <w:outlineLvl w:val="1"/>
        <w:rPr>
          <w:rFonts w:hint="eastAsia"/>
        </w:rPr>
      </w:pPr>
      <w:r>
        <w:rPr>
          <w:rFonts w:hint="eastAsia" w:ascii="楷体" w:hAnsi="楷体" w:eastAsia="楷体" w:cs="楷体"/>
          <w:b/>
          <w:bCs w:val="0"/>
          <w:color w:val="auto"/>
          <w:kern w:val="0"/>
          <w:sz w:val="24"/>
          <w:szCs w:val="24"/>
          <w:lang w:val="en-US" w:eastAsia="zh-CN" w:bidi="ar"/>
        </w:rPr>
        <w:t>附件一</w:t>
      </w:r>
      <w:bookmarkEnd w:id="42"/>
      <w:bookmarkEnd w:id="43"/>
      <w:bookmarkEnd w:id="44"/>
      <w:bookmarkEnd w:id="45"/>
      <w:r>
        <w:tab/>
      </w:r>
    </w:p>
    <w:p>
      <w:pPr>
        <w:spacing w:line="360" w:lineRule="auto"/>
        <w:jc w:val="center"/>
        <w:outlineLvl w:val="2"/>
        <w:rPr>
          <w:rFonts w:ascii="楷体" w:hAnsi="楷体" w:eastAsia="楷体" w:cs="楷体"/>
          <w:b/>
        </w:rPr>
      </w:pPr>
      <w:bookmarkStart w:id="46" w:name="_Toc31611"/>
      <w:r>
        <w:rPr>
          <w:rFonts w:hint="eastAsia" w:ascii="楷体" w:hAnsi="楷体" w:eastAsia="楷体" w:cs="楷体"/>
          <w:b/>
        </w:rPr>
        <w:t>服务内容及要求</w:t>
      </w:r>
      <w:bookmarkEnd w:id="46"/>
    </w:p>
    <w:p>
      <w:pPr>
        <w:tabs>
          <w:tab w:val="left" w:pos="165"/>
          <w:tab w:val="left" w:pos="315"/>
        </w:tabs>
        <w:autoSpaceDE w:val="0"/>
        <w:autoSpaceDN w:val="0"/>
        <w:adjustRightInd/>
        <w:spacing w:line="360" w:lineRule="auto"/>
        <w:ind w:firstLine="470"/>
        <w:jc w:val="both"/>
        <w:textAlignment w:val="auto"/>
        <w:outlineLvl w:val="2"/>
        <w:rPr>
          <w:rFonts w:hint="eastAsia" w:ascii="楷体" w:hAnsi="楷体" w:eastAsia="楷体" w:cs="Arial"/>
          <w:snapToGrid w:val="0"/>
          <w:spacing w:val="24"/>
          <w:sz w:val="24"/>
          <w:szCs w:val="24"/>
          <w:lang w:val="en-US" w:eastAsia="zh-CN"/>
        </w:rPr>
      </w:pPr>
      <w:bookmarkStart w:id="47" w:name="_Toc22952"/>
      <w:r>
        <w:rPr>
          <w:rFonts w:hint="eastAsia" w:ascii="楷体" w:hAnsi="楷体" w:eastAsia="楷体" w:cs="Arial"/>
          <w:sz w:val="24"/>
          <w:szCs w:val="24"/>
        </w:rPr>
        <w:t>1.</w:t>
      </w:r>
      <w:r>
        <w:rPr>
          <w:rFonts w:hint="eastAsia" w:ascii="楷体" w:hAnsi="楷体" w:eastAsia="楷体" w:cs="Arial"/>
          <w:snapToGrid w:val="0"/>
          <w:spacing w:val="24"/>
          <w:sz w:val="24"/>
          <w:szCs w:val="24"/>
        </w:rPr>
        <w:t>项目名称</w:t>
      </w:r>
      <w:bookmarkEnd w:id="47"/>
    </w:p>
    <w:p>
      <w:pPr>
        <w:autoSpaceDE w:val="0"/>
        <w:autoSpaceDN w:val="0"/>
        <w:spacing w:line="360" w:lineRule="auto"/>
        <w:ind w:firstLine="480" w:firstLineChars="200"/>
        <w:jc w:val="both"/>
        <w:rPr>
          <w:rFonts w:ascii="楷体" w:hAnsi="楷体" w:eastAsia="楷体" w:cs="Arial"/>
          <w:sz w:val="24"/>
          <w:szCs w:val="24"/>
        </w:rPr>
      </w:pPr>
      <w:r>
        <w:rPr>
          <w:rFonts w:hint="eastAsia" w:ascii="楷体" w:hAnsi="楷体" w:eastAsia="楷体" w:cs="Arial"/>
          <w:sz w:val="24"/>
          <w:szCs w:val="24"/>
        </w:rPr>
        <w:t>项目名称：</w:t>
      </w:r>
      <w:r>
        <w:rPr>
          <w:rFonts w:hint="eastAsia" w:ascii="楷体" w:hAnsi="楷体" w:eastAsia="楷体" w:cs="Arial"/>
          <w:sz w:val="24"/>
          <w:szCs w:val="24"/>
          <w:lang w:val="zh-CN"/>
        </w:rPr>
        <w:t>洪山支公司车险客户续保影响因素调研服务项目</w:t>
      </w:r>
    </w:p>
    <w:p>
      <w:pPr>
        <w:spacing w:line="360" w:lineRule="auto"/>
        <w:ind w:firstLine="480" w:firstLineChars="200"/>
        <w:jc w:val="both"/>
        <w:outlineLvl w:val="2"/>
        <w:rPr>
          <w:rFonts w:ascii="楷体" w:hAnsi="楷体" w:eastAsia="楷体" w:cs="Arial"/>
          <w:sz w:val="24"/>
          <w:szCs w:val="24"/>
        </w:rPr>
      </w:pPr>
      <w:bookmarkStart w:id="48" w:name="_Toc2787"/>
      <w:r>
        <w:rPr>
          <w:rFonts w:hint="eastAsia" w:ascii="楷体" w:hAnsi="楷体" w:eastAsia="楷体" w:cs="Arial"/>
          <w:sz w:val="24"/>
          <w:szCs w:val="24"/>
        </w:rPr>
        <w:t>2. 项目内容</w:t>
      </w:r>
      <w:bookmarkEnd w:id="48"/>
    </w:p>
    <w:p>
      <w:pPr>
        <w:spacing w:line="360" w:lineRule="auto"/>
        <w:ind w:firstLine="480" w:firstLineChars="200"/>
        <w:jc w:val="both"/>
        <w:rPr>
          <w:rFonts w:hint="eastAsia" w:ascii="楷体" w:hAnsi="楷体" w:eastAsia="楷体" w:cs="Arial"/>
          <w:sz w:val="24"/>
          <w:szCs w:val="24"/>
          <w:lang w:val="zh-CN"/>
        </w:rPr>
      </w:pPr>
      <w:r>
        <w:rPr>
          <w:rFonts w:hint="eastAsia" w:ascii="楷体" w:hAnsi="楷体" w:eastAsia="楷体" w:cs="Arial"/>
          <w:sz w:val="24"/>
          <w:szCs w:val="24"/>
        </w:rPr>
        <w:t>（1）乙方向甲方提供的服务的内容：</w:t>
      </w:r>
      <w:r>
        <w:rPr>
          <w:rFonts w:hint="eastAsia" w:ascii="楷体" w:hAnsi="楷体" w:eastAsia="楷体" w:cs="Arial"/>
          <w:sz w:val="24"/>
          <w:szCs w:val="24"/>
          <w:lang w:val="zh-CN"/>
        </w:rPr>
        <w:t>洪山支公司车险客户续保影响因素调研服务项目</w:t>
      </w:r>
    </w:p>
    <w:p>
      <w:pPr>
        <w:spacing w:line="360" w:lineRule="auto"/>
        <w:ind w:firstLine="432" w:firstLineChars="150"/>
        <w:jc w:val="both"/>
        <w:rPr>
          <w:rFonts w:hint="eastAsia" w:ascii="楷体" w:hAnsi="楷体" w:eastAsia="楷体" w:cs="Arial"/>
          <w:snapToGrid w:val="0"/>
          <w:spacing w:val="24"/>
          <w:sz w:val="24"/>
          <w:szCs w:val="24"/>
          <w:lang w:val="en-US" w:eastAsia="zh-CN"/>
        </w:rPr>
      </w:pPr>
      <w:r>
        <w:rPr>
          <w:rFonts w:hint="eastAsia" w:ascii="楷体" w:hAnsi="楷体" w:eastAsia="楷体" w:cs="Arial"/>
          <w:snapToGrid w:val="0"/>
          <w:spacing w:val="24"/>
          <w:sz w:val="24"/>
          <w:szCs w:val="24"/>
        </w:rPr>
        <w:t>（2）服务期限：</w:t>
      </w:r>
      <w:r>
        <w:rPr>
          <w:rFonts w:hint="eastAsia" w:ascii="楷体" w:hAnsi="楷体" w:eastAsia="楷体" w:cs="Arial"/>
          <w:snapToGrid w:val="0"/>
          <w:spacing w:val="24"/>
          <w:sz w:val="24"/>
          <w:szCs w:val="24"/>
          <w:lang w:val="en-US" w:eastAsia="zh-CN"/>
        </w:rPr>
        <w:t>1年</w:t>
      </w:r>
    </w:p>
    <w:p>
      <w:pPr>
        <w:spacing w:line="360" w:lineRule="auto"/>
        <w:ind w:firstLine="432" w:firstLineChars="150"/>
        <w:jc w:val="both"/>
        <w:rPr>
          <w:rFonts w:hint="eastAsia" w:ascii="楷体" w:hAnsi="楷体" w:eastAsia="楷体" w:cs="Arial"/>
          <w:snapToGrid w:val="0"/>
          <w:spacing w:val="24"/>
          <w:sz w:val="24"/>
          <w:szCs w:val="24"/>
          <w:lang w:val="en-US" w:eastAsia="zh-CN"/>
        </w:rPr>
      </w:pPr>
      <w:r>
        <w:rPr>
          <w:rFonts w:hint="eastAsia" w:ascii="楷体" w:hAnsi="楷体" w:eastAsia="楷体" w:cs="Arial"/>
          <w:snapToGrid w:val="0"/>
          <w:spacing w:val="24"/>
          <w:sz w:val="24"/>
          <w:szCs w:val="24"/>
        </w:rPr>
        <w:t>（3）其他要求：</w:t>
      </w:r>
      <w:r>
        <w:rPr>
          <w:rFonts w:hint="eastAsia" w:ascii="楷体" w:hAnsi="楷体" w:eastAsia="楷体" w:cs="Arial"/>
          <w:snapToGrid w:val="0"/>
          <w:spacing w:val="24"/>
          <w:sz w:val="24"/>
          <w:szCs w:val="24"/>
          <w:lang w:val="en-US" w:eastAsia="zh-CN"/>
        </w:rPr>
        <w:t>无</w:t>
      </w:r>
    </w:p>
    <w:p>
      <w:pPr>
        <w:tabs>
          <w:tab w:val="left" w:pos="165"/>
          <w:tab w:val="left" w:pos="315"/>
        </w:tabs>
        <w:autoSpaceDE w:val="0"/>
        <w:autoSpaceDN w:val="0"/>
        <w:adjustRightInd/>
        <w:spacing w:line="360" w:lineRule="auto"/>
        <w:ind w:firstLine="468" w:firstLineChars="195"/>
        <w:jc w:val="both"/>
        <w:textAlignment w:val="auto"/>
        <w:outlineLvl w:val="2"/>
        <w:rPr>
          <w:rFonts w:ascii="楷体" w:hAnsi="楷体" w:eastAsia="楷体" w:cs="Arial"/>
          <w:snapToGrid w:val="0"/>
          <w:spacing w:val="24"/>
          <w:sz w:val="24"/>
          <w:szCs w:val="24"/>
        </w:rPr>
      </w:pPr>
      <w:bookmarkStart w:id="49" w:name="_Toc2460"/>
      <w:r>
        <w:rPr>
          <w:rFonts w:hint="eastAsia" w:ascii="楷体" w:hAnsi="楷体" w:eastAsia="楷体" w:cs="Arial"/>
          <w:sz w:val="24"/>
          <w:szCs w:val="24"/>
        </w:rPr>
        <w:t>3.</w:t>
      </w:r>
      <w:r>
        <w:rPr>
          <w:rFonts w:hint="eastAsia" w:ascii="楷体" w:hAnsi="楷体" w:eastAsia="楷体" w:cs="Arial"/>
          <w:snapToGrid w:val="0"/>
          <w:spacing w:val="24"/>
          <w:sz w:val="24"/>
          <w:szCs w:val="24"/>
        </w:rPr>
        <w:t>告知</w:t>
      </w:r>
      <w:bookmarkEnd w:id="49"/>
    </w:p>
    <w:p>
      <w:pPr>
        <w:tabs>
          <w:tab w:val="left" w:pos="165"/>
          <w:tab w:val="left" w:pos="315"/>
        </w:tabs>
        <w:autoSpaceDE w:val="0"/>
        <w:autoSpaceDN w:val="0"/>
        <w:adjustRightInd/>
        <w:spacing w:line="360" w:lineRule="auto"/>
        <w:ind w:firstLine="480" w:firstLineChars="200"/>
        <w:jc w:val="both"/>
        <w:textAlignment w:val="auto"/>
        <w:rPr>
          <w:rFonts w:ascii="楷体" w:hAnsi="楷体" w:eastAsia="楷体" w:cs="Arial"/>
          <w:sz w:val="24"/>
          <w:szCs w:val="24"/>
        </w:rPr>
      </w:pPr>
      <w:r>
        <w:rPr>
          <w:rFonts w:hint="eastAsia" w:ascii="楷体" w:hAnsi="楷体" w:eastAsia="楷体" w:cs="Arial"/>
          <w:sz w:val="24"/>
          <w:szCs w:val="24"/>
        </w:rPr>
        <w:t>甲乙双方同意涉及本合同的一切事宜均以书面形式提交，双方应及时响应。</w:t>
      </w:r>
    </w:p>
    <w:p>
      <w:pPr>
        <w:tabs>
          <w:tab w:val="left" w:pos="315"/>
        </w:tabs>
        <w:autoSpaceDE w:val="0"/>
        <w:autoSpaceDN w:val="0"/>
        <w:adjustRightInd/>
        <w:spacing w:line="360" w:lineRule="auto"/>
        <w:ind w:firstLine="468" w:firstLineChars="195"/>
        <w:jc w:val="both"/>
        <w:textAlignment w:val="auto"/>
        <w:outlineLvl w:val="2"/>
        <w:rPr>
          <w:rFonts w:ascii="楷体" w:hAnsi="楷体" w:eastAsia="楷体" w:cs="Arial"/>
          <w:snapToGrid w:val="0"/>
          <w:spacing w:val="24"/>
          <w:sz w:val="24"/>
          <w:szCs w:val="24"/>
        </w:rPr>
      </w:pPr>
      <w:bookmarkStart w:id="50" w:name="_Toc13600"/>
      <w:r>
        <w:rPr>
          <w:rFonts w:hint="eastAsia" w:ascii="楷体" w:hAnsi="楷体" w:eastAsia="楷体" w:cs="Arial"/>
          <w:sz w:val="24"/>
          <w:szCs w:val="24"/>
        </w:rPr>
        <w:t>4.</w:t>
      </w:r>
      <w:r>
        <w:rPr>
          <w:rFonts w:hint="eastAsia" w:ascii="楷体" w:hAnsi="楷体" w:eastAsia="楷体" w:cs="Arial"/>
          <w:snapToGrid w:val="0"/>
          <w:spacing w:val="24"/>
          <w:sz w:val="24"/>
          <w:szCs w:val="24"/>
        </w:rPr>
        <w:t>问题项目处理</w:t>
      </w:r>
      <w:bookmarkEnd w:id="50"/>
    </w:p>
    <w:p>
      <w:pPr>
        <w:spacing w:line="360" w:lineRule="auto"/>
        <w:ind w:firstLine="480" w:firstLineChars="200"/>
        <w:jc w:val="both"/>
        <w:rPr>
          <w:rFonts w:ascii="楷体" w:hAnsi="楷体" w:eastAsia="楷体"/>
          <w:b/>
          <w:sz w:val="24"/>
          <w:szCs w:val="24"/>
        </w:rPr>
      </w:pPr>
      <w:r>
        <w:rPr>
          <w:rFonts w:hint="eastAsia" w:ascii="楷体" w:hAnsi="楷体" w:eastAsia="楷体" w:cs="Arial"/>
          <w:sz w:val="24"/>
          <w:szCs w:val="24"/>
        </w:rPr>
        <w:t>问题项目的处理应按照甲方项目管理规范的要求进行。在项目实施过程中，如因乙方原因造成项目出现异常且在30天内乙方未改变问题项目现状，则甲方有权终止该项目，并拒绝支付剩余款项，甲方有权要求乙方退回已收取的合同费用，并保留向乙方追偿损失的权利。</w:t>
      </w:r>
    </w:p>
    <w:p>
      <w:pPr>
        <w:rPr>
          <w:sz w:val="24"/>
          <w:szCs w:val="24"/>
        </w:rPr>
      </w:pPr>
    </w:p>
    <w:p>
      <w:pPr>
        <w:rPr>
          <w:sz w:val="24"/>
          <w:szCs w:val="24"/>
        </w:rPr>
        <w:sectPr>
          <w:footerReference r:id="rId3" w:type="default"/>
          <w:pgSz w:w="11906" w:h="16838"/>
          <w:pgMar w:top="1440" w:right="1800" w:bottom="1440" w:left="1800" w:header="851" w:footer="992" w:gutter="0"/>
          <w:pgNumType w:fmt="decimal"/>
          <w:cols w:space="720" w:num="1"/>
          <w:docGrid w:type="lines" w:linePitch="312" w:charSpace="0"/>
        </w:sectPr>
      </w:pPr>
    </w:p>
    <w:p>
      <w:pPr>
        <w:pStyle w:val="5"/>
        <w:numPr>
          <w:ilvl w:val="0"/>
          <w:numId w:val="0"/>
        </w:numPr>
        <w:tabs>
          <w:tab w:val="left" w:pos="2190"/>
        </w:tabs>
        <w:ind w:left="482" w:leftChars="0"/>
        <w:outlineLvl w:val="1"/>
        <w:rPr>
          <w:rFonts w:hint="eastAsia" w:ascii="楷体" w:hAnsi="楷体" w:eastAsia="楷体" w:cs="楷体"/>
          <w:b/>
          <w:bCs w:val="0"/>
          <w:color w:val="auto"/>
          <w:kern w:val="0"/>
          <w:sz w:val="24"/>
          <w:szCs w:val="24"/>
          <w:lang w:val="en-US" w:eastAsia="zh-CN" w:bidi="ar"/>
        </w:rPr>
      </w:pPr>
      <w:bookmarkStart w:id="51" w:name="_Toc24248"/>
      <w:bookmarkStart w:id="52" w:name="_Toc8884"/>
      <w:bookmarkStart w:id="53" w:name="_Toc3404"/>
      <w:bookmarkStart w:id="54" w:name="_Toc25508"/>
      <w:r>
        <w:rPr>
          <w:rFonts w:hint="eastAsia" w:ascii="楷体" w:hAnsi="楷体" w:eastAsia="楷体" w:cs="楷体"/>
          <w:b/>
          <w:bCs w:val="0"/>
          <w:color w:val="auto"/>
          <w:kern w:val="0"/>
          <w:sz w:val="24"/>
          <w:szCs w:val="24"/>
          <w:lang w:val="en-US" w:eastAsia="zh-CN" w:bidi="ar"/>
        </w:rPr>
        <w:t>附件二</w:t>
      </w:r>
      <w:bookmarkEnd w:id="51"/>
      <w:bookmarkEnd w:id="52"/>
      <w:bookmarkEnd w:id="53"/>
      <w:bookmarkEnd w:id="54"/>
    </w:p>
    <w:p>
      <w:pPr>
        <w:spacing w:line="360" w:lineRule="auto"/>
        <w:jc w:val="center"/>
        <w:outlineLvl w:val="0"/>
        <w:rPr>
          <w:rFonts w:ascii="楷体" w:hAnsi="楷体" w:eastAsia="楷体" w:cs="楷体"/>
          <w:b/>
          <w:sz w:val="24"/>
          <w:szCs w:val="24"/>
        </w:rPr>
      </w:pPr>
      <w:bookmarkStart w:id="55" w:name="_Toc13303"/>
      <w:bookmarkStart w:id="56" w:name="_Toc28480"/>
      <w:bookmarkStart w:id="57" w:name="_Toc28536"/>
      <w:r>
        <w:rPr>
          <w:rFonts w:hint="eastAsia" w:ascii="楷体" w:hAnsi="楷体" w:eastAsia="楷体" w:cs="楷体"/>
          <w:b/>
          <w:sz w:val="24"/>
          <w:szCs w:val="24"/>
        </w:rPr>
        <w:t>付款</w:t>
      </w:r>
      <w:bookmarkEnd w:id="55"/>
      <w:bookmarkEnd w:id="56"/>
      <w:bookmarkEnd w:id="57"/>
    </w:p>
    <w:p>
      <w:pPr>
        <w:autoSpaceDE w:val="0"/>
        <w:autoSpaceDN w:val="0"/>
        <w:spacing w:line="360" w:lineRule="auto"/>
        <w:ind w:left="482"/>
        <w:rPr>
          <w:rFonts w:ascii="楷体" w:hAnsi="楷体" w:eastAsia="楷体" w:cs="楷体"/>
          <w:sz w:val="24"/>
          <w:szCs w:val="24"/>
        </w:rPr>
      </w:pPr>
    </w:p>
    <w:p>
      <w:pPr>
        <w:autoSpaceDE w:val="0"/>
        <w:autoSpaceDN w:val="0"/>
        <w:spacing w:line="360" w:lineRule="auto"/>
        <w:ind w:left="482"/>
        <w:rPr>
          <w:rFonts w:ascii="楷体" w:hAnsi="楷体" w:eastAsia="楷体" w:cs="楷体"/>
          <w:sz w:val="24"/>
          <w:szCs w:val="24"/>
        </w:rPr>
      </w:pPr>
      <w:r>
        <w:rPr>
          <w:rFonts w:ascii="楷体" w:hAnsi="楷体" w:eastAsia="楷体" w:cs="楷体"/>
          <w:sz w:val="24"/>
          <w:szCs w:val="24"/>
        </w:rPr>
        <w:t>1.</w:t>
      </w:r>
      <w:r>
        <w:rPr>
          <w:rFonts w:hint="eastAsia" w:ascii="楷体" w:hAnsi="楷体" w:eastAsia="楷体" w:cs="楷体"/>
          <w:sz w:val="24"/>
          <w:szCs w:val="24"/>
        </w:rPr>
        <w:t>本合同使用货币种类为人民币。</w:t>
      </w:r>
    </w:p>
    <w:p>
      <w:pPr>
        <w:spacing w:line="360" w:lineRule="auto"/>
        <w:ind w:firstLine="480" w:firstLineChars="200"/>
        <w:rPr>
          <w:rFonts w:ascii="楷体" w:hAnsi="楷体" w:eastAsia="楷体"/>
          <w:sz w:val="24"/>
          <w:szCs w:val="24"/>
        </w:rPr>
      </w:pPr>
      <w:r>
        <w:rPr>
          <w:rFonts w:hint="eastAsia" w:ascii="楷体" w:hAnsi="楷体" w:eastAsia="楷体" w:cs="楷体"/>
          <w:sz w:val="24"/>
          <w:szCs w:val="24"/>
        </w:rPr>
        <w:t>2</w:t>
      </w:r>
      <w:r>
        <w:rPr>
          <w:rFonts w:ascii="楷体" w:hAnsi="楷体" w:eastAsia="楷体" w:cs="楷体"/>
          <w:sz w:val="24"/>
          <w:szCs w:val="24"/>
        </w:rPr>
        <w:t>.</w:t>
      </w:r>
      <w:r>
        <w:rPr>
          <w:rFonts w:hint="eastAsia" w:ascii="楷体" w:hAnsi="楷体" w:eastAsia="楷体"/>
          <w:sz w:val="24"/>
          <w:szCs w:val="24"/>
        </w:rPr>
        <w:t>付款方式：</w:t>
      </w:r>
      <w:r>
        <w:rPr>
          <w:rFonts w:hint="eastAsia" w:ascii="楷体" w:hAnsi="楷体" w:eastAsia="楷体"/>
          <w:sz w:val="24"/>
          <w:szCs w:val="24"/>
          <w:u w:val="single"/>
        </w:rPr>
        <w:t>转账</w:t>
      </w:r>
      <w:r>
        <w:rPr>
          <w:rFonts w:ascii="楷体" w:hAnsi="楷体" w:eastAsia="楷体"/>
          <w:sz w:val="24"/>
          <w:szCs w:val="24"/>
        </w:rPr>
        <w:t>[</w:t>
      </w:r>
      <w:r>
        <w:rPr>
          <w:rFonts w:hint="eastAsia" w:ascii="楷体" w:hAnsi="楷体" w:eastAsia="楷体"/>
          <w:sz w:val="24"/>
          <w:szCs w:val="24"/>
        </w:rPr>
        <w:t>现金</w:t>
      </w:r>
      <w:r>
        <w:rPr>
          <w:rFonts w:ascii="楷体" w:hAnsi="楷体" w:eastAsia="楷体"/>
          <w:sz w:val="24"/>
          <w:szCs w:val="24"/>
        </w:rPr>
        <w:t>/</w:t>
      </w:r>
      <w:r>
        <w:rPr>
          <w:rFonts w:hint="eastAsia" w:ascii="楷体" w:hAnsi="楷体" w:eastAsia="楷体"/>
          <w:sz w:val="24"/>
          <w:szCs w:val="24"/>
        </w:rPr>
        <w:t>支票</w:t>
      </w:r>
      <w:r>
        <w:rPr>
          <w:rFonts w:ascii="楷体" w:hAnsi="楷体" w:eastAsia="楷体"/>
          <w:sz w:val="24"/>
          <w:szCs w:val="24"/>
        </w:rPr>
        <w:t>]</w:t>
      </w:r>
      <w:r>
        <w:rPr>
          <w:rFonts w:hint="eastAsia" w:ascii="楷体" w:hAnsi="楷体" w:eastAsia="楷体"/>
          <w:sz w:val="24"/>
          <w:szCs w:val="24"/>
        </w:rPr>
        <w:t>双方采用转账方式付款的，甲方应向乙方以下账户进行支付：</w:t>
      </w:r>
    </w:p>
    <w:p>
      <w:pPr>
        <w:spacing w:afterLines="50" w:line="360" w:lineRule="auto"/>
        <w:ind w:firstLine="480" w:firstLineChars="200"/>
        <w:rPr>
          <w:rFonts w:hint="eastAsia" w:ascii="楷体" w:hAnsi="楷体" w:eastAsia="楷体"/>
          <w:sz w:val="24"/>
          <w:szCs w:val="24"/>
        </w:rPr>
      </w:pPr>
      <w:r>
        <w:rPr>
          <w:rFonts w:ascii="楷体" w:hAnsi="楷体" w:eastAsia="楷体"/>
          <w:sz w:val="24"/>
          <w:szCs w:val="24"/>
        </w:rPr>
        <w:tab/>
      </w:r>
      <w:r>
        <w:rPr>
          <w:rFonts w:hint="eastAsia" w:ascii="楷体" w:hAnsi="楷体" w:eastAsia="楷体"/>
          <w:sz w:val="24"/>
          <w:szCs w:val="24"/>
        </w:rPr>
        <w:t>乙方：</w:t>
      </w:r>
    </w:p>
    <w:p>
      <w:pPr>
        <w:spacing w:afterLines="50" w:line="360" w:lineRule="auto"/>
        <w:ind w:firstLine="480" w:firstLineChars="200"/>
        <w:rPr>
          <w:rFonts w:hint="eastAsia" w:ascii="楷体" w:hAnsi="楷体" w:eastAsia="楷体"/>
          <w:sz w:val="24"/>
          <w:szCs w:val="24"/>
          <w:highlight w:val="none"/>
          <w:lang w:val="en-US" w:eastAsia="zh-CN"/>
        </w:rPr>
      </w:pPr>
      <w:r>
        <w:rPr>
          <w:rFonts w:ascii="楷体" w:hAnsi="楷体" w:eastAsia="楷体"/>
          <w:sz w:val="24"/>
          <w:szCs w:val="24"/>
        </w:rPr>
        <w:tab/>
      </w:r>
      <w:r>
        <w:rPr>
          <w:rFonts w:ascii="楷体" w:hAnsi="楷体" w:eastAsia="楷体"/>
          <w:sz w:val="24"/>
          <w:szCs w:val="24"/>
        </w:rPr>
        <w:t>开户行：</w:t>
      </w:r>
    </w:p>
    <w:p>
      <w:pPr>
        <w:spacing w:afterLines="50" w:line="360" w:lineRule="auto"/>
        <w:ind w:firstLine="480" w:firstLineChars="200"/>
        <w:rPr>
          <w:rFonts w:ascii="楷体" w:hAnsi="楷体" w:eastAsia="楷体"/>
          <w:sz w:val="24"/>
          <w:szCs w:val="24"/>
          <w:u w:val="single"/>
        </w:rPr>
      </w:pPr>
      <w:r>
        <w:rPr>
          <w:rFonts w:ascii="楷体" w:hAnsi="楷体" w:eastAsia="楷体"/>
          <w:sz w:val="24"/>
          <w:szCs w:val="24"/>
        </w:rPr>
        <w:tab/>
      </w:r>
      <w:r>
        <w:rPr>
          <w:rFonts w:ascii="楷体" w:hAnsi="楷体" w:eastAsia="楷体"/>
          <w:sz w:val="24"/>
          <w:szCs w:val="24"/>
        </w:rPr>
        <w:t>账户名称：</w:t>
      </w:r>
    </w:p>
    <w:p>
      <w:pPr>
        <w:spacing w:afterLines="50" w:line="360" w:lineRule="auto"/>
        <w:ind w:firstLine="480" w:firstLineChars="200"/>
        <w:rPr>
          <w:rFonts w:ascii="楷体" w:hAnsi="楷体" w:eastAsia="楷体"/>
          <w:sz w:val="24"/>
          <w:szCs w:val="24"/>
        </w:rPr>
      </w:pPr>
      <w:r>
        <w:rPr>
          <w:rFonts w:ascii="楷体" w:hAnsi="楷体" w:eastAsia="楷体"/>
          <w:sz w:val="24"/>
          <w:szCs w:val="24"/>
        </w:rPr>
        <w:tab/>
      </w:r>
      <w:r>
        <w:rPr>
          <w:rFonts w:ascii="楷体" w:hAnsi="楷体" w:eastAsia="楷体"/>
          <w:sz w:val="24"/>
          <w:szCs w:val="24"/>
        </w:rPr>
        <w:t>账号：</w:t>
      </w:r>
    </w:p>
    <w:p>
      <w:pPr>
        <w:spacing w:afterLines="50" w:line="360" w:lineRule="auto"/>
        <w:ind w:firstLine="480" w:firstLineChars="200"/>
        <w:rPr>
          <w:rFonts w:hint="default" w:ascii="楷体" w:hAnsi="楷体" w:eastAsia="楷体"/>
          <w:sz w:val="24"/>
          <w:szCs w:val="24"/>
          <w:lang w:val="en-US" w:eastAsia="zh-CN"/>
        </w:rPr>
      </w:pPr>
      <w:r>
        <w:rPr>
          <w:rFonts w:ascii="楷体" w:hAnsi="楷体" w:eastAsia="楷体"/>
          <w:sz w:val="24"/>
          <w:szCs w:val="24"/>
        </w:rPr>
        <w:tab/>
      </w:r>
      <w:r>
        <w:rPr>
          <w:rFonts w:hint="eastAsia" w:ascii="楷体" w:hAnsi="楷体" w:eastAsia="楷体"/>
          <w:sz w:val="24"/>
          <w:szCs w:val="24"/>
          <w:lang w:val="en-US" w:eastAsia="zh-CN"/>
        </w:rPr>
        <w:t>地址：</w:t>
      </w:r>
    </w:p>
    <w:p>
      <w:pPr>
        <w:spacing w:afterLines="50"/>
        <w:ind w:firstLine="480" w:firstLineChars="200"/>
        <w:rPr>
          <w:rFonts w:ascii="楷体" w:hAnsi="楷体" w:eastAsia="楷体"/>
          <w:sz w:val="24"/>
          <w:szCs w:val="24"/>
        </w:rPr>
      </w:pPr>
      <w:r>
        <w:rPr>
          <w:rFonts w:hint="eastAsia" w:ascii="楷体" w:hAnsi="楷体" w:eastAsia="楷体"/>
          <w:sz w:val="24"/>
          <w:szCs w:val="24"/>
        </w:rPr>
        <w:t>乙方如需改变上述账户，应提前</w:t>
      </w:r>
      <w:r>
        <w:rPr>
          <w:rFonts w:ascii="楷体" w:hAnsi="楷体" w:eastAsia="楷体"/>
          <w:sz w:val="24"/>
          <w:szCs w:val="24"/>
        </w:rPr>
        <w:t>10</w:t>
      </w:r>
      <w:r>
        <w:rPr>
          <w:rFonts w:hint="eastAsia" w:ascii="楷体" w:hAnsi="楷体" w:eastAsia="楷体"/>
          <w:sz w:val="24"/>
          <w:szCs w:val="24"/>
        </w:rPr>
        <w:t>日以书面通知甲方。</w:t>
      </w:r>
    </w:p>
    <w:p>
      <w:pPr>
        <w:spacing w:line="360" w:lineRule="auto"/>
        <w:ind w:firstLine="480" w:firstLineChars="200"/>
        <w:jc w:val="both"/>
        <w:rPr>
          <w:rFonts w:ascii="楷体" w:hAnsi="楷体" w:eastAsia="楷体" w:cs="Arial"/>
          <w:sz w:val="24"/>
          <w:szCs w:val="24"/>
        </w:rPr>
      </w:pPr>
      <w:r>
        <w:rPr>
          <w:rFonts w:hint="eastAsia" w:ascii="楷体" w:hAnsi="楷体" w:eastAsia="楷体" w:cs="Arial"/>
          <w:sz w:val="24"/>
          <w:szCs w:val="24"/>
        </w:rPr>
        <w:t>3.付款安排</w:t>
      </w:r>
    </w:p>
    <w:p>
      <w:pPr>
        <w:autoSpaceDE w:val="0"/>
        <w:autoSpaceDN w:val="0"/>
        <w:spacing w:line="360" w:lineRule="auto"/>
        <w:ind w:firstLine="470" w:firstLineChars="196"/>
        <w:jc w:val="both"/>
        <w:rPr>
          <w:rFonts w:hint="eastAsia" w:ascii="楷体" w:hAnsi="楷体" w:eastAsia="楷体" w:cs="Arial"/>
          <w:sz w:val="24"/>
          <w:szCs w:val="24"/>
          <w:lang w:eastAsia="zh-CN"/>
        </w:rPr>
      </w:pPr>
      <w:r>
        <w:rPr>
          <w:rFonts w:hint="eastAsia" w:ascii="楷体" w:hAnsi="楷体" w:eastAsia="楷体" w:cs="Arial"/>
          <w:sz w:val="24"/>
          <w:szCs w:val="24"/>
        </w:rPr>
        <w:t>每次付款前，需经甲乙双方书面确认本合同项下的服务清单、数量及服务金额。甲方在收到乙方付款通知并开具的足额合法有效的增值税</w:t>
      </w:r>
      <w:r>
        <w:rPr>
          <w:rFonts w:hint="eastAsia" w:ascii="楷体" w:hAnsi="楷体" w:eastAsia="楷体" w:cs="Arial"/>
          <w:sz w:val="24"/>
          <w:szCs w:val="24"/>
          <w:lang w:val="en-US" w:eastAsia="zh-CN"/>
        </w:rPr>
        <w:t>普通</w:t>
      </w:r>
      <w:r>
        <w:rPr>
          <w:rFonts w:hint="eastAsia" w:ascii="楷体" w:hAnsi="楷体" w:eastAsia="楷体" w:cs="Arial"/>
          <w:sz w:val="24"/>
          <w:szCs w:val="24"/>
        </w:rPr>
        <w:t>发票后10日内付款</w:t>
      </w:r>
      <w:r>
        <w:rPr>
          <w:rFonts w:hint="eastAsia" w:ascii="楷体" w:hAnsi="楷体" w:eastAsia="楷体" w:cs="Arial"/>
          <w:sz w:val="24"/>
          <w:szCs w:val="24"/>
          <w:lang w:eastAsia="zh-CN"/>
        </w:rPr>
        <w:t>。</w:t>
      </w:r>
    </w:p>
    <w:p>
      <w:pPr>
        <w:spacing w:line="360" w:lineRule="auto"/>
        <w:ind w:firstLine="480" w:firstLineChars="200"/>
        <w:jc w:val="both"/>
        <w:rPr>
          <w:rFonts w:ascii="楷体" w:hAnsi="楷体" w:eastAsia="楷体" w:cs="Arial"/>
          <w:sz w:val="24"/>
          <w:szCs w:val="24"/>
        </w:rPr>
      </w:pPr>
      <w:r>
        <w:rPr>
          <w:rFonts w:hint="eastAsia" w:ascii="楷体" w:hAnsi="楷体" w:eastAsia="楷体" w:cs="Arial"/>
          <w:sz w:val="24"/>
          <w:szCs w:val="24"/>
        </w:rPr>
        <w:t>4.增值税</w:t>
      </w:r>
      <w:r>
        <w:rPr>
          <w:rFonts w:hint="eastAsia" w:ascii="楷体" w:hAnsi="楷体" w:eastAsia="楷体" w:cs="Arial"/>
          <w:sz w:val="24"/>
          <w:szCs w:val="24"/>
          <w:lang w:val="en-US" w:eastAsia="zh-CN"/>
        </w:rPr>
        <w:t>普通</w:t>
      </w:r>
      <w:r>
        <w:rPr>
          <w:rFonts w:hint="eastAsia" w:ascii="楷体" w:hAnsi="楷体" w:eastAsia="楷体" w:cs="Arial"/>
          <w:sz w:val="24"/>
          <w:szCs w:val="24"/>
        </w:rPr>
        <w:t>发票的相关约定</w:t>
      </w:r>
    </w:p>
    <w:p>
      <w:pPr>
        <w:autoSpaceDE w:val="0"/>
        <w:autoSpaceDN w:val="0"/>
        <w:spacing w:line="360" w:lineRule="auto"/>
        <w:ind w:firstLine="470" w:firstLineChars="196"/>
        <w:jc w:val="both"/>
        <w:rPr>
          <w:rFonts w:ascii="楷体" w:hAnsi="楷体" w:eastAsia="楷体" w:cs="Arial"/>
          <w:sz w:val="24"/>
          <w:szCs w:val="24"/>
        </w:rPr>
      </w:pPr>
      <w:r>
        <w:rPr>
          <w:rFonts w:hint="eastAsia" w:ascii="楷体" w:hAnsi="楷体" w:eastAsia="楷体" w:cs="Arial"/>
          <w:sz w:val="24"/>
          <w:szCs w:val="24"/>
        </w:rPr>
        <w:t>（1）乙方应向甲方开具增值税</w:t>
      </w:r>
      <w:r>
        <w:rPr>
          <w:rFonts w:hint="eastAsia" w:ascii="楷体" w:hAnsi="楷体" w:eastAsia="楷体" w:cs="Arial"/>
          <w:sz w:val="24"/>
          <w:szCs w:val="24"/>
          <w:lang w:val="en-US" w:eastAsia="zh-CN"/>
        </w:rPr>
        <w:t>普通</w:t>
      </w:r>
      <w:r>
        <w:rPr>
          <w:rFonts w:hint="eastAsia" w:ascii="楷体" w:hAnsi="楷体" w:eastAsia="楷体" w:cs="Arial"/>
          <w:sz w:val="24"/>
          <w:szCs w:val="24"/>
        </w:rPr>
        <w:t xml:space="preserve">发票，甲方开票信息如下： </w:t>
      </w:r>
    </w:p>
    <w:p>
      <w:pPr>
        <w:autoSpaceDE w:val="0"/>
        <w:autoSpaceDN w:val="0"/>
        <w:spacing w:line="360" w:lineRule="auto"/>
        <w:ind w:firstLine="470" w:firstLineChars="196"/>
        <w:jc w:val="both"/>
        <w:rPr>
          <w:rFonts w:hint="eastAsia" w:ascii="楷体" w:hAnsi="楷体" w:eastAsia="楷体" w:cs="Arial"/>
          <w:sz w:val="24"/>
          <w:szCs w:val="24"/>
          <w:lang w:val="en-US" w:eastAsia="zh-CN"/>
        </w:rPr>
      </w:pPr>
      <w:r>
        <w:rPr>
          <w:rFonts w:hint="eastAsia" w:ascii="楷体" w:hAnsi="楷体" w:eastAsia="楷体" w:cs="Arial"/>
          <w:sz w:val="24"/>
          <w:szCs w:val="24"/>
          <w:lang w:val="en-US" w:eastAsia="zh-CN"/>
        </w:rPr>
        <w:t>公司名称：中国人民财产保险股份有限公司武汉市洪山支公司</w:t>
      </w:r>
    </w:p>
    <w:p>
      <w:pPr>
        <w:autoSpaceDE w:val="0"/>
        <w:autoSpaceDN w:val="0"/>
        <w:spacing w:line="360" w:lineRule="auto"/>
        <w:ind w:firstLine="470" w:firstLineChars="196"/>
        <w:jc w:val="both"/>
        <w:rPr>
          <w:rFonts w:hint="eastAsia" w:ascii="楷体" w:hAnsi="楷体" w:eastAsia="楷体" w:cs="Arial"/>
          <w:sz w:val="24"/>
          <w:szCs w:val="24"/>
          <w:lang w:val="en-US" w:eastAsia="zh-CN"/>
        </w:rPr>
      </w:pPr>
      <w:r>
        <w:rPr>
          <w:rFonts w:hint="eastAsia" w:ascii="楷体" w:hAnsi="楷体" w:eastAsia="楷体" w:cs="Arial"/>
          <w:sz w:val="24"/>
          <w:szCs w:val="24"/>
          <w:lang w:val="en-US" w:eastAsia="zh-CN"/>
        </w:rPr>
        <w:t>纳税识别号：9142010087768957XC</w:t>
      </w:r>
    </w:p>
    <w:p>
      <w:pPr>
        <w:autoSpaceDE w:val="0"/>
        <w:autoSpaceDN w:val="0"/>
        <w:spacing w:line="360" w:lineRule="auto"/>
        <w:ind w:firstLine="470" w:firstLineChars="196"/>
        <w:jc w:val="both"/>
        <w:rPr>
          <w:rFonts w:hint="eastAsia" w:ascii="楷体" w:hAnsi="楷体" w:eastAsia="楷体" w:cs="Arial"/>
          <w:sz w:val="24"/>
          <w:szCs w:val="24"/>
          <w:lang w:val="en-US" w:eastAsia="zh-CN"/>
        </w:rPr>
      </w:pPr>
      <w:r>
        <w:rPr>
          <w:rFonts w:hint="eastAsia" w:ascii="楷体" w:hAnsi="楷体" w:eastAsia="楷体" w:cs="Arial"/>
          <w:sz w:val="24"/>
          <w:szCs w:val="24"/>
          <w:lang w:val="en-US" w:eastAsia="zh-CN"/>
        </w:rPr>
        <w:t>银行账号：557362141680</w:t>
      </w:r>
    </w:p>
    <w:p>
      <w:pPr>
        <w:autoSpaceDE w:val="0"/>
        <w:autoSpaceDN w:val="0"/>
        <w:spacing w:line="360" w:lineRule="auto"/>
        <w:ind w:firstLine="470" w:firstLineChars="196"/>
        <w:jc w:val="both"/>
        <w:rPr>
          <w:rFonts w:hint="eastAsia" w:ascii="楷体" w:hAnsi="楷体" w:eastAsia="楷体" w:cs="Arial"/>
          <w:sz w:val="24"/>
          <w:szCs w:val="24"/>
          <w:lang w:val="en-US" w:eastAsia="zh-CN"/>
        </w:rPr>
      </w:pPr>
      <w:r>
        <w:rPr>
          <w:rFonts w:hint="eastAsia" w:ascii="楷体" w:hAnsi="楷体" w:eastAsia="楷体" w:cs="Arial"/>
          <w:sz w:val="24"/>
          <w:szCs w:val="24"/>
          <w:lang w:val="en-US" w:eastAsia="zh-CN"/>
        </w:rPr>
        <w:t>开户银行：中国银行武汉梅苑支行</w:t>
      </w:r>
    </w:p>
    <w:p>
      <w:pPr>
        <w:autoSpaceDE w:val="0"/>
        <w:autoSpaceDN w:val="0"/>
        <w:spacing w:line="360" w:lineRule="auto"/>
        <w:ind w:firstLine="470" w:firstLineChars="196"/>
        <w:jc w:val="both"/>
        <w:rPr>
          <w:rFonts w:hint="eastAsia" w:ascii="楷体" w:hAnsi="楷体" w:eastAsia="楷体" w:cs="Arial"/>
          <w:sz w:val="24"/>
          <w:szCs w:val="24"/>
          <w:lang w:val="en-US" w:eastAsia="zh-CN"/>
        </w:rPr>
      </w:pPr>
      <w:r>
        <w:rPr>
          <w:rFonts w:hint="eastAsia" w:ascii="楷体" w:hAnsi="楷体" w:eastAsia="楷体" w:cs="Arial"/>
          <w:sz w:val="24"/>
          <w:szCs w:val="24"/>
          <w:lang w:val="en-US" w:eastAsia="zh-CN"/>
        </w:rPr>
        <w:t>开票地址：武汉市洪山区武珞路671号</w:t>
      </w:r>
    </w:p>
    <w:p>
      <w:pPr>
        <w:autoSpaceDE w:val="0"/>
        <w:autoSpaceDN w:val="0"/>
        <w:spacing w:line="360" w:lineRule="auto"/>
        <w:ind w:firstLine="470" w:firstLineChars="196"/>
        <w:jc w:val="both"/>
        <w:rPr>
          <w:rFonts w:hint="eastAsia" w:ascii="楷体" w:hAnsi="楷体" w:eastAsia="楷体" w:cs="Arial"/>
          <w:sz w:val="24"/>
          <w:szCs w:val="24"/>
          <w:lang w:val="en-US" w:eastAsia="zh-CN"/>
        </w:rPr>
      </w:pPr>
      <w:r>
        <w:rPr>
          <w:rFonts w:hint="eastAsia" w:ascii="楷体" w:hAnsi="楷体" w:eastAsia="楷体" w:cs="Arial"/>
          <w:sz w:val="24"/>
          <w:szCs w:val="24"/>
          <w:lang w:val="en-US" w:eastAsia="zh-CN"/>
        </w:rPr>
        <w:t xml:space="preserve">开票电话： 87659155 </w:t>
      </w:r>
    </w:p>
    <w:p>
      <w:pPr>
        <w:autoSpaceDE w:val="0"/>
        <w:autoSpaceDN w:val="0"/>
        <w:spacing w:line="360" w:lineRule="auto"/>
        <w:ind w:firstLine="470" w:firstLineChars="196"/>
        <w:jc w:val="both"/>
        <w:rPr>
          <w:rFonts w:ascii="楷体" w:hAnsi="楷体" w:eastAsia="楷体" w:cs="Arial"/>
          <w:sz w:val="24"/>
          <w:szCs w:val="24"/>
        </w:rPr>
      </w:pPr>
      <w:r>
        <w:rPr>
          <w:rFonts w:hint="eastAsia" w:ascii="楷体" w:hAnsi="楷体" w:eastAsia="楷体" w:cs="Arial"/>
          <w:sz w:val="24"/>
          <w:szCs w:val="24"/>
        </w:rPr>
        <w:t>（2）乙方向甲方公司提供产品及服务的，双方应在合同中约定对应的价款。乙方应分别对清单中的费用承担方开具相应金额的增值税</w:t>
      </w:r>
      <w:r>
        <w:rPr>
          <w:rFonts w:hint="eastAsia" w:ascii="楷体" w:hAnsi="楷体" w:eastAsia="楷体" w:cs="Arial"/>
          <w:sz w:val="24"/>
          <w:szCs w:val="24"/>
          <w:lang w:val="en-US" w:eastAsia="zh-CN"/>
        </w:rPr>
        <w:t>普通</w:t>
      </w:r>
      <w:r>
        <w:rPr>
          <w:rFonts w:hint="eastAsia" w:ascii="楷体" w:hAnsi="楷体" w:eastAsia="楷体" w:cs="Arial"/>
          <w:sz w:val="24"/>
          <w:szCs w:val="24"/>
        </w:rPr>
        <w:t>发票；</w:t>
      </w:r>
    </w:p>
    <w:p>
      <w:pPr>
        <w:autoSpaceDE w:val="0"/>
        <w:autoSpaceDN w:val="0"/>
        <w:spacing w:line="360" w:lineRule="auto"/>
        <w:ind w:firstLine="470" w:firstLineChars="196"/>
        <w:jc w:val="both"/>
        <w:rPr>
          <w:rFonts w:ascii="楷体" w:hAnsi="楷体" w:eastAsia="楷体" w:cs="Arial"/>
          <w:sz w:val="24"/>
          <w:szCs w:val="24"/>
        </w:rPr>
      </w:pPr>
      <w:r>
        <w:rPr>
          <w:rFonts w:hint="eastAsia" w:ascii="楷体" w:hAnsi="楷体" w:eastAsia="楷体" w:cs="Arial"/>
          <w:sz w:val="24"/>
          <w:szCs w:val="24"/>
        </w:rPr>
        <w:t>（3）乙方应在每次增值税</w:t>
      </w:r>
      <w:r>
        <w:rPr>
          <w:rFonts w:hint="eastAsia" w:ascii="楷体" w:hAnsi="楷体" w:eastAsia="楷体" w:cs="Arial"/>
          <w:sz w:val="24"/>
          <w:szCs w:val="24"/>
          <w:lang w:val="en-US" w:eastAsia="zh-CN"/>
        </w:rPr>
        <w:t>普通</w:t>
      </w:r>
      <w:r>
        <w:rPr>
          <w:rFonts w:hint="eastAsia" w:ascii="楷体" w:hAnsi="楷体" w:eastAsia="楷体" w:cs="Arial"/>
          <w:sz w:val="24"/>
          <w:szCs w:val="24"/>
        </w:rPr>
        <w:t>发票开具后的30个自然日内向甲方提交相应增值税</w:t>
      </w:r>
      <w:r>
        <w:rPr>
          <w:rFonts w:hint="eastAsia" w:ascii="楷体" w:hAnsi="楷体" w:eastAsia="楷体" w:cs="Arial"/>
          <w:sz w:val="24"/>
          <w:szCs w:val="24"/>
          <w:lang w:val="en-US" w:eastAsia="zh-CN"/>
        </w:rPr>
        <w:t>普通</w:t>
      </w:r>
      <w:r>
        <w:rPr>
          <w:rFonts w:hint="eastAsia" w:ascii="楷体" w:hAnsi="楷体" w:eastAsia="楷体" w:cs="Arial"/>
          <w:sz w:val="24"/>
          <w:szCs w:val="24"/>
        </w:rPr>
        <w:t>发票，否则甲方有权拒收发票。经多次分批的增值税</w:t>
      </w:r>
      <w:r>
        <w:rPr>
          <w:rFonts w:hint="eastAsia" w:ascii="楷体" w:hAnsi="楷体" w:eastAsia="楷体" w:cs="Arial"/>
          <w:sz w:val="24"/>
          <w:szCs w:val="24"/>
          <w:lang w:val="en-US" w:eastAsia="zh-CN"/>
        </w:rPr>
        <w:t>普通</w:t>
      </w:r>
      <w:r>
        <w:rPr>
          <w:rFonts w:hint="eastAsia" w:ascii="楷体" w:hAnsi="楷体" w:eastAsia="楷体" w:cs="Arial"/>
          <w:sz w:val="24"/>
          <w:szCs w:val="24"/>
        </w:rPr>
        <w:t>发票的开具、提交以及双方收付款，</w:t>
      </w:r>
      <w:r>
        <w:rPr>
          <w:rFonts w:hint="eastAsia" w:ascii="楷体_GB2312" w:hAnsi="宋体" w:eastAsia="楷体_GB2312"/>
          <w:sz w:val="24"/>
          <w:szCs w:val="24"/>
        </w:rPr>
        <w:t>乙方开具并提交甲方的增值税</w:t>
      </w:r>
      <w:r>
        <w:rPr>
          <w:rFonts w:hint="eastAsia" w:ascii="楷体" w:hAnsi="楷体" w:eastAsia="楷体" w:cs="Arial"/>
          <w:sz w:val="24"/>
          <w:szCs w:val="24"/>
          <w:lang w:val="en-US" w:eastAsia="zh-CN"/>
        </w:rPr>
        <w:t>普通</w:t>
      </w:r>
      <w:r>
        <w:rPr>
          <w:rFonts w:hint="eastAsia" w:ascii="楷体_GB2312" w:hAnsi="宋体" w:eastAsia="楷体_GB2312"/>
          <w:sz w:val="24"/>
          <w:szCs w:val="24"/>
        </w:rPr>
        <w:t>发票的价税合计金额应与甲方已经支付的价税合计款项保持一致</w:t>
      </w:r>
      <w:r>
        <w:rPr>
          <w:rFonts w:hint="eastAsia" w:ascii="楷体" w:hAnsi="楷体" w:eastAsia="楷体" w:cs="Arial"/>
          <w:sz w:val="24"/>
          <w:szCs w:val="24"/>
        </w:rPr>
        <w:t xml:space="preserve">； </w:t>
      </w:r>
    </w:p>
    <w:p>
      <w:pPr>
        <w:autoSpaceDE w:val="0"/>
        <w:autoSpaceDN w:val="0"/>
        <w:spacing w:line="360" w:lineRule="auto"/>
        <w:ind w:firstLine="470" w:firstLineChars="196"/>
        <w:jc w:val="both"/>
        <w:rPr>
          <w:rFonts w:hint="eastAsia" w:ascii="楷体" w:hAnsi="楷体" w:eastAsia="楷体" w:cs="Arial"/>
          <w:sz w:val="24"/>
          <w:szCs w:val="24"/>
        </w:rPr>
      </w:pPr>
    </w:p>
    <w:p>
      <w:pPr>
        <w:autoSpaceDE w:val="0"/>
        <w:autoSpaceDN w:val="0"/>
        <w:spacing w:line="360" w:lineRule="auto"/>
        <w:ind w:firstLine="470" w:firstLineChars="196"/>
        <w:jc w:val="both"/>
        <w:rPr>
          <w:rFonts w:ascii="楷体" w:hAnsi="楷体" w:eastAsia="楷体" w:cs="Arial"/>
          <w:sz w:val="24"/>
          <w:szCs w:val="24"/>
        </w:rPr>
      </w:pPr>
      <w:r>
        <w:rPr>
          <w:rFonts w:hint="eastAsia" w:ascii="楷体" w:hAnsi="楷体" w:eastAsia="楷体" w:cs="Arial"/>
          <w:sz w:val="24"/>
          <w:szCs w:val="24"/>
        </w:rPr>
        <w:t>（4）乙方必须严格遵照相关税收法规和文件，开具合法的增值税</w:t>
      </w:r>
      <w:r>
        <w:rPr>
          <w:rFonts w:hint="eastAsia" w:ascii="楷体" w:hAnsi="楷体" w:eastAsia="楷体" w:cs="Arial"/>
          <w:sz w:val="24"/>
          <w:szCs w:val="24"/>
          <w:lang w:val="en-US" w:eastAsia="zh-CN"/>
        </w:rPr>
        <w:t>普通</w:t>
      </w:r>
      <w:r>
        <w:rPr>
          <w:rFonts w:hint="eastAsia" w:ascii="楷体" w:hAnsi="楷体" w:eastAsia="楷体" w:cs="Arial"/>
          <w:sz w:val="24"/>
          <w:szCs w:val="24"/>
        </w:rPr>
        <w:t>发票。因乙方开具的增值税</w:t>
      </w:r>
      <w:r>
        <w:rPr>
          <w:rFonts w:hint="eastAsia" w:ascii="楷体" w:hAnsi="楷体" w:eastAsia="楷体" w:cs="Arial"/>
          <w:sz w:val="24"/>
          <w:szCs w:val="24"/>
          <w:lang w:val="en-US" w:eastAsia="zh-CN"/>
        </w:rPr>
        <w:t>普通</w:t>
      </w:r>
      <w:r>
        <w:rPr>
          <w:rFonts w:hint="eastAsia" w:ascii="楷体" w:hAnsi="楷体" w:eastAsia="楷体" w:cs="Arial"/>
          <w:sz w:val="24"/>
          <w:szCs w:val="24"/>
        </w:rPr>
        <w:t>发票不符合税收法规与税务机关相关规定而给甲方造成经济损失的，乙方负责赔偿。即乙方如不能提供增值税</w:t>
      </w:r>
      <w:r>
        <w:rPr>
          <w:rFonts w:hint="eastAsia" w:ascii="楷体" w:hAnsi="楷体" w:eastAsia="楷体" w:cs="Arial"/>
          <w:sz w:val="24"/>
          <w:szCs w:val="24"/>
          <w:lang w:val="en-US" w:eastAsia="zh-CN"/>
        </w:rPr>
        <w:t>普通</w:t>
      </w:r>
      <w:r>
        <w:rPr>
          <w:rFonts w:hint="eastAsia" w:ascii="楷体" w:hAnsi="楷体" w:eastAsia="楷体" w:cs="Arial"/>
          <w:sz w:val="24"/>
          <w:szCs w:val="24"/>
        </w:rPr>
        <w:t>发票，则采购对应的进项税额由乙方承担；如提供的票面税率与承诺不一致，则差额由乙方承担；</w:t>
      </w:r>
    </w:p>
    <w:p>
      <w:pPr>
        <w:autoSpaceDE w:val="0"/>
        <w:autoSpaceDN w:val="0"/>
        <w:spacing w:line="360" w:lineRule="auto"/>
        <w:ind w:firstLine="470" w:firstLineChars="196"/>
        <w:jc w:val="both"/>
        <w:rPr>
          <w:rFonts w:hint="eastAsia" w:ascii="楷体" w:hAnsi="楷体" w:eastAsia="楷体" w:cs="Arial"/>
          <w:sz w:val="24"/>
          <w:szCs w:val="24"/>
        </w:rPr>
      </w:pPr>
    </w:p>
    <w:p>
      <w:pPr>
        <w:autoSpaceDE w:val="0"/>
        <w:autoSpaceDN w:val="0"/>
        <w:spacing w:line="360" w:lineRule="auto"/>
        <w:ind w:firstLine="470" w:firstLineChars="196"/>
        <w:jc w:val="both"/>
        <w:rPr>
          <w:rFonts w:ascii="楷体" w:hAnsi="楷体" w:eastAsia="楷体" w:cs="Arial"/>
          <w:sz w:val="24"/>
          <w:szCs w:val="24"/>
        </w:rPr>
      </w:pPr>
      <w:r>
        <w:rPr>
          <w:rFonts w:hint="eastAsia" w:ascii="楷体" w:hAnsi="楷体" w:eastAsia="楷体" w:cs="Arial"/>
          <w:sz w:val="24"/>
          <w:szCs w:val="24"/>
        </w:rPr>
        <w:t>（5）乙方开具的增值税</w:t>
      </w:r>
      <w:r>
        <w:rPr>
          <w:rFonts w:hint="eastAsia" w:ascii="楷体" w:hAnsi="楷体" w:eastAsia="楷体" w:cs="Arial"/>
          <w:sz w:val="24"/>
          <w:szCs w:val="24"/>
          <w:lang w:val="en-US" w:eastAsia="zh-CN"/>
        </w:rPr>
        <w:t>普通</w:t>
      </w:r>
      <w:r>
        <w:rPr>
          <w:rFonts w:hint="eastAsia" w:ascii="楷体" w:hAnsi="楷体" w:eastAsia="楷体" w:cs="Arial"/>
          <w:sz w:val="24"/>
          <w:szCs w:val="24"/>
        </w:rPr>
        <w:t>发票在送达甲方前如发生丢失、灭失或被盗等情况，导致相应票据未能顺利送达甲方的，乙方应负责按相关税收法律法规的规定提供相应资料，否则甲方因此遭受的经济损失由乙方负责赔偿；</w:t>
      </w:r>
    </w:p>
    <w:p>
      <w:pPr>
        <w:autoSpaceDE w:val="0"/>
        <w:autoSpaceDN w:val="0"/>
        <w:spacing w:line="360" w:lineRule="auto"/>
        <w:ind w:firstLine="470" w:firstLineChars="196"/>
        <w:jc w:val="both"/>
        <w:rPr>
          <w:rFonts w:hint="eastAsia" w:ascii="楷体" w:hAnsi="楷体" w:eastAsia="楷体" w:cs="Arial"/>
          <w:sz w:val="24"/>
          <w:szCs w:val="24"/>
        </w:rPr>
      </w:pPr>
    </w:p>
    <w:p>
      <w:pPr>
        <w:autoSpaceDE w:val="0"/>
        <w:autoSpaceDN w:val="0"/>
        <w:spacing w:line="360" w:lineRule="auto"/>
        <w:ind w:firstLine="470" w:firstLineChars="196"/>
        <w:jc w:val="both"/>
        <w:rPr>
          <w:rFonts w:ascii="楷体" w:hAnsi="楷体" w:eastAsia="楷体" w:cs="Arial"/>
          <w:sz w:val="24"/>
          <w:szCs w:val="24"/>
        </w:rPr>
      </w:pPr>
      <w:r>
        <w:rPr>
          <w:rFonts w:hint="eastAsia" w:ascii="楷体" w:hAnsi="楷体" w:eastAsia="楷体" w:cs="Arial"/>
          <w:sz w:val="24"/>
          <w:szCs w:val="24"/>
        </w:rPr>
        <w:t>（</w:t>
      </w:r>
      <w:r>
        <w:rPr>
          <w:rFonts w:hint="eastAsia" w:ascii="楷体" w:hAnsi="楷体" w:eastAsia="楷体" w:cs="Arial"/>
          <w:sz w:val="24"/>
          <w:szCs w:val="24"/>
          <w:lang w:val="en-US" w:eastAsia="zh-CN"/>
        </w:rPr>
        <w:t>6</w:t>
      </w:r>
      <w:r>
        <w:rPr>
          <w:rFonts w:hint="eastAsia" w:ascii="楷体" w:hAnsi="楷体" w:eastAsia="楷体" w:cs="Arial"/>
          <w:sz w:val="24"/>
          <w:szCs w:val="24"/>
        </w:rPr>
        <w:t>）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pPr>
        <w:autoSpaceDE w:val="0"/>
        <w:autoSpaceDN w:val="0"/>
        <w:spacing w:line="360" w:lineRule="auto"/>
        <w:ind w:firstLine="470" w:firstLineChars="196"/>
        <w:jc w:val="both"/>
        <w:rPr>
          <w:rFonts w:ascii="楷体" w:hAnsi="楷体" w:eastAsia="楷体" w:cs="Arial"/>
          <w:sz w:val="24"/>
          <w:szCs w:val="24"/>
        </w:rPr>
      </w:pPr>
    </w:p>
    <w:p>
      <w:pPr>
        <w:autoSpaceDE w:val="0"/>
        <w:autoSpaceDN w:val="0"/>
        <w:spacing w:line="360" w:lineRule="auto"/>
        <w:ind w:firstLine="470" w:firstLineChars="196"/>
        <w:jc w:val="both"/>
        <w:rPr>
          <w:rFonts w:hint="eastAsia" w:ascii="楷体" w:hAnsi="楷体" w:eastAsia="楷体" w:cs="Arial"/>
          <w:sz w:val="24"/>
          <w:szCs w:val="24"/>
        </w:rPr>
      </w:pPr>
      <w:r>
        <w:rPr>
          <w:rFonts w:hint="eastAsia" w:ascii="楷体" w:hAnsi="楷体" w:eastAsia="楷体" w:cs="Arial"/>
          <w:sz w:val="24"/>
          <w:szCs w:val="24"/>
          <w:lang w:val="en-US" w:eastAsia="zh-CN"/>
        </w:rPr>
        <w:t>5.</w:t>
      </w:r>
      <w:r>
        <w:rPr>
          <w:rFonts w:hint="eastAsia" w:ascii="楷体" w:hAnsi="楷体" w:eastAsia="楷体" w:cs="Arial"/>
          <w:sz w:val="24"/>
          <w:szCs w:val="24"/>
        </w:rPr>
        <w:t>客户信息保护条款</w:t>
      </w:r>
    </w:p>
    <w:p>
      <w:pPr>
        <w:autoSpaceDE w:val="0"/>
        <w:autoSpaceDN w:val="0"/>
        <w:spacing w:line="360" w:lineRule="auto"/>
        <w:ind w:firstLine="470" w:firstLineChars="196"/>
        <w:jc w:val="both"/>
        <w:rPr>
          <w:rFonts w:hint="eastAsia" w:ascii="楷体" w:hAnsi="楷体" w:eastAsia="楷体" w:cs="Arial"/>
          <w:sz w:val="24"/>
          <w:szCs w:val="24"/>
        </w:rPr>
      </w:pPr>
      <w:r>
        <w:rPr>
          <w:rFonts w:hint="eastAsia" w:ascii="楷体" w:hAnsi="楷体" w:eastAsia="楷体" w:cs="Arial"/>
          <w:sz w:val="24"/>
          <w:szCs w:val="24"/>
        </w:rPr>
        <w:t>合作中若涉及客户信息收集、使用等处理，应确保符合《民法典》《个人信息保护法》《数据安全法》《网络安全法》《消费者权益保护法》《全国人民代表大会常务委员会关于加强网络信息保护的决定》、国家标准《信息安全技术 个人信息安全规范》等规定要求，遵循合法、正当、必要、诚信的原则，向客户明示收集、使用及处理信息的目的、方式和范围，并经客户授权同意。具体要求如下：</w:t>
      </w:r>
    </w:p>
    <w:p>
      <w:pPr>
        <w:autoSpaceDE w:val="0"/>
        <w:autoSpaceDN w:val="0"/>
        <w:spacing w:line="360" w:lineRule="auto"/>
        <w:ind w:firstLine="480" w:firstLineChars="200"/>
        <w:jc w:val="both"/>
        <w:rPr>
          <w:rFonts w:hint="eastAsia" w:ascii="楷体" w:hAnsi="楷体" w:eastAsia="楷体" w:cs="Arial"/>
          <w:sz w:val="24"/>
          <w:szCs w:val="24"/>
        </w:rPr>
      </w:pPr>
      <w:r>
        <w:rPr>
          <w:rFonts w:hint="eastAsia" w:ascii="楷体" w:hAnsi="楷体" w:eastAsia="楷体" w:cs="Arial"/>
          <w:sz w:val="24"/>
          <w:szCs w:val="24"/>
        </w:rPr>
        <w:t>（1）收集、使用及处理客户个人信息必须是依据法定义务或履行本协议所必要的行为，并在履行本协议必要范围内收集客户信息。未经客户授权同意，不得将客户个人信息公开披露，不得转移、出售给第三方。</w:t>
      </w:r>
    </w:p>
    <w:p>
      <w:pPr>
        <w:autoSpaceDE w:val="0"/>
        <w:autoSpaceDN w:val="0"/>
        <w:spacing w:line="360" w:lineRule="auto"/>
        <w:ind w:firstLine="470" w:firstLineChars="196"/>
        <w:jc w:val="both"/>
        <w:rPr>
          <w:rFonts w:hint="eastAsia" w:ascii="楷体" w:hAnsi="楷体" w:eastAsia="楷体" w:cs="Arial"/>
          <w:sz w:val="24"/>
          <w:szCs w:val="24"/>
        </w:rPr>
      </w:pPr>
      <w:r>
        <w:rPr>
          <w:rFonts w:hint="eastAsia" w:ascii="楷体" w:hAnsi="楷体" w:eastAsia="楷体" w:cs="Arial"/>
          <w:sz w:val="24"/>
          <w:szCs w:val="24"/>
        </w:rPr>
        <w:t>一方向另一方提供其处理的个人信息的，应当向个人告知接收方的名称或者姓名、联系方式、处理目的、处理方式和个人信息的种类，并取得个人的单独同意。信息接收方应当在上述处理目的、处理方式和个人信息的种类等范围内处理个人信息。信息接收方变更原先的处理目的、处理方式的，应当协商确定重新取得客户个人同意。</w:t>
      </w:r>
    </w:p>
    <w:p>
      <w:pPr>
        <w:autoSpaceDE w:val="0"/>
        <w:autoSpaceDN w:val="0"/>
        <w:spacing w:line="360" w:lineRule="auto"/>
        <w:ind w:firstLine="470" w:firstLineChars="196"/>
        <w:jc w:val="both"/>
        <w:rPr>
          <w:rFonts w:hint="eastAsia" w:ascii="楷体" w:hAnsi="楷体" w:eastAsia="楷体" w:cs="Arial"/>
          <w:sz w:val="24"/>
          <w:szCs w:val="24"/>
        </w:rPr>
      </w:pPr>
      <w:r>
        <w:rPr>
          <w:rFonts w:hint="eastAsia" w:ascii="楷体" w:hAnsi="楷体" w:eastAsia="楷体" w:cs="Arial"/>
          <w:sz w:val="24"/>
          <w:szCs w:val="24"/>
        </w:rPr>
        <w:t>（</w:t>
      </w:r>
      <w:r>
        <w:rPr>
          <w:rFonts w:hint="eastAsia" w:ascii="楷体" w:hAnsi="楷体" w:eastAsia="楷体" w:cs="Arial"/>
          <w:sz w:val="24"/>
          <w:szCs w:val="24"/>
          <w:lang w:val="en-US" w:eastAsia="zh-CN"/>
        </w:rPr>
        <w:t>2</w:t>
      </w:r>
      <w:r>
        <w:rPr>
          <w:rFonts w:hint="eastAsia" w:ascii="楷体" w:hAnsi="楷体" w:eastAsia="楷体" w:cs="Arial"/>
          <w:sz w:val="24"/>
          <w:szCs w:val="24"/>
        </w:rPr>
        <w:t>）客户个人信息保存期限应符合实现本协议业务处理目的所必要的最短时间。完成收集和使用的目的后应及时删除或匿名处理合作过程中获取的客户个人信息。本合同不生效、无效、终止或被撤销的，甲方有权要求乙方返还或删除客户信息。</w:t>
      </w:r>
    </w:p>
    <w:p>
      <w:pPr>
        <w:autoSpaceDE w:val="0"/>
        <w:autoSpaceDN w:val="0"/>
        <w:spacing w:line="360" w:lineRule="auto"/>
        <w:ind w:firstLine="470" w:firstLineChars="196"/>
        <w:jc w:val="both"/>
        <w:rPr>
          <w:rFonts w:hint="eastAsia" w:ascii="楷体" w:hAnsi="楷体" w:eastAsia="楷体" w:cs="Arial"/>
          <w:sz w:val="24"/>
          <w:szCs w:val="24"/>
        </w:rPr>
      </w:pPr>
      <w:r>
        <w:rPr>
          <w:rFonts w:hint="eastAsia" w:ascii="楷体" w:hAnsi="楷体" w:eastAsia="楷体" w:cs="Arial"/>
          <w:sz w:val="24"/>
          <w:szCs w:val="24"/>
        </w:rPr>
        <w:t>（</w:t>
      </w:r>
      <w:r>
        <w:rPr>
          <w:rFonts w:hint="eastAsia" w:ascii="楷体" w:hAnsi="楷体" w:eastAsia="楷体" w:cs="Arial"/>
          <w:sz w:val="24"/>
          <w:szCs w:val="24"/>
          <w:lang w:val="en-US" w:eastAsia="zh-CN"/>
        </w:rPr>
        <w:t>3</w:t>
      </w:r>
      <w:r>
        <w:rPr>
          <w:rFonts w:hint="eastAsia" w:ascii="楷体" w:hAnsi="楷体" w:eastAsia="楷体" w:cs="Arial"/>
          <w:sz w:val="24"/>
          <w:szCs w:val="24"/>
        </w:rPr>
        <w:t>）涉及客户敏感信息处理的，应具有特定的目的和充分的必要性，取得客户的单独同意，符合个人信息保护相关法律法规规定和管理要求。</w:t>
      </w:r>
    </w:p>
    <w:p>
      <w:pPr>
        <w:autoSpaceDE w:val="0"/>
        <w:autoSpaceDN w:val="0"/>
        <w:spacing w:line="360" w:lineRule="auto"/>
        <w:ind w:firstLine="470" w:firstLineChars="196"/>
        <w:jc w:val="both"/>
        <w:rPr>
          <w:rFonts w:hint="eastAsia" w:ascii="楷体" w:hAnsi="楷体" w:eastAsia="楷体" w:cs="Arial"/>
          <w:sz w:val="24"/>
          <w:szCs w:val="24"/>
        </w:rPr>
      </w:pPr>
      <w:r>
        <w:rPr>
          <w:rFonts w:hint="eastAsia" w:ascii="楷体" w:hAnsi="楷体" w:eastAsia="楷体" w:cs="Arial"/>
          <w:sz w:val="24"/>
          <w:szCs w:val="24"/>
        </w:rPr>
        <w:t>（</w:t>
      </w:r>
      <w:r>
        <w:rPr>
          <w:rFonts w:hint="eastAsia" w:ascii="楷体" w:hAnsi="楷体" w:eastAsia="楷体" w:cs="Arial"/>
          <w:sz w:val="24"/>
          <w:szCs w:val="24"/>
          <w:lang w:val="en-US" w:eastAsia="zh-CN"/>
        </w:rPr>
        <w:t>4</w:t>
      </w:r>
      <w:r>
        <w:rPr>
          <w:rFonts w:hint="eastAsia" w:ascii="楷体" w:hAnsi="楷体" w:eastAsia="楷体" w:cs="Arial"/>
          <w:sz w:val="24"/>
          <w:szCs w:val="24"/>
        </w:rPr>
        <w:t>）乙方应对客户个人信息严格保密，采取技术措施和其他必要措施，确保客户信息安全。若乙方发生或者可能发生客户个人信息泄露、篡改、丢失的，应当立即采取补救措施，并同步通知甲方，减轻对客户及甲方的危害。</w:t>
      </w:r>
    </w:p>
    <w:p>
      <w:pPr>
        <w:autoSpaceDE w:val="0"/>
        <w:autoSpaceDN w:val="0"/>
        <w:spacing w:line="360" w:lineRule="auto"/>
        <w:ind w:firstLine="470" w:firstLineChars="196"/>
        <w:jc w:val="both"/>
        <w:rPr>
          <w:rFonts w:hint="eastAsia" w:ascii="楷体" w:hAnsi="楷体" w:eastAsia="楷体" w:cs="Arial"/>
          <w:sz w:val="24"/>
          <w:szCs w:val="24"/>
        </w:rPr>
      </w:pPr>
      <w:r>
        <w:rPr>
          <w:rFonts w:hint="eastAsia" w:ascii="楷体" w:hAnsi="楷体" w:eastAsia="楷体" w:cs="Arial"/>
          <w:sz w:val="24"/>
          <w:szCs w:val="24"/>
        </w:rPr>
        <w:t>（</w:t>
      </w:r>
      <w:r>
        <w:rPr>
          <w:rFonts w:hint="eastAsia" w:ascii="楷体" w:hAnsi="楷体" w:eastAsia="楷体" w:cs="Arial"/>
          <w:sz w:val="24"/>
          <w:szCs w:val="24"/>
          <w:lang w:val="en-US" w:eastAsia="zh-CN"/>
        </w:rPr>
        <w:t>5</w:t>
      </w:r>
      <w:r>
        <w:rPr>
          <w:rFonts w:hint="eastAsia" w:ascii="楷体" w:hAnsi="楷体" w:eastAsia="楷体" w:cs="Arial"/>
          <w:sz w:val="24"/>
          <w:szCs w:val="24"/>
        </w:rPr>
        <w:t>）乙方应保证客户信息来源合法，提供给甲方的客户信息真实、准确。客户对其信息提出的查阅、复制、更正、补充、删除等要求，在合法合理的前提下，甲乙双方应及时配合客户进行处理。在先收到客户要求的一方，应及时通知另一方。</w:t>
      </w:r>
    </w:p>
    <w:p>
      <w:pPr>
        <w:autoSpaceDE w:val="0"/>
        <w:autoSpaceDN w:val="0"/>
        <w:spacing w:line="360" w:lineRule="auto"/>
        <w:ind w:firstLine="470" w:firstLineChars="196"/>
        <w:jc w:val="both"/>
        <w:rPr>
          <w:rFonts w:hint="eastAsia" w:ascii="楷体" w:hAnsi="楷体" w:eastAsia="楷体" w:cs="Arial"/>
          <w:sz w:val="24"/>
          <w:szCs w:val="24"/>
        </w:rPr>
      </w:pPr>
      <w:r>
        <w:rPr>
          <w:rFonts w:hint="eastAsia" w:ascii="楷体" w:hAnsi="楷体" w:eastAsia="楷体" w:cs="Arial"/>
          <w:sz w:val="24"/>
          <w:szCs w:val="24"/>
        </w:rPr>
        <w:t>（</w:t>
      </w:r>
      <w:r>
        <w:rPr>
          <w:rFonts w:hint="eastAsia" w:ascii="楷体" w:hAnsi="楷体" w:eastAsia="楷体" w:cs="Arial"/>
          <w:sz w:val="24"/>
          <w:szCs w:val="24"/>
          <w:lang w:val="en-US" w:eastAsia="zh-CN"/>
        </w:rPr>
        <w:t>6</w:t>
      </w:r>
      <w:r>
        <w:rPr>
          <w:rFonts w:hint="eastAsia" w:ascii="楷体" w:hAnsi="楷体" w:eastAsia="楷体" w:cs="Arial"/>
          <w:sz w:val="24"/>
          <w:szCs w:val="24"/>
        </w:rPr>
        <w:t>）甲方有权对乙方处理涉及甲方业务及甲方客户个人信息的有关事宜进行监督，甲方有权按照法律法规相关规定，要求乙方配合完成涉及客户信息处理的相关事宜。乙方未按照个人信息保护相关法律法规及合同约定处理客户信息，给甲方及甲方客户造成影响和损失的，乙方应承担一切赔偿责任，同时甲方有权解除本合同。</w:t>
      </w:r>
    </w:p>
    <w:p>
      <w:pPr>
        <w:autoSpaceDE w:val="0"/>
        <w:autoSpaceDN w:val="0"/>
        <w:spacing w:line="360" w:lineRule="auto"/>
        <w:ind w:firstLine="470" w:firstLineChars="196"/>
        <w:jc w:val="both"/>
        <w:rPr>
          <w:rFonts w:hint="eastAsia" w:ascii="楷体" w:hAnsi="楷体" w:eastAsia="楷体" w:cs="Arial"/>
          <w:sz w:val="24"/>
          <w:szCs w:val="24"/>
        </w:rPr>
        <w:sectPr>
          <w:pgSz w:w="11906" w:h="16838"/>
          <w:pgMar w:top="1440" w:right="1800" w:bottom="1440" w:left="1800" w:header="851" w:footer="992" w:gutter="0"/>
          <w:pgNumType w:fmt="decimal"/>
          <w:cols w:space="720" w:num="1"/>
          <w:docGrid w:type="lines" w:linePitch="312" w:charSpace="0"/>
        </w:sectPr>
      </w:pPr>
    </w:p>
    <w:p>
      <w:pPr>
        <w:pStyle w:val="5"/>
        <w:numPr>
          <w:ilvl w:val="0"/>
          <w:numId w:val="0"/>
        </w:numPr>
        <w:tabs>
          <w:tab w:val="left" w:pos="2190"/>
        </w:tabs>
        <w:ind w:left="482" w:leftChars="0"/>
        <w:outlineLvl w:val="1"/>
        <w:rPr>
          <w:rFonts w:hint="eastAsia" w:ascii="楷体" w:hAnsi="楷体" w:eastAsia="楷体" w:cs="楷体"/>
          <w:b/>
          <w:bCs w:val="0"/>
          <w:color w:val="auto"/>
          <w:kern w:val="0"/>
          <w:sz w:val="24"/>
          <w:szCs w:val="24"/>
          <w:lang w:val="en-US" w:eastAsia="zh-CN" w:bidi="ar"/>
        </w:rPr>
      </w:pPr>
      <w:bookmarkStart w:id="58" w:name="_Toc18410"/>
      <w:bookmarkStart w:id="59" w:name="_Toc31444"/>
      <w:bookmarkStart w:id="60" w:name="_Toc25530"/>
      <w:bookmarkStart w:id="61" w:name="_Toc4371"/>
      <w:r>
        <w:rPr>
          <w:rFonts w:hint="eastAsia" w:ascii="楷体" w:hAnsi="楷体" w:eastAsia="楷体" w:cs="楷体"/>
          <w:b/>
          <w:bCs w:val="0"/>
          <w:color w:val="auto"/>
          <w:kern w:val="0"/>
          <w:sz w:val="24"/>
          <w:szCs w:val="24"/>
          <w:lang w:val="en-US" w:eastAsia="zh-CN" w:bidi="ar"/>
        </w:rPr>
        <w:t>附件三</w:t>
      </w:r>
      <w:bookmarkEnd w:id="58"/>
      <w:bookmarkEnd w:id="59"/>
      <w:bookmarkEnd w:id="60"/>
      <w:bookmarkEnd w:id="61"/>
    </w:p>
    <w:p>
      <w:pPr>
        <w:spacing w:line="360" w:lineRule="auto"/>
        <w:jc w:val="center"/>
        <w:outlineLvl w:val="0"/>
        <w:rPr>
          <w:rFonts w:ascii="楷体" w:hAnsi="楷体" w:eastAsia="楷体" w:cs="楷体"/>
          <w:b/>
          <w:sz w:val="24"/>
          <w:szCs w:val="24"/>
        </w:rPr>
      </w:pPr>
      <w:bookmarkStart w:id="62" w:name="_Toc23649"/>
      <w:bookmarkStart w:id="63" w:name="_Toc2221"/>
      <w:bookmarkStart w:id="64" w:name="_Toc31820"/>
      <w:r>
        <w:rPr>
          <w:rFonts w:hint="eastAsia" w:ascii="楷体" w:hAnsi="楷体" w:eastAsia="楷体" w:cs="楷体"/>
          <w:b/>
          <w:sz w:val="24"/>
          <w:szCs w:val="24"/>
        </w:rPr>
        <w:t>双方的权利和义务</w:t>
      </w:r>
      <w:bookmarkEnd w:id="62"/>
      <w:bookmarkEnd w:id="63"/>
      <w:bookmarkEnd w:id="64"/>
    </w:p>
    <w:p>
      <w:pPr>
        <w:spacing w:line="360" w:lineRule="auto"/>
        <w:ind w:firstLine="482" w:firstLineChars="200"/>
        <w:jc w:val="both"/>
        <w:rPr>
          <w:rFonts w:ascii="楷体" w:hAnsi="楷体" w:eastAsia="楷体" w:cs="Arial"/>
          <w:b/>
          <w:sz w:val="24"/>
          <w:szCs w:val="24"/>
        </w:rPr>
      </w:pPr>
    </w:p>
    <w:p>
      <w:pPr>
        <w:spacing w:line="360" w:lineRule="auto"/>
        <w:ind w:firstLine="480"/>
        <w:jc w:val="both"/>
        <w:rPr>
          <w:rFonts w:hint="default" w:ascii="楷体" w:hAnsi="楷体" w:eastAsia="楷体" w:cs="Arial"/>
          <w:sz w:val="24"/>
          <w:szCs w:val="24"/>
          <w:lang w:val="en-US" w:eastAsia="zh-CN"/>
        </w:rPr>
      </w:pPr>
      <w:r>
        <w:rPr>
          <w:rFonts w:hint="eastAsia" w:ascii="楷体" w:hAnsi="楷体" w:eastAsia="楷体" w:cs="Arial"/>
          <w:sz w:val="24"/>
          <w:szCs w:val="24"/>
          <w:lang w:val="en-US" w:eastAsia="zh-CN"/>
        </w:rPr>
        <w:t>见合同正文。</w:t>
      </w:r>
    </w:p>
    <w:p>
      <w:pPr>
        <w:pStyle w:val="6"/>
        <w:pageBreakBefore w:val="0"/>
        <w:widowControl w:val="0"/>
        <w:numPr>
          <w:ilvl w:val="0"/>
          <w:numId w:val="0"/>
        </w:numPr>
        <w:kinsoku/>
        <w:wordWrap/>
        <w:overflowPunct/>
        <w:topLinePunct w:val="0"/>
        <w:autoSpaceDE/>
        <w:autoSpaceDN/>
        <w:bidi w:val="0"/>
        <w:adjustRightInd/>
        <w:snapToGrid/>
        <w:spacing w:line="240" w:lineRule="auto"/>
        <w:textAlignment w:val="auto"/>
        <w:outlineLvl w:val="1"/>
        <w:rPr>
          <w:rFonts w:hint="eastAsia" w:ascii="仿宋" w:hAnsi="仿宋" w:eastAsia="仿宋" w:cs="仿宋"/>
          <w:sz w:val="24"/>
          <w:szCs w:val="24"/>
        </w:rPr>
      </w:pPr>
    </w:p>
    <w:p>
      <w:pPr>
        <w:rPr>
          <w:rFonts w:hint="eastAsia" w:ascii="仿宋" w:hAnsi="仿宋" w:eastAsia="仿宋" w:cs="仿宋"/>
          <w:sz w:val="24"/>
          <w:szCs w:val="24"/>
        </w:rPr>
      </w:pPr>
    </w:p>
    <w:p>
      <w:pPr>
        <w:pStyle w:val="10"/>
        <w:rPr>
          <w:rFonts w:hint="eastAsia" w:ascii="仿宋" w:hAnsi="仿宋" w:eastAsia="仿宋" w:cs="仿宋"/>
          <w:sz w:val="24"/>
          <w:szCs w:val="24"/>
        </w:rPr>
      </w:pPr>
    </w:p>
    <w:p>
      <w:pPr>
        <w:pStyle w:val="10"/>
        <w:rPr>
          <w:rFonts w:hint="eastAsia" w:ascii="仿宋" w:hAnsi="仿宋" w:eastAsia="仿宋" w:cs="仿宋"/>
          <w:sz w:val="24"/>
          <w:szCs w:val="24"/>
        </w:rPr>
      </w:pPr>
    </w:p>
    <w:p>
      <w:pPr>
        <w:pStyle w:val="10"/>
        <w:rPr>
          <w:rFonts w:hint="eastAsia" w:ascii="仿宋" w:hAnsi="仿宋" w:eastAsia="仿宋" w:cs="仿宋"/>
          <w:sz w:val="24"/>
          <w:szCs w:val="24"/>
        </w:rPr>
      </w:pPr>
    </w:p>
    <w:p>
      <w:pPr>
        <w:pStyle w:val="10"/>
        <w:rPr>
          <w:rFonts w:hint="eastAsia" w:ascii="仿宋" w:hAnsi="仿宋" w:eastAsia="仿宋" w:cs="仿宋"/>
          <w:sz w:val="24"/>
          <w:szCs w:val="24"/>
        </w:rPr>
      </w:pPr>
    </w:p>
    <w:p>
      <w:pPr>
        <w:pStyle w:val="10"/>
        <w:rPr>
          <w:rFonts w:hint="eastAsia" w:ascii="仿宋" w:hAnsi="仿宋" w:eastAsia="仿宋" w:cs="仿宋"/>
          <w:sz w:val="24"/>
          <w:szCs w:val="24"/>
        </w:rPr>
      </w:pPr>
    </w:p>
    <w:p>
      <w:pPr>
        <w:pStyle w:val="10"/>
        <w:rPr>
          <w:rFonts w:hint="eastAsia" w:ascii="仿宋" w:hAnsi="仿宋" w:eastAsia="仿宋" w:cs="仿宋"/>
          <w:sz w:val="24"/>
          <w:szCs w:val="24"/>
        </w:rPr>
      </w:pPr>
    </w:p>
    <w:p>
      <w:pPr>
        <w:pStyle w:val="10"/>
        <w:rPr>
          <w:rFonts w:hint="eastAsia" w:ascii="仿宋" w:hAnsi="仿宋" w:eastAsia="仿宋" w:cs="仿宋"/>
          <w:sz w:val="24"/>
          <w:szCs w:val="24"/>
        </w:rPr>
      </w:pPr>
    </w:p>
    <w:p>
      <w:pPr>
        <w:pStyle w:val="10"/>
        <w:rPr>
          <w:rFonts w:hint="eastAsia" w:ascii="仿宋" w:hAnsi="仿宋" w:eastAsia="仿宋" w:cs="仿宋"/>
          <w:sz w:val="24"/>
          <w:szCs w:val="24"/>
        </w:rPr>
      </w:pPr>
    </w:p>
    <w:p>
      <w:pPr>
        <w:pStyle w:val="10"/>
        <w:rPr>
          <w:rFonts w:hint="eastAsia" w:ascii="仿宋" w:hAnsi="仿宋" w:eastAsia="仿宋" w:cs="仿宋"/>
          <w:sz w:val="24"/>
          <w:szCs w:val="24"/>
        </w:rPr>
      </w:pPr>
    </w:p>
    <w:p>
      <w:pPr>
        <w:pStyle w:val="10"/>
        <w:rPr>
          <w:rFonts w:hint="eastAsia" w:ascii="仿宋" w:hAnsi="仿宋" w:eastAsia="仿宋" w:cs="仿宋"/>
          <w:sz w:val="24"/>
          <w:szCs w:val="24"/>
        </w:rPr>
      </w:pPr>
    </w:p>
    <w:p>
      <w:pPr>
        <w:pStyle w:val="10"/>
        <w:rPr>
          <w:rFonts w:hint="eastAsia" w:ascii="仿宋" w:hAnsi="仿宋" w:eastAsia="仿宋" w:cs="仿宋"/>
          <w:sz w:val="24"/>
          <w:szCs w:val="24"/>
        </w:rPr>
      </w:pPr>
    </w:p>
    <w:p>
      <w:pPr>
        <w:pStyle w:val="10"/>
        <w:rPr>
          <w:rFonts w:hint="eastAsia" w:ascii="仿宋" w:hAnsi="仿宋" w:eastAsia="仿宋" w:cs="仿宋"/>
          <w:sz w:val="24"/>
          <w:szCs w:val="24"/>
        </w:rPr>
      </w:pPr>
    </w:p>
    <w:p>
      <w:pPr>
        <w:pStyle w:val="10"/>
        <w:rPr>
          <w:rFonts w:hint="eastAsia" w:ascii="仿宋" w:hAnsi="仿宋" w:eastAsia="仿宋" w:cs="仿宋"/>
          <w:sz w:val="24"/>
          <w:szCs w:val="24"/>
        </w:rPr>
      </w:pPr>
    </w:p>
    <w:p>
      <w:pPr>
        <w:pStyle w:val="10"/>
        <w:rPr>
          <w:rFonts w:hint="eastAsia" w:ascii="仿宋" w:hAnsi="仿宋" w:eastAsia="仿宋" w:cs="仿宋"/>
          <w:sz w:val="24"/>
          <w:szCs w:val="24"/>
        </w:rPr>
      </w:pPr>
    </w:p>
    <w:p>
      <w:pPr>
        <w:pStyle w:val="10"/>
        <w:rPr>
          <w:rFonts w:hint="eastAsia" w:ascii="仿宋" w:hAnsi="仿宋" w:eastAsia="仿宋" w:cs="仿宋"/>
          <w:sz w:val="24"/>
          <w:szCs w:val="24"/>
        </w:rPr>
      </w:pPr>
    </w:p>
    <w:p>
      <w:pPr>
        <w:pStyle w:val="10"/>
        <w:rPr>
          <w:rFonts w:hint="eastAsia" w:ascii="仿宋" w:hAnsi="仿宋" w:eastAsia="仿宋" w:cs="仿宋"/>
          <w:sz w:val="24"/>
          <w:szCs w:val="24"/>
        </w:rPr>
      </w:pPr>
    </w:p>
    <w:p>
      <w:pPr>
        <w:pStyle w:val="10"/>
        <w:rPr>
          <w:rFonts w:hint="eastAsia" w:ascii="仿宋" w:hAnsi="仿宋" w:eastAsia="仿宋" w:cs="仿宋"/>
          <w:sz w:val="24"/>
          <w:szCs w:val="24"/>
        </w:rPr>
      </w:pPr>
    </w:p>
    <w:p>
      <w:pPr>
        <w:pStyle w:val="10"/>
        <w:rPr>
          <w:rFonts w:hint="eastAsia" w:ascii="仿宋" w:hAnsi="仿宋" w:eastAsia="仿宋" w:cs="仿宋"/>
          <w:sz w:val="24"/>
          <w:szCs w:val="24"/>
        </w:rPr>
      </w:pPr>
    </w:p>
    <w:p>
      <w:pPr>
        <w:pStyle w:val="10"/>
        <w:rPr>
          <w:rFonts w:hint="eastAsia" w:ascii="仿宋" w:hAnsi="仿宋" w:eastAsia="仿宋" w:cs="仿宋"/>
          <w:sz w:val="24"/>
          <w:szCs w:val="24"/>
        </w:rPr>
      </w:pPr>
    </w:p>
    <w:p>
      <w:pPr>
        <w:pStyle w:val="10"/>
        <w:rPr>
          <w:rFonts w:hint="eastAsia" w:ascii="仿宋" w:hAnsi="仿宋" w:eastAsia="仿宋" w:cs="仿宋"/>
          <w:sz w:val="24"/>
          <w:szCs w:val="24"/>
        </w:rPr>
      </w:pPr>
    </w:p>
    <w:p>
      <w:pPr>
        <w:pStyle w:val="10"/>
        <w:rPr>
          <w:rFonts w:hint="eastAsia" w:ascii="仿宋" w:hAnsi="仿宋" w:eastAsia="仿宋" w:cs="仿宋"/>
          <w:sz w:val="24"/>
          <w:szCs w:val="24"/>
        </w:rPr>
      </w:pPr>
    </w:p>
    <w:p>
      <w:pPr>
        <w:pStyle w:val="10"/>
        <w:rPr>
          <w:rFonts w:hint="eastAsia" w:ascii="仿宋" w:hAnsi="仿宋" w:eastAsia="仿宋" w:cs="仿宋"/>
          <w:sz w:val="24"/>
          <w:szCs w:val="24"/>
        </w:rPr>
      </w:pPr>
    </w:p>
    <w:p>
      <w:pPr>
        <w:pStyle w:val="10"/>
        <w:rPr>
          <w:rFonts w:hint="eastAsia" w:ascii="仿宋" w:hAnsi="仿宋" w:eastAsia="仿宋" w:cs="仿宋"/>
          <w:sz w:val="24"/>
          <w:szCs w:val="24"/>
        </w:rPr>
      </w:pPr>
    </w:p>
    <w:p>
      <w:pPr>
        <w:pStyle w:val="10"/>
        <w:rPr>
          <w:rFonts w:hint="eastAsia" w:ascii="仿宋" w:hAnsi="仿宋" w:eastAsia="仿宋" w:cs="仿宋"/>
          <w:sz w:val="24"/>
          <w:szCs w:val="24"/>
        </w:rPr>
      </w:pPr>
    </w:p>
    <w:p>
      <w:pPr>
        <w:pStyle w:val="10"/>
        <w:rPr>
          <w:rFonts w:hint="eastAsia" w:ascii="仿宋" w:hAnsi="仿宋" w:eastAsia="仿宋" w:cs="仿宋"/>
          <w:sz w:val="24"/>
          <w:szCs w:val="24"/>
        </w:rPr>
      </w:pPr>
    </w:p>
    <w:p>
      <w:pPr>
        <w:pStyle w:val="10"/>
        <w:rPr>
          <w:rFonts w:hint="eastAsia" w:ascii="仿宋" w:hAnsi="仿宋" w:eastAsia="仿宋" w:cs="仿宋"/>
          <w:sz w:val="24"/>
          <w:szCs w:val="24"/>
        </w:rPr>
      </w:pPr>
    </w:p>
    <w:p>
      <w:pPr>
        <w:pStyle w:val="10"/>
        <w:rPr>
          <w:rFonts w:hint="eastAsia" w:ascii="仿宋" w:hAnsi="仿宋" w:eastAsia="仿宋" w:cs="仿宋"/>
          <w:sz w:val="24"/>
          <w:szCs w:val="24"/>
        </w:rPr>
      </w:pPr>
    </w:p>
    <w:p>
      <w:pPr>
        <w:pStyle w:val="10"/>
        <w:rPr>
          <w:rFonts w:hint="eastAsia" w:ascii="仿宋" w:hAnsi="仿宋" w:eastAsia="仿宋" w:cs="仿宋"/>
          <w:sz w:val="24"/>
          <w:szCs w:val="24"/>
        </w:rPr>
      </w:pPr>
    </w:p>
    <w:p>
      <w:pPr>
        <w:pStyle w:val="10"/>
        <w:rPr>
          <w:rFonts w:hint="eastAsia" w:ascii="仿宋" w:hAnsi="仿宋" w:eastAsia="仿宋" w:cs="仿宋"/>
          <w:sz w:val="24"/>
          <w:szCs w:val="24"/>
        </w:rPr>
      </w:pPr>
    </w:p>
    <w:p>
      <w:pPr>
        <w:pStyle w:val="10"/>
        <w:rPr>
          <w:rFonts w:hint="eastAsia" w:ascii="仿宋" w:hAnsi="仿宋" w:eastAsia="仿宋" w:cs="仿宋"/>
          <w:sz w:val="24"/>
          <w:szCs w:val="24"/>
        </w:rPr>
      </w:pPr>
    </w:p>
    <w:p>
      <w:pPr>
        <w:rPr>
          <w:rFonts w:hint="eastAsia" w:ascii="楷体" w:hAnsi="楷体" w:eastAsia="楷体"/>
          <w:b/>
          <w:bCs/>
          <w:kern w:val="0"/>
          <w:sz w:val="24"/>
        </w:rPr>
      </w:pPr>
    </w:p>
    <w:p>
      <w:pPr>
        <w:rPr>
          <w:rFonts w:hint="eastAsia" w:ascii="楷体" w:hAnsi="楷体" w:eastAsia="楷体"/>
          <w:b/>
          <w:bCs/>
          <w:kern w:val="0"/>
          <w:sz w:val="24"/>
        </w:rPr>
      </w:pPr>
    </w:p>
    <w:p>
      <w:pPr>
        <w:rPr>
          <w:rFonts w:hint="eastAsia" w:ascii="楷体" w:hAnsi="楷体" w:eastAsia="楷体"/>
          <w:b/>
          <w:bCs/>
          <w:kern w:val="0"/>
          <w:sz w:val="24"/>
        </w:rPr>
      </w:pPr>
    </w:p>
    <w:p>
      <w:pPr>
        <w:rPr>
          <w:rFonts w:hint="eastAsia" w:ascii="楷体" w:hAnsi="楷体" w:eastAsia="楷体"/>
          <w:b/>
          <w:bCs/>
          <w:kern w:val="0"/>
          <w:sz w:val="24"/>
        </w:rPr>
      </w:pPr>
    </w:p>
    <w:p>
      <w:pPr>
        <w:rPr>
          <w:rFonts w:hint="eastAsia" w:ascii="楷体" w:hAnsi="楷体" w:eastAsia="楷体"/>
          <w:b/>
          <w:bCs/>
          <w:kern w:val="0"/>
          <w:sz w:val="24"/>
        </w:rPr>
      </w:pPr>
    </w:p>
    <w:p>
      <w:pPr>
        <w:rPr>
          <w:rFonts w:ascii="楷体" w:hAnsi="楷体" w:eastAsia="楷体"/>
          <w:kern w:val="0"/>
          <w:sz w:val="24"/>
        </w:rPr>
      </w:pPr>
      <w:r>
        <w:rPr>
          <w:rFonts w:hint="eastAsia" w:ascii="楷体" w:hAnsi="楷体" w:eastAsia="楷体"/>
          <w:b/>
          <w:bCs/>
          <w:kern w:val="0"/>
          <w:sz w:val="24"/>
        </w:rPr>
        <w:t>附件</w:t>
      </w:r>
      <w:r>
        <w:rPr>
          <w:rFonts w:hint="eastAsia" w:ascii="楷体" w:hAnsi="楷体" w:eastAsia="楷体"/>
          <w:b/>
          <w:bCs/>
          <w:kern w:val="0"/>
          <w:sz w:val="24"/>
          <w:lang w:val="en-US" w:eastAsia="zh-CN"/>
        </w:rPr>
        <w:t>四</w:t>
      </w:r>
    </w:p>
    <w:p>
      <w:pPr>
        <w:keepNext w:val="0"/>
        <w:keepLines w:val="0"/>
        <w:widowControl w:val="0"/>
        <w:suppressLineNumbers w:val="0"/>
        <w:spacing w:before="312" w:beforeLines="100" w:beforeAutospacing="0" w:after="312" w:afterLines="100" w:afterAutospacing="0" w:line="300" w:lineRule="auto"/>
        <w:ind w:left="0" w:right="0"/>
        <w:jc w:val="center"/>
        <w:rPr>
          <w:rFonts w:hint="eastAsia" w:ascii="楷体" w:hAnsi="楷体" w:eastAsia="楷体" w:cs="楷体"/>
          <w:b/>
          <w:bCs/>
          <w:spacing w:val="20"/>
          <w:sz w:val="28"/>
          <w:szCs w:val="28"/>
          <w:lang w:val="en-US"/>
        </w:rPr>
      </w:pPr>
      <w:r>
        <w:rPr>
          <w:rFonts w:hint="eastAsia" w:ascii="楷体" w:hAnsi="楷体" w:eastAsia="楷体" w:cs="楷体"/>
          <w:b/>
          <w:bCs/>
          <w:spacing w:val="20"/>
          <w:kern w:val="2"/>
          <w:sz w:val="28"/>
          <w:szCs w:val="28"/>
          <w:lang w:val="en-US" w:eastAsia="zh-CN" w:bidi="ar"/>
        </w:rPr>
        <w:t>廉洁诚信协议</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第一条  总则</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1.1甲乙双方均应当严格遵守国家法律法规和甲方集中采购管理、供应商管理的相关要求，不从事任何违法违规违纪行为。坚持诚实守信原则，恪守商业道德和职业道德，规范商务人员廉洁从业行为。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1.2采取有效措施，约束双方及双方相关主体自觉履行廉洁从业义务，不得弄虚作假、串通操纵、损公肥私，防止商业贿赂、利益输送、关联交易等各种谋取不正当利益行为发生，维护好双方企业形象、产品品牌和合法权益。</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1.3本协议所称相关主体，对任何一方而言，包括但不限于以下单位或者个人：</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（1）一方或其关联方之工作人员；</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（2）受一方委托办理相关事务的单位或者个人；</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（3）利用职权或者影响力影响交易的单位或者个人；</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（4）前述相关人员的亲属；</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（5）与前述相关主体存在利害关系的其他单位或者人员。</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乙方相关主体实施违反本协议约定之行为的，均应视为乙方实施行为。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1.4一方监督发现对方相关主体在业务合作中存在违规行为的，应当及时提醒并有权向对方纪检部门举报。情节严重构成犯罪的，任何一方均有权向司法机关报案，追究相关单位或者人员的刑事责任。</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第二条  商业贿赂</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2.1本协议所称商业贿赂，是指乙方或乙方相关主体为获取或意图获取交易机会或者竞争优势，采用财物或者其他形式贿赂甲方或甲方相关主体的行为。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2.3本条第1款所称其他形式，包括但不限于：</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（1）以任何方式实施商业贿赂或违规提供回扣、折扣、宴请与游玩活动或其他不正当利益；</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（2）为甲方或甲方相关主体安排有可能影响公平、公正交易的宴请、健身、娱乐等活动；</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（3）为甲方或甲方相关主体投资入股、个人借款或买卖股票、债券等提供方便；</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（4）为甲方或甲方相关主体购买或装修住房、婚丧嫁娶、配偶子女上学或工作安排以及出国出境、旅游等提供方便；</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（5）违反规定为甲方或甲方相关主体在乙方相关企业工作、挂名兼职、合伙经营、介绍承揽业务等提供方便；</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（6）向甲方或甲方相关主体提供借款、融资、担保等；</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（7）给予或承诺给予其不正当利益的其他行为；</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（8）其他违反国家法律法规或商业道德准则的影响公正交易的行为。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第三条  回扣</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3.1本协议所称回扣，是指乙方促成合作时在账外暗中以现金、实物或者其他方式退给甲方或甲方相关主体一定比例的商品或服务价款。</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3.2本条第1款所称账外，是指未在依法设立的反映其生产经营活动或者行政事业经费收支的财务账上按照财务会计制度规定明确如实记载，包括不记入财务账、转入其他财务账或者做假账等。</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3.3乙方在账外暗中给予甲方相关主体回扣的，视为实施商业贿赂行为。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第四条  折扣</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4.1本协议所称折扣，是指乙方在销售商品或提供服务时，以明示并如实入账的方式给予甲方的价格优惠，包括支付价款时对价款总额按一定比例即时予以扣除和支付价款总额后再按一定比例予以退还两种形式。</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4.2乙方提供的商品或服务，可以以明示方式给予甲方折扣。乙方给予甲方折扣的，必须在采购协议中予以明确并如实入账。</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4.3本条第1款所称如实入账，是指根据采购或合作协议约定的金额和支付方式，在依法设立的反映甲方生产经营活动收支的财务账上按照财务会计制度规定明确如实记载。</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4.4乙方违反本条约定的，视为实施商业贿赂行为。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第五条  宴请与游玩活动</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5.2乙方不得为甲方相关主体提供各种形式的旅游、健身、KTV、酒吧、按摩、赌博、色情等娱乐休闲活动。</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5.3乙方违反本条约定的，视为实施商业贿赂行为。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第六条  禁止行为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双方一致同意双方或双方相关主体的如下行为是应当禁止的营私舞弊或腐败行为：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6.1甲方及甲方相关主体向乙方索要或收受财物或其他形式的财产性利益、非财产性利益。</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6.2乙方及乙方相关主体向甲方或甲方相关主体提供财物或其他形式的财产性利益、非财产性利益，包括但不限于：</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（1）报销甲方相关主体的私人费用；</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（2）提供超过宴请标准的宴请或娱乐活动；</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（3）介绍甲方相关主体亲友到乙方处工作；</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（4）提出、邀请或事实上接受甲方相关主体在乙方参股或参与乙方经营活动；</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（5）组织或向甲方相关主体提供旅游等代偿活动利益；</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（6）向甲方相关主体提供借款、融资、担保等；</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（7）给予或承诺给予甲方相关主体不正当利益的其他行为；</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（8）其他违反本协议约定、国家法律法规或商业道德准则的影响公正交易的行为。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第七条  乙方承诺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乙方承诺在双方的商务接洽、合同关系、交易过程中遵守如下要求：</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7.1 避免利害关系</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7.2 恪守廉洁自律原则</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7.2.1不以任何方式实施本协议所述的商业贿赂行为、营私舞弊或腐败行为等禁止行为，也不会以任何方式向甲方或甲方相关主体索要金钱、实物等不正当利益，或收受甲方或甲方相关主体给予的金钱、实物等不正当利益。</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7.2.2支持甲方的廉洁诚信建设，承诺承担实名举报的义务，若乙方或乙方相关主体对甲方或甲方相关主体的索贿行为不拒绝、不申报，并满足其要求的，则该行为视同乙方实施商业贿赂行为。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7.3 恪守诚实信用原则</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7.3.2严格遵守向甲方做出的承诺、双方签署的合同、协议和备忘录等，确保产品质量和服务质量，不隐瞒任何可能对甲方利益造成影响的信息，积极配合甲方的审计。</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7.3.3严格遵守甲方的供应商行为准则、合作协议、保密承诺书等政策文件中的相关规定。</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7.3.4严格遵守甲方的品牌管理的相关规定，未经甲方授权不擅自使用甲方字样、授权合作伙伴等类似容易对外产生混淆的字样。</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7.3.5严格遵守国家相关法律法规及甲方的管理规定，不参与任何违法活动。</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7.3.6承诺实事求是，不对内部或社会传递任何虚假信息，严格遵守保密协议，不透露任何甲方的商业机密。</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7.3.7未经甲方同意，不向任何新闻媒体、第三方述及有关甲方工作人员恪守商业道德方面的评价、信息。</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7.4 确保信息公开透明</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7.4.1主动向甲方披露与采购项目相关的信息，包括乙方真实情况、产品价格、技术参数、服务团队信息、履约情况等。</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7.4.2不利用非法手段向甲方及甲方相关主体打探有关涉及甲方及甲方相关主体的商业秘密、人员信息、采购信息等。</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7.5 积极配合监督举报</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7.5.2如乙方有知悉或怀疑甲方相关主体有违反上述约定的，应及时采取措施并有权向甲方纪检部门举报。甲方会对所有信息提供者及所提供的全部资料严格保密。</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7.6 加强内部廉洁管理</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7.6.1加强内部管理：加强对员工的廉洁教育和培训，提高员工的道德素质和法律意识，建立健全内部管理制度，确保员工行为的合规性和廉洁性。</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7.6.2设立监督机制：通过专门的监督机构或人员，对乙方的业务活动进行实时监督，确保员工行为的合规性。</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7.6.3建立举报制度：鼓励员工积极举报违规行为，对举报人予以保护并给予奖励。</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第八条  违约责任</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8.1若甲方人员违反本协议第六条规定的，按照甲方内部管理权限，依据有关法律和规定给予处分或组织处理，涉嫌犯罪的，移交司法机关追究刑事责任。</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8.2如乙方违反本协议任何约定或承诺，甲方有权依据甲方采购管理、供应商管理和采购文件相关要求，对乙方进行严肃处理，相关处罚结果记入供应商诚信档案。</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8.3 如乙方违反本协议任何约定或承诺，</w:t>
      </w:r>
      <w:r>
        <w:rPr>
          <w:rFonts w:hint="eastAsia" w:ascii="楷体" w:hAnsi="楷体" w:eastAsia="楷体" w:cs="楷体"/>
          <w:b/>
          <w:bCs/>
          <w:kern w:val="2"/>
          <w:sz w:val="24"/>
          <w:szCs w:val="24"/>
          <w:lang w:val="en-US" w:eastAsia="zh-CN" w:bidi="ar"/>
        </w:rPr>
        <w:t>甲方及甲方子公司有权根据情节严重程度选择单方全面终止与乙方的合同及合作，且无需承担任何责任。乙方给甲方造成损失的，甲方有权要求乙方承担全部赔偿责任。</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8.4</w:t>
      </w:r>
      <w:r>
        <w:rPr>
          <w:rFonts w:hint="eastAsia" w:ascii="楷体" w:hAnsi="楷体" w:eastAsia="楷体" w:cs="楷体"/>
          <w:b/>
          <w:bCs/>
          <w:kern w:val="2"/>
          <w:sz w:val="24"/>
          <w:szCs w:val="24"/>
          <w:lang w:val="en-US" w:eastAsia="zh-CN" w:bidi="ar"/>
        </w:rPr>
        <w:t>甲方及甲方子公司按照前述条款要求乙方承担赔偿责任的，</w:t>
      </w:r>
      <w:r>
        <w:rPr>
          <w:rFonts w:hint="eastAsia" w:ascii="楷体" w:hAnsi="楷体" w:eastAsia="楷体" w:cs="楷体"/>
          <w:kern w:val="2"/>
          <w:sz w:val="24"/>
          <w:szCs w:val="24"/>
          <w:lang w:val="en-US" w:eastAsia="zh-CN" w:bidi="ar"/>
        </w:rPr>
        <w:t>乙方应于甲方发出赔偿通知之日起【10】个工作日内支付，如未及时支付，甲方及甲方子公司有权从主合同款项中直接扣除。</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8.5乙方知悉并同意，对于上述情形的处理甲方有完全的判断权和自主权。</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第九条  附则</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9.1本协议的标题及各条款的标题仅为检索方便而设置，具体内容应当以各条款的具体规定为准，而不应参考该标题进行解释。</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9.3本协议之解释、效力、履行及其他未尽事宜均依中华人民共和国（仅为本协议之目的，不含香港特别行政区、澳门特别行政区和台湾地区）法律为准，任何关于本协议产生的争议，由双方协商解决，协商不成的，双方同意任何一方均可向甲方所在地有管辖权的法院提起诉讼。</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9.4本协议未尽事宜以双方签订的主合同为准。本协议与主合同约定不一致的，根据约定内容对双方提出的廉洁诚信要求，以较为严格的约定为准。若双方未签订主合同或主合同终止、解除的，本协议应独立执行。</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pPr>
      <w:r>
        <w:rPr>
          <w:rFonts w:hint="eastAsia" w:ascii="楷体" w:hAnsi="楷体" w:eastAsia="楷体" w:cs="楷体"/>
          <w:kern w:val="2"/>
          <w:sz w:val="24"/>
          <w:szCs w:val="24"/>
          <w:lang w:val="en-US" w:eastAsia="zh-CN" w:bidi="ar"/>
        </w:rPr>
        <w:t>9.5本协议长期有效。</w:t>
      </w:r>
    </w:p>
    <w:p>
      <w:pPr>
        <w:pStyle w:val="6"/>
        <w:pageBreakBefore w:val="0"/>
        <w:widowControl w:val="0"/>
        <w:numPr>
          <w:ilvl w:val="0"/>
          <w:numId w:val="0"/>
        </w:numPr>
        <w:kinsoku/>
        <w:wordWrap/>
        <w:overflowPunct/>
        <w:topLinePunct w:val="0"/>
        <w:autoSpaceDE/>
        <w:autoSpaceDN/>
        <w:bidi w:val="0"/>
        <w:adjustRightInd/>
        <w:snapToGrid/>
        <w:spacing w:line="240" w:lineRule="auto"/>
        <w:textAlignment w:val="auto"/>
        <w:outlineLvl w:val="1"/>
        <w:rPr>
          <w:rFonts w:hint="eastAsia" w:ascii="仿宋" w:hAnsi="仿宋" w:eastAsia="仿宋" w:cs="仿宋"/>
          <w:sz w:val="24"/>
          <w:szCs w:val="24"/>
        </w:rPr>
      </w:pPr>
    </w:p>
    <w:p>
      <w:pPr>
        <w:pStyle w:val="6"/>
        <w:pageBreakBefore w:val="0"/>
        <w:widowControl w:val="0"/>
        <w:numPr>
          <w:ilvl w:val="0"/>
          <w:numId w:val="0"/>
        </w:numPr>
        <w:kinsoku/>
        <w:wordWrap/>
        <w:overflowPunct/>
        <w:topLinePunct w:val="0"/>
        <w:autoSpaceDE/>
        <w:autoSpaceDN/>
        <w:bidi w:val="0"/>
        <w:adjustRightInd/>
        <w:snapToGrid/>
        <w:spacing w:line="240" w:lineRule="auto"/>
        <w:textAlignment w:val="auto"/>
        <w:outlineLvl w:val="1"/>
        <w:rPr>
          <w:rFonts w:hint="eastAsia" w:ascii="仿宋" w:hAnsi="仿宋" w:eastAsia="仿宋" w:cs="仿宋"/>
          <w:sz w:val="24"/>
          <w:szCs w:val="24"/>
        </w:rPr>
      </w:pPr>
      <w:r>
        <w:rPr>
          <w:rFonts w:hint="eastAsia" w:ascii="仿宋" w:hAnsi="仿宋" w:eastAsia="仿宋" w:cs="仿宋"/>
          <w:sz w:val="24"/>
          <w:szCs w:val="24"/>
        </w:rPr>
        <w:t>附件4.2 采购需求及技术服务要求</w:t>
      </w:r>
      <w:bookmarkEnd w:id="41"/>
    </w:p>
    <w:p>
      <w:pPr>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b/>
          <w:bCs/>
          <w:i w:val="0"/>
          <w:iCs w:val="0"/>
          <w:caps w:val="0"/>
          <w:color w:val="auto"/>
          <w:spacing w:val="0"/>
          <w:kern w:val="0"/>
          <w:sz w:val="24"/>
          <w:szCs w:val="24"/>
          <w:shd w:val="clear" w:color="auto" w:fill="FFFFFF"/>
          <w:lang w:val="en-US" w:eastAsia="zh-CN" w:bidi="ar-SA"/>
        </w:rPr>
      </w:pPr>
      <w:r>
        <w:rPr>
          <w:rFonts w:hint="eastAsia" w:ascii="仿宋" w:hAnsi="仿宋" w:eastAsia="仿宋" w:cs="仿宋"/>
          <w:b/>
          <w:bCs/>
          <w:i w:val="0"/>
          <w:iCs w:val="0"/>
          <w:caps w:val="0"/>
          <w:color w:val="auto"/>
          <w:spacing w:val="0"/>
          <w:kern w:val="0"/>
          <w:sz w:val="24"/>
          <w:szCs w:val="24"/>
          <w:shd w:val="clear" w:color="auto" w:fill="FFFFFF"/>
          <w:lang w:val="en-US" w:eastAsia="zh-CN" w:bidi="ar-SA"/>
        </w:rPr>
        <w:t>一、项目基本概况</w:t>
      </w:r>
    </w:p>
    <w:p>
      <w:pPr>
        <w:pStyle w:val="8"/>
        <w:keepNext/>
        <w:keepLines/>
        <w:pageBreakBefore w:val="0"/>
        <w:widowControl w:val="0"/>
        <w:numPr>
          <w:ilvl w:val="4"/>
          <w:numId w:val="0"/>
        </w:numPr>
        <w:kinsoku/>
        <w:wordWrap/>
        <w:overflowPunct/>
        <w:topLinePunct w:val="0"/>
        <w:autoSpaceDE/>
        <w:autoSpaceDN/>
        <w:bidi w:val="0"/>
        <w:adjustRightInd/>
        <w:snapToGrid/>
        <w:spacing w:line="360" w:lineRule="auto"/>
        <w:ind w:leftChars="0"/>
        <w:textAlignment w:val="auto"/>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1.采购项目名称：洪山支公司车险客户续保影响因素调研服务项目</w:t>
      </w:r>
    </w:p>
    <w:p>
      <w:pPr>
        <w:pStyle w:val="8"/>
        <w:keepNext/>
        <w:keepLines/>
        <w:pageBreakBefore w:val="0"/>
        <w:widowControl w:val="0"/>
        <w:numPr>
          <w:ilvl w:val="4"/>
          <w:numId w:val="0"/>
        </w:numPr>
        <w:kinsoku/>
        <w:wordWrap/>
        <w:overflowPunct/>
        <w:topLinePunct w:val="0"/>
        <w:autoSpaceDE/>
        <w:autoSpaceDN/>
        <w:bidi w:val="0"/>
        <w:adjustRightInd/>
        <w:snapToGrid/>
        <w:spacing w:line="360" w:lineRule="auto"/>
        <w:ind w:leftChars="0"/>
        <w:textAlignment w:val="auto"/>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2.采购项目预算：48万元</w:t>
      </w:r>
    </w:p>
    <w:p>
      <w:pPr>
        <w:pStyle w:val="8"/>
        <w:keepNext/>
        <w:keepLines/>
        <w:pageBreakBefore w:val="0"/>
        <w:widowControl w:val="0"/>
        <w:numPr>
          <w:ilvl w:val="4"/>
          <w:numId w:val="0"/>
        </w:numPr>
        <w:kinsoku/>
        <w:wordWrap/>
        <w:overflowPunct/>
        <w:topLinePunct w:val="0"/>
        <w:autoSpaceDE/>
        <w:autoSpaceDN/>
        <w:bidi w:val="0"/>
        <w:adjustRightInd/>
        <w:snapToGrid/>
        <w:spacing w:line="360" w:lineRule="auto"/>
        <w:ind w:leftChars="0"/>
        <w:textAlignment w:val="auto"/>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3.合同履行期限：12个月</w:t>
      </w:r>
    </w:p>
    <w:p>
      <w:pPr>
        <w:keepNext w:val="0"/>
        <w:keepLines w:val="0"/>
        <w:pageBreakBefore w:val="0"/>
        <w:kinsoku/>
        <w:wordWrap/>
        <w:overflowPunct/>
        <w:topLinePunct w:val="0"/>
        <w:autoSpaceDE/>
        <w:autoSpaceDN/>
        <w:bidi w:val="0"/>
        <w:adjustRightInd/>
        <w:snapToGrid/>
        <w:spacing w:line="240" w:lineRule="auto"/>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4.评标方法：综合评分法</w:t>
      </w:r>
    </w:p>
    <w:p>
      <w:pPr>
        <w:pStyle w:val="7"/>
        <w:keepNext w:val="0"/>
        <w:keepLines w:val="0"/>
        <w:pageBreakBefore w:val="0"/>
        <w:widowControl/>
        <w:numPr>
          <w:ilvl w:val="2"/>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240" w:lineRule="auto"/>
        <w:ind w:leftChars="0" w:right="0" w:rightChars="0"/>
        <w:textAlignment w:val="baseline"/>
        <w:rPr>
          <w:rFonts w:hint="eastAsia" w:ascii="仿宋" w:hAnsi="仿宋" w:eastAsia="仿宋" w:cs="仿宋"/>
          <w:b w:val="0"/>
          <w:bCs w:val="0"/>
          <w:color w:val="auto"/>
          <w:kern w:val="2"/>
          <w:sz w:val="24"/>
          <w:szCs w:val="24"/>
          <w:lang w:val="en-US" w:eastAsia="zh-CN" w:bidi="ar-SA"/>
        </w:rPr>
      </w:pPr>
    </w:p>
    <w:p>
      <w:pPr>
        <w:keepNext w:val="0"/>
        <w:keepLines w:val="0"/>
        <w:pageBreakBefore w:val="0"/>
        <w:widowControl w:val="0"/>
        <w:kinsoku/>
        <w:wordWrap/>
        <w:overflowPunct/>
        <w:topLinePunct w:val="0"/>
        <w:autoSpaceDE/>
        <w:autoSpaceDN/>
        <w:bidi w:val="0"/>
        <w:adjustRightInd/>
        <w:snapToGrid w:val="0"/>
        <w:spacing w:line="300" w:lineRule="auto"/>
        <w:ind w:right="420"/>
        <w:textAlignment w:val="auto"/>
        <w:rPr>
          <w:rFonts w:hint="eastAsia" w:ascii="仿宋" w:hAnsi="仿宋" w:eastAsia="仿宋" w:cs="仿宋"/>
          <w:b/>
          <w:bCs/>
          <w:i w:val="0"/>
          <w:iCs w:val="0"/>
          <w:color w:val="000000"/>
          <w:sz w:val="24"/>
          <w:szCs w:val="24"/>
          <w:lang w:val="en-US" w:eastAsia="zh-CN"/>
        </w:rPr>
      </w:pPr>
      <w:r>
        <w:rPr>
          <w:rFonts w:hint="eastAsia" w:ascii="仿宋" w:hAnsi="仿宋" w:eastAsia="仿宋" w:cs="仿宋"/>
          <w:b/>
          <w:bCs/>
          <w:i w:val="0"/>
          <w:iCs w:val="0"/>
          <w:color w:val="000000"/>
          <w:sz w:val="24"/>
          <w:szCs w:val="24"/>
          <w:lang w:val="en-US" w:eastAsia="zh-CN"/>
        </w:rPr>
        <w:t>二、采购背景</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eastAsia" w:ascii="华文楷体" w:hAnsi="华文楷体" w:eastAsia="华文楷体" w:cs="华文楷体"/>
          <w:i w:val="0"/>
          <w:iCs w:val="0"/>
          <w:color w:val="000000"/>
          <w:sz w:val="24"/>
          <w:szCs w:val="24"/>
          <w:lang w:val="en-US" w:eastAsia="zh-CN"/>
        </w:rPr>
      </w:pPr>
      <w:r>
        <w:rPr>
          <w:rFonts w:hint="eastAsia" w:ascii="华文楷体" w:hAnsi="华文楷体" w:eastAsia="华文楷体" w:cs="华文楷体"/>
          <w:i w:val="0"/>
          <w:iCs w:val="0"/>
          <w:color w:val="000000"/>
          <w:sz w:val="24"/>
          <w:szCs w:val="24"/>
          <w:lang w:val="en-US" w:eastAsia="zh-CN"/>
        </w:rPr>
        <w:t>随着车险市场步入存量竞争阶段，客户续保率已成为支公司保费增长与经营稳定的核心指标。当前，客户流失原因日益复杂，涉及价格敏感度、理赔服务体验、品牌信任度、增值服务匹配度等多重因素。传统的粗放式续保管理难以精准识别客户流失风险，也无法有效制定针对性挽留策略。为系统性掌握影响车险客户续保决策的关键因素，量化各因素的权重，并挖掘客户在续保过程中的核心顾虑与潜在期望，特开展本次车险客户续保影响因素调研服务项目。项目旨在通过科学调研，精准定位续保痛点，优化客户经营策略，从而提升续保率、增强客户粘性，实现车险业务的稳健增长。</w:t>
      </w:r>
    </w:p>
    <w:p>
      <w:pPr>
        <w:keepNext w:val="0"/>
        <w:keepLines w:val="0"/>
        <w:pageBreakBefore w:val="0"/>
        <w:widowControl w:val="0"/>
        <w:kinsoku/>
        <w:wordWrap/>
        <w:overflowPunct/>
        <w:topLinePunct w:val="0"/>
        <w:autoSpaceDE/>
        <w:autoSpaceDN/>
        <w:bidi w:val="0"/>
        <w:adjustRightInd/>
        <w:snapToGrid w:val="0"/>
        <w:spacing w:line="300" w:lineRule="auto"/>
        <w:ind w:right="420"/>
        <w:textAlignment w:val="auto"/>
        <w:rPr>
          <w:rFonts w:hint="default" w:ascii="仿宋" w:hAnsi="仿宋" w:eastAsia="仿宋" w:cs="仿宋"/>
          <w:b/>
          <w:bCs/>
          <w:i w:val="0"/>
          <w:iCs w:val="0"/>
          <w:color w:val="000000"/>
          <w:sz w:val="24"/>
          <w:szCs w:val="24"/>
          <w:lang w:val="en-US" w:eastAsia="zh-CN"/>
        </w:rPr>
      </w:pPr>
      <w:r>
        <w:rPr>
          <w:rFonts w:hint="eastAsia" w:ascii="仿宋" w:hAnsi="仿宋" w:eastAsia="仿宋" w:cs="仿宋"/>
          <w:b/>
          <w:bCs/>
          <w:i w:val="0"/>
          <w:iCs w:val="0"/>
          <w:color w:val="000000"/>
          <w:sz w:val="24"/>
          <w:szCs w:val="24"/>
          <w:lang w:val="en-US" w:eastAsia="zh-CN"/>
        </w:rPr>
        <w:t>三、采购需求</w:t>
      </w:r>
    </w:p>
    <w:p>
      <w:pPr>
        <w:pStyle w:val="10"/>
        <w:ind w:firstLine="480" w:firstLineChars="200"/>
        <w:rPr>
          <w:rFonts w:hint="eastAsia" w:ascii="华文楷体" w:hAnsi="华文楷体" w:eastAsia="华文楷体" w:cs="华文楷体"/>
          <w:sz w:val="24"/>
          <w:szCs w:val="24"/>
          <w:lang w:val="en-US" w:eastAsia="zh-CN"/>
        </w:rPr>
      </w:pPr>
      <w:r>
        <w:rPr>
          <w:rFonts w:hint="eastAsia" w:ascii="华文楷体" w:hAnsi="华文楷体" w:eastAsia="华文楷体" w:cs="华文楷体"/>
          <w:sz w:val="24"/>
          <w:szCs w:val="24"/>
          <w:lang w:val="en-US" w:eastAsia="zh-CN"/>
        </w:rPr>
        <w:t xml:space="preserve">选定1家供应商提供周期为1年的车险客户续保影响因素调研服务，深度洞察客户续保决策逻辑，精准识别影响续保的核心因素及其优先级，为公司制定差异化续保策略、优化客户沟通话术提供数据支撑，如：       </w:t>
      </w:r>
    </w:p>
    <w:p>
      <w:pPr>
        <w:pStyle w:val="10"/>
        <w:ind w:firstLine="480" w:firstLineChars="200"/>
        <w:rPr>
          <w:rFonts w:hint="eastAsia" w:ascii="华文楷体" w:hAnsi="华文楷体" w:eastAsia="华文楷体" w:cs="华文楷体"/>
          <w:sz w:val="24"/>
          <w:szCs w:val="24"/>
          <w:lang w:val="en-US" w:eastAsia="zh-CN"/>
        </w:rPr>
      </w:pPr>
      <w:r>
        <w:rPr>
          <w:rFonts w:hint="eastAsia" w:ascii="华文楷体" w:hAnsi="华文楷体" w:eastAsia="华文楷体" w:cs="华文楷体"/>
          <w:sz w:val="24"/>
          <w:szCs w:val="24"/>
          <w:lang w:val="en-US" w:eastAsia="zh-CN"/>
        </w:rPr>
        <w:t>1. 车险客户续保影响因素调研需系统挖掘客户在续保决策中的核心驱动因素与阻碍因素。这包括分析价格变动、理赔效率、服务态度、品牌信誉、增值服务（如救援、代驾）等要素对客户续保意愿的影响程度，并识别导致客户转向其他保险公司的关键流失原因，精准定位续保管理中的薄弱环节。</w:t>
      </w:r>
    </w:p>
    <w:p>
      <w:pPr>
        <w:pStyle w:val="10"/>
        <w:ind w:firstLine="480" w:firstLineChars="200"/>
        <w:rPr>
          <w:rFonts w:hint="eastAsia" w:ascii="华文楷体" w:hAnsi="华文楷体" w:eastAsia="华文楷体" w:cs="华文楷体"/>
          <w:sz w:val="24"/>
          <w:szCs w:val="24"/>
          <w:lang w:val="en-US" w:eastAsia="zh-CN"/>
        </w:rPr>
      </w:pPr>
      <w:r>
        <w:rPr>
          <w:rFonts w:hint="eastAsia" w:ascii="华文楷体" w:hAnsi="华文楷体" w:eastAsia="华文楷体" w:cs="华文楷体"/>
          <w:sz w:val="24"/>
          <w:szCs w:val="24"/>
          <w:lang w:val="en-US" w:eastAsia="zh-CN"/>
        </w:rPr>
        <w:t>2. 本次调研是兼具客户续保深度洞察与精准数据采集的专业工具载体，需依托科学的分析模型，对客户群体进行多维度精准细分（如续保倾向、价格敏感度、服务期望、历史出险情况等维度），并构建不同流失风险等级的客户画像，为后续差异化续保策略和精准挽留提供靶向依据。</w:t>
      </w:r>
    </w:p>
    <w:p>
      <w:pPr>
        <w:pStyle w:val="10"/>
        <w:ind w:firstLine="480" w:firstLineChars="200"/>
        <w:rPr>
          <w:rFonts w:hint="eastAsia" w:ascii="华文楷体" w:hAnsi="华文楷体" w:eastAsia="华文楷体" w:cs="华文楷体"/>
          <w:sz w:val="24"/>
          <w:szCs w:val="24"/>
          <w:lang w:val="en-US" w:eastAsia="zh-CN"/>
        </w:rPr>
      </w:pPr>
      <w:r>
        <w:rPr>
          <w:rFonts w:hint="eastAsia" w:ascii="华文楷体" w:hAnsi="华文楷体" w:eastAsia="华文楷体" w:cs="华文楷体"/>
          <w:sz w:val="24"/>
          <w:szCs w:val="24"/>
          <w:lang w:val="en-US" w:eastAsia="zh-CN"/>
        </w:rPr>
        <w:t>3. 基于调研获得的真实、系统的客户续保需求数据，与我司现有续保服务流程及行业主流竞品的续保政策进行比对，精准评估我司在续保转化中的优势与短板，为优化续保报价策略、改善服务触达方式、设计个性化续保套餐提供直接、可行的建议，以形成差异化的客户留存优势。</w:t>
      </w:r>
    </w:p>
    <w:p>
      <w:pPr>
        <w:pStyle w:val="10"/>
        <w:ind w:firstLine="480" w:firstLineChars="200"/>
        <w:rPr>
          <w:rFonts w:hint="eastAsia" w:ascii="华文楷体" w:hAnsi="华文楷体" w:eastAsia="华文楷体" w:cs="华文楷体"/>
          <w:sz w:val="24"/>
          <w:szCs w:val="24"/>
          <w:lang w:val="en-US" w:eastAsia="zh-CN"/>
        </w:rPr>
      </w:pPr>
      <w:r>
        <w:rPr>
          <w:rFonts w:hint="eastAsia" w:ascii="华文楷体" w:hAnsi="华文楷体" w:eastAsia="华文楷体" w:cs="华文楷体"/>
          <w:sz w:val="24"/>
          <w:szCs w:val="24"/>
          <w:lang w:val="en-US" w:eastAsia="zh-CN"/>
        </w:rPr>
        <w:t xml:space="preserve">4. 通过针对不同细分客户调整续保沟通话术与触达渠道，强化续保推广的精准性，显著提升客户续保意愿与续保率；同时借助续保影响因素分析，有效识别并维护高价值、低风险、高忠诚度的优质客户群体，优化客群结构，实现续保业务的高质量增长。      </w:t>
      </w:r>
    </w:p>
    <w:p>
      <w:pPr>
        <w:keepNext w:val="0"/>
        <w:keepLines w:val="0"/>
        <w:pageBreakBefore w:val="0"/>
        <w:widowControl w:val="0"/>
        <w:kinsoku/>
        <w:wordWrap/>
        <w:overflowPunct/>
        <w:topLinePunct w:val="0"/>
        <w:autoSpaceDE/>
        <w:autoSpaceDN/>
        <w:bidi w:val="0"/>
        <w:adjustRightInd/>
        <w:snapToGrid w:val="0"/>
        <w:spacing w:line="300" w:lineRule="auto"/>
        <w:ind w:right="420"/>
        <w:textAlignment w:val="auto"/>
        <w:rPr>
          <w:rFonts w:hint="eastAsia" w:ascii="仿宋" w:hAnsi="仿宋" w:eastAsia="仿宋" w:cs="仿宋"/>
          <w:b/>
          <w:bCs/>
          <w:i w:val="0"/>
          <w:iCs w:val="0"/>
          <w:color w:val="000000"/>
          <w:sz w:val="24"/>
          <w:szCs w:val="24"/>
        </w:rPr>
      </w:pPr>
      <w:r>
        <w:rPr>
          <w:rFonts w:hint="eastAsia" w:ascii="仿宋" w:hAnsi="仿宋" w:eastAsia="仿宋" w:cs="仿宋"/>
          <w:b/>
          <w:bCs/>
          <w:i w:val="0"/>
          <w:iCs w:val="0"/>
          <w:color w:val="000000"/>
          <w:sz w:val="24"/>
          <w:szCs w:val="24"/>
          <w:lang w:val="en-US" w:eastAsia="zh-CN"/>
        </w:rPr>
        <w:t>四、服务</w:t>
      </w:r>
      <w:r>
        <w:rPr>
          <w:rFonts w:hint="eastAsia" w:ascii="仿宋" w:hAnsi="仿宋" w:eastAsia="仿宋" w:cs="仿宋"/>
          <w:b/>
          <w:bCs/>
          <w:i w:val="0"/>
          <w:iCs w:val="0"/>
          <w:color w:val="000000"/>
          <w:sz w:val="24"/>
          <w:szCs w:val="24"/>
        </w:rPr>
        <w:t>需求</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华文楷体" w:hAnsi="华文楷体" w:eastAsia="华文楷体" w:cs="华文楷体"/>
          <w:sz w:val="24"/>
          <w:lang w:val="en-US" w:eastAsia="zh-CN"/>
        </w:rPr>
      </w:pPr>
      <w:r>
        <w:rPr>
          <w:rFonts w:hint="eastAsia" w:ascii="华文楷体" w:hAnsi="华文楷体" w:eastAsia="华文楷体" w:cs="华文楷体"/>
          <w:sz w:val="24"/>
          <w:lang w:val="en-US" w:eastAsia="zh-CN"/>
        </w:rPr>
        <w:t>选定1家供应商提供周期为1年的车险客户续保影响因素调研服务，相关要求具体如下：</w:t>
      </w:r>
    </w:p>
    <w:p>
      <w:pPr>
        <w:pageBreakBefore w:val="0"/>
        <w:widowControl w:val="0"/>
        <w:numPr>
          <w:ilvl w:val="0"/>
          <w:numId w:val="0"/>
        </w:numPr>
        <w:kinsoku/>
        <w:wordWrap/>
        <w:overflowPunct/>
        <w:topLinePunct w:val="0"/>
        <w:autoSpaceDE/>
        <w:autoSpaceDN/>
        <w:bidi w:val="0"/>
        <w:adjustRightInd/>
        <w:snapToGrid/>
        <w:spacing w:line="360" w:lineRule="auto"/>
        <w:ind w:firstLine="420" w:firstLineChars="0"/>
        <w:textAlignment w:val="auto"/>
        <w:rPr>
          <w:rFonts w:hint="eastAsia" w:ascii="华文楷体" w:hAnsi="华文楷体" w:eastAsia="华文楷体" w:cs="华文楷体"/>
          <w:sz w:val="24"/>
          <w:lang w:val="en-US" w:eastAsia="zh-CN"/>
        </w:rPr>
      </w:pPr>
      <w:r>
        <w:rPr>
          <w:rFonts w:hint="eastAsia" w:ascii="华文楷体" w:hAnsi="华文楷体" w:eastAsia="华文楷体" w:cs="华文楷体"/>
          <w:sz w:val="24"/>
          <w:lang w:val="en-US" w:eastAsia="zh-CN"/>
        </w:rPr>
        <w:t>1. 项目总体目标</w:t>
      </w:r>
    </w:p>
    <w:p>
      <w:pPr>
        <w:pageBreakBefore w:val="0"/>
        <w:widowControl w:val="0"/>
        <w:numPr>
          <w:ilvl w:val="0"/>
          <w:numId w:val="0"/>
        </w:numPr>
        <w:kinsoku/>
        <w:wordWrap/>
        <w:overflowPunct/>
        <w:topLinePunct w:val="0"/>
        <w:autoSpaceDE/>
        <w:autoSpaceDN/>
        <w:bidi w:val="0"/>
        <w:adjustRightInd/>
        <w:snapToGrid/>
        <w:spacing w:line="360" w:lineRule="auto"/>
        <w:ind w:firstLine="420" w:firstLineChars="0"/>
        <w:textAlignment w:val="auto"/>
        <w:rPr>
          <w:rFonts w:hint="eastAsia" w:ascii="华文楷体" w:hAnsi="华文楷体" w:eastAsia="华文楷体" w:cs="华文楷体"/>
          <w:sz w:val="24"/>
          <w:lang w:val="en-US" w:eastAsia="zh-CN"/>
        </w:rPr>
      </w:pPr>
      <w:r>
        <w:rPr>
          <w:rFonts w:hint="eastAsia" w:ascii="华文楷体" w:hAnsi="华文楷体" w:eastAsia="华文楷体" w:cs="华文楷体"/>
          <w:sz w:val="24"/>
          <w:lang w:val="en-US" w:eastAsia="zh-CN"/>
        </w:rPr>
        <w:t>为实现车险续保率提升与客户价值增长，本项目需通过系统性调研，深入分析客户续保决策的驱动与阻碍因素，精准识别客户在价格、服务、理赔等环节的不满点，为优化续保策略、调整客户沟通话术及精准投放续保资源提供数据驱动决策依据。</w:t>
      </w:r>
    </w:p>
    <w:p>
      <w:pPr>
        <w:pageBreakBefore w:val="0"/>
        <w:widowControl w:val="0"/>
        <w:numPr>
          <w:ilvl w:val="0"/>
          <w:numId w:val="0"/>
        </w:numPr>
        <w:kinsoku/>
        <w:wordWrap/>
        <w:overflowPunct/>
        <w:topLinePunct w:val="0"/>
        <w:autoSpaceDE/>
        <w:autoSpaceDN/>
        <w:bidi w:val="0"/>
        <w:adjustRightInd/>
        <w:snapToGrid/>
        <w:spacing w:line="360" w:lineRule="auto"/>
        <w:ind w:leftChars="200"/>
        <w:textAlignment w:val="auto"/>
        <w:rPr>
          <w:rFonts w:hint="eastAsia" w:ascii="华文楷体" w:hAnsi="华文楷体" w:eastAsia="华文楷体" w:cs="华文楷体"/>
          <w:sz w:val="24"/>
          <w:lang w:val="en-US" w:eastAsia="zh-CN"/>
        </w:rPr>
      </w:pPr>
      <w:r>
        <w:rPr>
          <w:rFonts w:hint="eastAsia" w:ascii="华文楷体" w:hAnsi="华文楷体" w:eastAsia="华文楷体" w:cs="华文楷体"/>
          <w:sz w:val="24"/>
          <w:lang w:val="en-US" w:eastAsia="zh-CN"/>
        </w:rPr>
        <w:t>2. 调研范围与对象</w:t>
      </w:r>
    </w:p>
    <w:p>
      <w:pPr>
        <w:pageBreakBefore w:val="0"/>
        <w:widowControl w:val="0"/>
        <w:numPr>
          <w:ilvl w:val="0"/>
          <w:numId w:val="0"/>
        </w:numPr>
        <w:kinsoku/>
        <w:wordWrap/>
        <w:overflowPunct/>
        <w:topLinePunct w:val="0"/>
        <w:autoSpaceDE/>
        <w:autoSpaceDN/>
        <w:bidi w:val="0"/>
        <w:adjustRightInd/>
        <w:snapToGrid/>
        <w:spacing w:line="360" w:lineRule="auto"/>
        <w:ind w:firstLine="420" w:firstLineChars="0"/>
        <w:textAlignment w:val="auto"/>
        <w:rPr>
          <w:rFonts w:hint="eastAsia" w:ascii="华文楷体" w:hAnsi="华文楷体" w:eastAsia="华文楷体" w:cs="华文楷体"/>
          <w:sz w:val="24"/>
          <w:lang w:val="en-US" w:eastAsia="zh-CN"/>
        </w:rPr>
      </w:pPr>
      <w:r>
        <w:rPr>
          <w:rFonts w:hint="eastAsia" w:ascii="华文楷体" w:hAnsi="华文楷体" w:eastAsia="华文楷体" w:cs="华文楷体"/>
          <w:sz w:val="24"/>
          <w:lang w:val="en-US" w:eastAsia="zh-CN"/>
        </w:rPr>
        <w:t>（1）地域范围：明确覆盖武汉市区域；</w:t>
      </w:r>
    </w:p>
    <w:p>
      <w:pPr>
        <w:pageBreakBefore w:val="0"/>
        <w:widowControl w:val="0"/>
        <w:numPr>
          <w:ilvl w:val="0"/>
          <w:numId w:val="0"/>
        </w:numPr>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ascii="华文楷体" w:hAnsi="华文楷体" w:eastAsia="华文楷体" w:cs="华文楷体"/>
          <w:sz w:val="24"/>
          <w:lang w:val="en-US" w:eastAsia="zh-CN"/>
        </w:rPr>
        <w:t>（2）目标客户：近3年内人保车险保单已到期且未续保的客户、即将到期的存量客户，以及成功续保的客户。</w:t>
      </w:r>
    </w:p>
    <w:p>
      <w:pPr>
        <w:pageBreakBefore w:val="0"/>
        <w:widowControl w:val="0"/>
        <w:numPr>
          <w:ilvl w:val="0"/>
          <w:numId w:val="0"/>
        </w:numPr>
        <w:kinsoku/>
        <w:wordWrap/>
        <w:overflowPunct/>
        <w:topLinePunct w:val="0"/>
        <w:autoSpaceDE/>
        <w:autoSpaceDN/>
        <w:bidi w:val="0"/>
        <w:adjustRightInd/>
        <w:snapToGrid/>
        <w:spacing w:line="360" w:lineRule="auto"/>
        <w:ind w:firstLine="420" w:firstLineChars="0"/>
        <w:textAlignment w:val="auto"/>
        <w:rPr>
          <w:rFonts w:hint="eastAsia" w:ascii="华文楷体" w:hAnsi="华文楷体" w:eastAsia="华文楷体" w:cs="华文楷体"/>
          <w:sz w:val="24"/>
          <w:lang w:val="en-US" w:eastAsia="zh-CN"/>
        </w:rPr>
      </w:pPr>
      <w:r>
        <w:rPr>
          <w:rFonts w:hint="eastAsia" w:ascii="华文楷体" w:hAnsi="华文楷体" w:eastAsia="华文楷体" w:cs="华文楷体"/>
          <w:sz w:val="24"/>
          <w:lang w:val="en-US" w:eastAsia="zh-CN"/>
        </w:rPr>
        <w:t>3. 核心研究内容</w:t>
      </w:r>
    </w:p>
    <w:p>
      <w:pPr>
        <w:pageBreakBefore w:val="0"/>
        <w:widowControl w:val="0"/>
        <w:numPr>
          <w:ilvl w:val="0"/>
          <w:numId w:val="0"/>
        </w:numPr>
        <w:kinsoku/>
        <w:wordWrap/>
        <w:overflowPunct/>
        <w:topLinePunct w:val="0"/>
        <w:autoSpaceDE/>
        <w:autoSpaceDN/>
        <w:bidi w:val="0"/>
        <w:adjustRightInd/>
        <w:snapToGrid/>
        <w:spacing w:line="360" w:lineRule="auto"/>
        <w:ind w:firstLine="420" w:firstLineChars="0"/>
        <w:textAlignment w:val="auto"/>
        <w:rPr>
          <w:rFonts w:hint="eastAsia" w:ascii="华文楷体" w:hAnsi="华文楷体" w:eastAsia="华文楷体" w:cs="华文楷体"/>
          <w:sz w:val="24"/>
          <w:lang w:val="en-US" w:eastAsia="zh-CN"/>
        </w:rPr>
      </w:pPr>
      <w:r>
        <w:rPr>
          <w:rFonts w:hint="eastAsia" w:ascii="华文楷体" w:hAnsi="华文楷体" w:eastAsia="华文楷体" w:cs="华文楷体"/>
          <w:sz w:val="24"/>
          <w:lang w:val="en-US" w:eastAsia="zh-CN"/>
        </w:rPr>
        <w:t>· 续保决策因素挖掘：探究客户在续保时的价格容忍度、对理赔服务时效的期望、对增值服务的依赖程度等；评估客户对现有续保提醒方式、报价方案及沟通话术的接受度与满意度。</w:t>
      </w:r>
    </w:p>
    <w:p>
      <w:pPr>
        <w:pageBreakBefore w:val="0"/>
        <w:widowControl w:val="0"/>
        <w:numPr>
          <w:ilvl w:val="0"/>
          <w:numId w:val="0"/>
        </w:numPr>
        <w:kinsoku/>
        <w:wordWrap/>
        <w:overflowPunct/>
        <w:topLinePunct w:val="0"/>
        <w:autoSpaceDE/>
        <w:autoSpaceDN/>
        <w:bidi w:val="0"/>
        <w:adjustRightInd/>
        <w:snapToGrid/>
        <w:spacing w:line="360" w:lineRule="auto"/>
        <w:ind w:firstLine="420" w:firstLineChars="0"/>
        <w:textAlignment w:val="auto"/>
        <w:rPr>
          <w:rFonts w:hint="eastAsia" w:ascii="华文楷体" w:hAnsi="华文楷体" w:eastAsia="华文楷体" w:cs="华文楷体"/>
          <w:sz w:val="24"/>
          <w:lang w:val="en-US" w:eastAsia="zh-CN"/>
        </w:rPr>
      </w:pPr>
      <w:r>
        <w:rPr>
          <w:rFonts w:hint="eastAsia" w:ascii="华文楷体" w:hAnsi="华文楷体" w:eastAsia="华文楷体" w:cs="华文楷体"/>
          <w:sz w:val="24"/>
          <w:lang w:val="en-US" w:eastAsia="zh-CN"/>
        </w:rPr>
        <w:t>· 客户流失风险画像与细分：基于历史续保行为、价格敏感度、服务体验评分、出险记录等维度，输出不同流失风险等级的客户细分画像，精准识别高流失倾向客群的关键特征。</w:t>
      </w:r>
    </w:p>
    <w:p>
      <w:pPr>
        <w:pageBreakBefore w:val="0"/>
        <w:widowControl w:val="0"/>
        <w:numPr>
          <w:ilvl w:val="0"/>
          <w:numId w:val="0"/>
        </w:numPr>
        <w:kinsoku/>
        <w:wordWrap/>
        <w:overflowPunct/>
        <w:topLinePunct w:val="0"/>
        <w:autoSpaceDE/>
        <w:autoSpaceDN/>
        <w:bidi w:val="0"/>
        <w:adjustRightInd/>
        <w:snapToGrid/>
        <w:spacing w:line="360" w:lineRule="auto"/>
        <w:ind w:firstLine="420" w:firstLineChars="0"/>
        <w:textAlignment w:val="auto"/>
        <w:rPr>
          <w:rFonts w:hint="eastAsia" w:ascii="华文楷体" w:hAnsi="华文楷体" w:eastAsia="华文楷体" w:cs="华文楷体"/>
          <w:sz w:val="24"/>
          <w:lang w:val="en-US" w:eastAsia="zh-CN"/>
        </w:rPr>
      </w:pPr>
      <w:r>
        <w:rPr>
          <w:rFonts w:hint="eastAsia" w:ascii="华文楷体" w:hAnsi="华文楷体" w:eastAsia="华文楷体" w:cs="华文楷体"/>
          <w:sz w:val="24"/>
          <w:lang w:val="en-US" w:eastAsia="zh-CN"/>
        </w:rPr>
        <w:t>· 续保触达与转化路径优化：梳理客户在收到续保提醒、对比报价、咨询客服到最终完成续保或流失的全流程决策路径，识别关键转化瓶颈与沟通障碍，为调整续保话术、优化触达频次与渠道提供策略建议。</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华文楷体" w:hAnsi="华文楷体" w:eastAsia="华文楷体" w:cs="华文楷体"/>
          <w:sz w:val="24"/>
          <w:lang w:val="en-US" w:eastAsia="zh-CN"/>
        </w:rPr>
      </w:pPr>
      <w:r>
        <w:rPr>
          <w:rFonts w:hint="eastAsia" w:ascii="华文楷体" w:hAnsi="华文楷体" w:eastAsia="华文楷体" w:cs="华文楷体"/>
          <w:sz w:val="24"/>
          <w:lang w:val="en-US" w:eastAsia="zh-CN"/>
        </w:rPr>
        <w:t>4、预期成果与交付物</w:t>
      </w:r>
    </w:p>
    <w:p>
      <w:pPr>
        <w:pageBreakBefore w:val="0"/>
        <w:widowControl w:val="0"/>
        <w:kinsoku/>
        <w:wordWrap/>
        <w:overflowPunct/>
        <w:topLinePunct w:val="0"/>
        <w:autoSpaceDE/>
        <w:autoSpaceDN/>
        <w:bidi w:val="0"/>
        <w:adjustRightInd/>
        <w:snapToGrid/>
        <w:spacing w:line="360" w:lineRule="auto"/>
        <w:textAlignment w:val="auto"/>
        <w:rPr>
          <w:rFonts w:hint="default" w:ascii="华文楷体" w:hAnsi="华文楷体" w:eastAsia="华文楷体" w:cs="华文楷体"/>
          <w:sz w:val="24"/>
          <w:lang w:val="en-US" w:eastAsia="zh-CN"/>
        </w:rPr>
      </w:pPr>
      <w:r>
        <w:rPr>
          <w:rFonts w:hint="eastAsia" w:ascii="华文楷体" w:hAnsi="华文楷体" w:eastAsia="华文楷体" w:cs="华文楷体"/>
          <w:sz w:val="24"/>
          <w:lang w:val="en-US" w:eastAsia="zh-CN"/>
        </w:rPr>
        <w:t>   · 预期效果：增强客户续保粘性，实现续保率同比提升，同时通过数据驱动，精准定位高价值续保客户群体，实现续保资源的精准投放与成本优化。</w:t>
      </w:r>
    </w:p>
    <w:p>
      <w:pPr>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华文楷体" w:hAnsi="华文楷体" w:eastAsia="华文楷体" w:cs="华文楷体"/>
          <w:sz w:val="24"/>
          <w:lang w:val="en-US" w:eastAsia="zh-CN"/>
        </w:rPr>
      </w:pPr>
      <w:r>
        <w:rPr>
          <w:rFonts w:hint="eastAsia" w:ascii="华文楷体" w:hAnsi="华文楷体" w:eastAsia="华文楷体" w:cs="华文楷体"/>
          <w:sz w:val="24"/>
          <w:lang w:val="en-US" w:eastAsia="zh-CN"/>
        </w:rPr>
        <w:t>   · 交付物要求：提供《车险客户续保影响因素调研分析报告》，报告内容需包含不同流失风险等级客户画像、续保决策关键因素权重排序、客户对现有续保服务的满意度及不满点分析、与竞品续保政策的对比评估，并最终输出可操作的续保话术优化建议及差异化续保策略方案。</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华文楷体" w:hAnsi="华文楷体" w:eastAsia="华文楷体" w:cs="华文楷体"/>
          <w:sz w:val="24"/>
          <w:lang w:val="en-US" w:eastAsia="zh-CN"/>
        </w:rPr>
      </w:pPr>
      <w:r>
        <w:rPr>
          <w:rFonts w:hint="eastAsia" w:ascii="华文楷体" w:hAnsi="华文楷体" w:eastAsia="华文楷体" w:cs="华文楷体"/>
          <w:sz w:val="24"/>
          <w:lang w:val="en-US" w:eastAsia="zh-CN"/>
        </w:rPr>
        <w:t>5、数据安全与合规要求</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华文楷体" w:hAnsi="华文楷体" w:eastAsia="华文楷体" w:cs="华文楷体"/>
          <w:sz w:val="24"/>
          <w:lang w:val="en-US" w:eastAsia="zh-CN"/>
        </w:rPr>
      </w:pPr>
      <w:r>
        <w:rPr>
          <w:rFonts w:hint="eastAsia" w:ascii="华文楷体" w:hAnsi="华文楷体" w:eastAsia="华文楷体" w:cs="华文楷体"/>
          <w:sz w:val="24"/>
          <w:lang w:val="en-US" w:eastAsia="zh-CN"/>
        </w:rPr>
        <w:t>1. 数据所有权： 所有检测过程中产生的数据（包括报告、图片、视频等）其所有权归保险公司所有。</w:t>
      </w:r>
      <w:r>
        <w:rPr>
          <w:rFonts w:hint="eastAsia" w:ascii="华文楷体" w:hAnsi="华文楷体" w:eastAsia="华文楷体" w:cs="华文楷体"/>
          <w:sz w:val="24"/>
          <w:lang w:val="en-US" w:eastAsia="zh-CN"/>
        </w:rPr>
        <w:br w:type="textWrapping"/>
      </w:r>
      <w:r>
        <w:rPr>
          <w:rFonts w:hint="eastAsia" w:ascii="华文楷体" w:hAnsi="华文楷体" w:eastAsia="华文楷体" w:cs="华文楷体"/>
          <w:sz w:val="24"/>
          <w:lang w:val="en-US" w:eastAsia="zh-CN"/>
        </w:rPr>
        <w:t xml:space="preserve">    2. 保密义务： 供应商必须签署严格的保密协议，不得将任何检测数据用于本项目之外的任何目的，不得向任何第三方泄露、出售或变相使用。</w:t>
      </w:r>
      <w:r>
        <w:rPr>
          <w:rFonts w:hint="eastAsia" w:ascii="华文楷体" w:hAnsi="华文楷体" w:eastAsia="华文楷体" w:cs="华文楷体"/>
          <w:sz w:val="24"/>
          <w:lang w:val="en-US" w:eastAsia="zh-CN"/>
        </w:rPr>
        <w:br w:type="textWrapping"/>
      </w:r>
      <w:r>
        <w:rPr>
          <w:rFonts w:hint="eastAsia" w:ascii="华文楷体" w:hAnsi="华文楷体" w:eastAsia="华文楷体" w:cs="华文楷体"/>
          <w:sz w:val="24"/>
          <w:lang w:val="en-US" w:eastAsia="zh-CN"/>
        </w:rPr>
        <w:t xml:space="preserve">    3. 信息安全： 供应商需具备完善的信息安全管理体系，确保数据在传输和存储过程中的安全，防止数据泄露。</w:t>
      </w:r>
      <w:r>
        <w:rPr>
          <w:rFonts w:hint="eastAsia" w:ascii="华文楷体" w:hAnsi="华文楷体" w:eastAsia="华文楷体" w:cs="华文楷体"/>
          <w:sz w:val="24"/>
          <w:lang w:val="en-US" w:eastAsia="zh-CN"/>
        </w:rPr>
        <w:br w:type="textWrapping"/>
      </w:r>
      <w:r>
        <w:rPr>
          <w:rFonts w:hint="eastAsia" w:ascii="华文楷体" w:hAnsi="华文楷体" w:eastAsia="华文楷体" w:cs="华文楷体"/>
          <w:sz w:val="24"/>
          <w:lang w:val="en-US" w:eastAsia="zh-CN"/>
        </w:rPr>
        <w:t xml:space="preserve">    4. 合规性： 服务需符合国家关于个人信息保护、数据安全等相关法律法规（如《个人信息保护法》）。</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华文楷体" w:hAnsi="华文楷体" w:eastAsia="华文楷体" w:cs="华文楷体"/>
          <w:sz w:val="24"/>
          <w:lang w:val="en-US" w:eastAsia="zh-CN"/>
        </w:rPr>
      </w:pPr>
      <w:r>
        <w:rPr>
          <w:rFonts w:hint="eastAsia" w:ascii="华文楷体" w:hAnsi="华文楷体" w:eastAsia="华文楷体" w:cs="华文楷体"/>
          <w:sz w:val="24"/>
          <w:lang w:val="en-US" w:eastAsia="zh-CN"/>
        </w:rPr>
        <w:t>6、采购要求</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华文楷体" w:hAnsi="华文楷体" w:eastAsia="华文楷体" w:cs="华文楷体"/>
          <w:sz w:val="24"/>
          <w:lang w:val="en-US" w:eastAsia="zh-CN"/>
        </w:rPr>
      </w:pPr>
      <w:r>
        <w:rPr>
          <w:rFonts w:hint="eastAsia" w:ascii="华文楷体" w:hAnsi="华文楷体" w:eastAsia="华文楷体" w:cs="华文楷体"/>
          <w:sz w:val="24"/>
          <w:lang w:val="en-US" w:eastAsia="zh-CN"/>
        </w:rPr>
        <w:t>1. 合法经营资质： 具有独立承担民事责任的能力，提供有效的营业执照、税务登记证、组织机构代码证（或三证合一）。</w:t>
      </w:r>
      <w:r>
        <w:rPr>
          <w:rFonts w:hint="eastAsia" w:ascii="华文楷体" w:hAnsi="华文楷体" w:eastAsia="华文楷体" w:cs="华文楷体"/>
          <w:sz w:val="24"/>
          <w:lang w:val="en-US" w:eastAsia="zh-CN"/>
        </w:rPr>
        <w:br w:type="textWrapping"/>
      </w:r>
      <w:r>
        <w:rPr>
          <w:rFonts w:hint="eastAsia" w:ascii="华文楷体" w:hAnsi="华文楷体" w:eastAsia="华文楷体" w:cs="华文楷体"/>
          <w:sz w:val="24"/>
          <w:lang w:val="en-US" w:eastAsia="zh-CN"/>
        </w:rPr>
        <w:tab/>
      </w:r>
      <w:r>
        <w:rPr>
          <w:rFonts w:hint="eastAsia" w:ascii="华文楷体" w:hAnsi="华文楷体" w:eastAsia="华文楷体" w:cs="华文楷体"/>
          <w:sz w:val="24"/>
          <w:lang w:val="en-US" w:eastAsia="zh-CN"/>
        </w:rPr>
        <w:t>2. 专业资质：具备从事信息咨询、市场调研、数据分析等相关经营范围。</w:t>
      </w:r>
      <w:r>
        <w:rPr>
          <w:rFonts w:hint="eastAsia" w:ascii="华文楷体" w:hAnsi="华文楷体" w:eastAsia="华文楷体" w:cs="华文楷体"/>
          <w:sz w:val="24"/>
          <w:lang w:val="en-US" w:eastAsia="zh-CN"/>
        </w:rPr>
        <w:br w:type="textWrapping"/>
      </w:r>
      <w:r>
        <w:rPr>
          <w:rFonts w:hint="eastAsia" w:ascii="华文楷体" w:hAnsi="华文楷体" w:eastAsia="华文楷体" w:cs="华文楷体"/>
          <w:sz w:val="24"/>
          <w:lang w:val="en-US" w:eastAsia="zh-CN"/>
        </w:rPr>
        <w:tab/>
      </w:r>
      <w:r>
        <w:rPr>
          <w:rFonts w:hint="eastAsia" w:ascii="华文楷体" w:hAnsi="华文楷体" w:eastAsia="华文楷体" w:cs="华文楷体"/>
          <w:sz w:val="24"/>
          <w:lang w:val="en-US" w:eastAsia="zh-CN"/>
        </w:rPr>
        <w:t>3. 技术能力：拥有专业项目团队，成员需具备市场研究、统计分析、保险行业知识等专业背景，具有车险客户调研或客户关系管理项目经验者优先。</w:t>
      </w:r>
    </w:p>
    <w:p>
      <w:pPr>
        <w:pStyle w:val="1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147" w:afterAutospacing="0"/>
        <w:ind w:right="0"/>
        <w:rPr>
          <w:rFonts w:hint="eastAsia" w:ascii="华文楷体" w:hAnsi="华文楷体" w:eastAsia="华文楷体" w:cs="华文楷体"/>
          <w:sz w:val="24"/>
          <w:lang w:val="en-US" w:eastAsia="zh-CN"/>
        </w:rPr>
      </w:pPr>
      <w:r>
        <w:rPr>
          <w:rFonts w:hint="eastAsia" w:ascii="华文楷体" w:hAnsi="华文楷体" w:eastAsia="华文楷体" w:cs="华文楷体"/>
          <w:sz w:val="24"/>
          <w:lang w:val="en-US" w:eastAsia="zh-CN"/>
        </w:rPr>
        <w:t>4. 财务实力：财务状况良好，确保具备履行合同的财务能力。</w:t>
      </w:r>
    </w:p>
    <w:p>
      <w:pPr>
        <w:pStyle w:val="1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147" w:afterAutospacing="0"/>
        <w:ind w:right="0"/>
        <w:rPr>
          <w:rFonts w:hint="eastAsia" w:ascii="华文楷体" w:hAnsi="华文楷体" w:eastAsia="华文楷体" w:cs="华文楷体"/>
          <w:sz w:val="24"/>
          <w:lang w:val="en-US" w:eastAsia="zh-CN"/>
        </w:rPr>
      </w:pPr>
      <w:r>
        <w:rPr>
          <w:rFonts w:hint="eastAsia" w:ascii="华文楷体" w:hAnsi="华文楷体" w:eastAsia="华文楷体" w:cs="华文楷体"/>
          <w:sz w:val="24"/>
          <w:lang w:val="en-US" w:eastAsia="zh-CN"/>
        </w:rPr>
        <w:t>5. </w:t>
      </w:r>
      <w:bookmarkStart w:id="65" w:name="_Toc26704"/>
      <w:r>
        <w:rPr>
          <w:rFonts w:hint="eastAsia" w:ascii="华文楷体" w:hAnsi="华文楷体" w:eastAsia="华文楷体" w:cs="华文楷体"/>
          <w:sz w:val="24"/>
          <w:lang w:val="en-US" w:eastAsia="zh-CN"/>
        </w:rPr>
        <w:t>增值服务：提供续保销售与客服团队的知识库搭建及专项培训服务；调研项目结束后的售后咨询服务等。</w:t>
      </w:r>
    </w:p>
    <w:p>
      <w:pPr>
        <w:pStyle w:val="1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147" w:afterAutospacing="0"/>
        <w:ind w:right="0"/>
        <w:rPr>
          <w:rFonts w:hint="eastAsia" w:ascii="华文楷体" w:hAnsi="华文楷体" w:eastAsia="华文楷体" w:cs="华文楷体"/>
          <w:sz w:val="24"/>
          <w:lang w:val="en-US" w:eastAsia="zh-CN"/>
        </w:rPr>
      </w:pPr>
      <w:r>
        <w:rPr>
          <w:rFonts w:hint="eastAsia" w:ascii="华文楷体" w:hAnsi="华文楷体" w:eastAsia="华文楷体" w:cs="华文楷体"/>
          <w:sz w:val="24"/>
          <w:lang w:val="en-US" w:eastAsia="zh-CN"/>
        </w:rPr>
        <w:t>6. 服务网络：在本次采购指定的服务区域（武汉市）内，拥有自建或签约合作且能稳定提供调研执行（如问卷采集、客户访谈等）的服务网络，并提供详细的网点或合作方清单（包括地址、合作方名称、联系方式）。</w:t>
      </w:r>
    </w:p>
    <w:p>
      <w:pPr>
        <w:pStyle w:val="1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147" w:afterAutospacing="0"/>
        <w:ind w:right="0"/>
        <w:rPr>
          <w:rFonts w:hint="eastAsia" w:ascii="华文楷体" w:hAnsi="华文楷体" w:eastAsia="华文楷体" w:cs="华文楷体"/>
          <w:sz w:val="24"/>
          <w:lang w:val="en-US" w:eastAsia="zh-CN"/>
        </w:rPr>
      </w:pPr>
      <w:r>
        <w:rPr>
          <w:rFonts w:hint="eastAsia" w:ascii="华文楷体" w:hAnsi="华文楷体" w:eastAsia="华文楷体" w:cs="华文楷体"/>
          <w:sz w:val="24"/>
          <w:lang w:val="en-US" w:eastAsia="zh-CN"/>
        </w:rPr>
        <w:t>7. 报价说明：本项目单次服务报价以单个有效客户样本的调研（如完整问卷访谈）为一条基准，最终结算按实际完成的有效样本数量乘以单价执行，采购预算总金额48万元。以单次样本报价进行评审，投标总价超过预算价为无效。报价中应包括项目设计、数据采集、分析报告、税费等所有相关费用，如漏项报价事后不增加费用。服务商需妥善管理每次服务记录及样本溯源信息，以便后续核查。所有调研手段必须依法合规，确保调研数据真实、有效。</w:t>
      </w:r>
    </w:p>
    <w:p>
      <w:pPr>
        <w:rPr>
          <w:rFonts w:hint="eastAsia"/>
        </w:rPr>
      </w:pPr>
    </w:p>
    <w:p>
      <w:pPr>
        <w:rPr>
          <w:rFonts w:hint="eastAsia"/>
        </w:rPr>
      </w:pPr>
    </w:p>
    <w:p>
      <w:pPr>
        <w:rPr>
          <w:rFonts w:hint="eastAsia"/>
        </w:rPr>
      </w:pPr>
    </w:p>
    <w:p>
      <w:pPr>
        <w:pStyle w:val="6"/>
        <w:numPr>
          <w:ilvl w:val="0"/>
          <w:numId w:val="0"/>
        </w:numPr>
        <w:spacing w:line="240" w:lineRule="auto"/>
        <w:outlineLvl w:val="1"/>
        <w:rPr>
          <w:rFonts w:hint="eastAsia" w:ascii="仿宋" w:hAnsi="仿宋" w:eastAsia="仿宋" w:cs="仿宋"/>
          <w:sz w:val="24"/>
          <w:szCs w:val="24"/>
        </w:rPr>
      </w:pPr>
      <w:r>
        <w:rPr>
          <w:rFonts w:hint="eastAsia" w:ascii="仿宋" w:hAnsi="仿宋" w:eastAsia="仿宋" w:cs="仿宋"/>
          <w:sz w:val="24"/>
          <w:szCs w:val="24"/>
        </w:rPr>
        <w:t>附件4.3 供应商技术响应文件</w:t>
      </w:r>
      <w:bookmarkEnd w:id="65"/>
    </w:p>
    <w:p>
      <w:pPr>
        <w:adjustRightInd w:val="0"/>
        <w:snapToGrid w:val="0"/>
        <w:spacing w:line="360" w:lineRule="auto"/>
        <w:jc w:val="center"/>
        <w:rPr>
          <w:rFonts w:hint="eastAsia" w:ascii="仿宋" w:hAnsi="仿宋" w:eastAsia="仿宋" w:cs="仿宋"/>
          <w:sz w:val="24"/>
          <w:szCs w:val="24"/>
        </w:rPr>
      </w:pPr>
    </w:p>
    <w:p>
      <w:pPr>
        <w:adjustRightInd w:val="0"/>
        <w:snapToGrid w:val="0"/>
        <w:spacing w:line="360" w:lineRule="auto"/>
        <w:jc w:val="center"/>
        <w:rPr>
          <w:rFonts w:hint="eastAsia" w:ascii="仿宋" w:hAnsi="仿宋" w:eastAsia="仿宋" w:cs="仿宋"/>
          <w:b/>
          <w:sz w:val="24"/>
          <w:szCs w:val="24"/>
        </w:rPr>
      </w:pPr>
      <w:r>
        <w:rPr>
          <w:rFonts w:hint="eastAsia" w:ascii="仿宋" w:hAnsi="仿宋" w:eastAsia="仿宋" w:cs="仿宋"/>
          <w:b/>
          <w:sz w:val="24"/>
          <w:szCs w:val="24"/>
        </w:rPr>
        <w:t>供应商技术响应文件</w:t>
      </w:r>
    </w:p>
    <w:p>
      <w:pPr>
        <w:adjustRightInd w:val="0"/>
        <w:snapToGrid w:val="0"/>
        <w:spacing w:line="360" w:lineRule="auto"/>
        <w:ind w:firstLine="564"/>
        <w:rPr>
          <w:rFonts w:hint="eastAsia" w:ascii="仿宋" w:hAnsi="仿宋" w:eastAsia="仿宋" w:cs="仿宋"/>
          <w:sz w:val="24"/>
          <w:szCs w:val="24"/>
        </w:rPr>
      </w:pPr>
      <w:r>
        <w:rPr>
          <w:rFonts w:hint="eastAsia" w:ascii="仿宋" w:hAnsi="仿宋" w:eastAsia="仿宋" w:cs="仿宋"/>
          <w:sz w:val="24"/>
          <w:szCs w:val="24"/>
        </w:rPr>
        <w:t>供应商按技术服务要求编写响应文件。供应商必须充分理解服务要求中的内容，对服务要求中所提各项需求必须明确说明是否满足或部分满足，并简要说明如何满足以及相关内容，该说明应与需求说明采用相同的顺序。</w:t>
      </w:r>
    </w:p>
    <w:p>
      <w:pPr>
        <w:widowControl/>
        <w:jc w:val="left"/>
        <w:rPr>
          <w:rFonts w:hint="eastAsia" w:ascii="仿宋" w:hAnsi="仿宋" w:eastAsia="仿宋" w:cs="仿宋"/>
          <w:sz w:val="24"/>
          <w:szCs w:val="24"/>
        </w:rPr>
      </w:pPr>
    </w:p>
    <w:p>
      <w:pPr>
        <w:widowControl/>
        <w:jc w:val="left"/>
        <w:rPr>
          <w:rFonts w:hint="eastAsia" w:ascii="仿宋" w:hAnsi="仿宋" w:eastAsia="仿宋" w:cs="仿宋"/>
          <w:sz w:val="24"/>
          <w:szCs w:val="24"/>
        </w:rPr>
      </w:pPr>
    </w:p>
    <w:p/>
    <w:p/>
    <w:sectPr>
      <w:footerReference r:id="rId4" w:type="default"/>
      <w:footerReference r:id="rId5" w:type="even"/>
      <w:pgSz w:w="11906" w:h="16838"/>
      <w:pgMar w:top="1440" w:right="1274" w:bottom="1440" w:left="1797"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Math">
    <w:panose1 w:val="02040503050406030204"/>
    <w:charset w:val="00"/>
    <w:family w:val="roman"/>
    <w:pitch w:val="default"/>
    <w:sig w:usb0="E00006FF" w:usb1="420024FF" w:usb2="02000000" w:usb3="00000000" w:csb0="2000019F" w:csb1="00000000"/>
  </w:font>
  <w:font w:name="楷体">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华文楷体">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w:rPr>
        <w:sz w:val="24"/>
      </w:rPr>
      <mc:AlternateContent>
        <mc:Choice Requires="wps">
          <w:drawing>
            <wp:anchor distT="0" distB="0" distL="114300" distR="114300" simplePos="0" relativeHeight="251659264" behindDoc="0" locked="0" layoutInCell="1" allowOverlap="1">
              <wp:simplePos x="0" y="0"/>
              <wp:positionH relativeFrom="margin">
                <wp:posOffset>2281555</wp:posOffset>
              </wp:positionH>
              <wp:positionV relativeFrom="paragraph">
                <wp:posOffset>-89535</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10"/>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179.65pt;margin-top:-7.05pt;height:144pt;width:144pt;mso-position-horizontal-relative:margin;mso-wrap-style:none;z-index:251659264;mso-width-relative:page;mso-height-relative:page;" filled="f" stroked="f" coordsize="21600,21600" o:gfxdata="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NsTt+zZAAAACwEAAA8AAAAAAAAAAQAgAAAAIgAAAGRycy9kb3du&#10;cmV2LnhtbFBLAQIUABQAAAAIAIdO4kC9dBt2NwIAAG8EAAAOAAAAAAAAAAEAIAAAACgBAABkcnMv&#10;ZTJvRG9jLnhtbFBLBQYAAAAABgAGAFkBAADRBQAAAAA=&#10;">
              <v:fill on="f" focussize="0,0"/>
              <v:stroke on="f" weight="0.5pt"/>
              <v:imagedata o:title=""/>
              <o:lock v:ext="edit" aspectratio="f"/>
              <v:textbox inset="0mm,0mm,0mm,0mm" style="mso-fit-shape-to-text:t;">
                <w:txbxContent>
                  <w:p>
                    <w:pPr>
                      <w:pStyle w:val="10"/>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16</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framePr w:wrap="around" w:vAnchor="text" w:hAnchor="margin" w:xAlign="center" w:y="1"/>
      <w:rPr>
        <w:rStyle w:val="18"/>
      </w:rPr>
    </w:pPr>
    <w:r>
      <w:fldChar w:fldCharType="begin"/>
    </w:r>
    <w:r>
      <w:rPr>
        <w:rStyle w:val="18"/>
      </w:rPr>
      <w:instrText xml:space="preserve">PAGE  </w:instrText>
    </w:r>
    <w:r>
      <w:fldChar w:fldCharType="separate"/>
    </w:r>
    <w:r>
      <w:rPr>
        <w:rStyle w:val="18"/>
      </w:rPr>
      <w:t>21</w:t>
    </w:r>
    <w:r>
      <w:fldChar w:fldCharType="end"/>
    </w:r>
  </w:p>
  <w:p>
    <w:pPr>
      <w:pStyle w:val="1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framePr w:wrap="around" w:vAnchor="text" w:hAnchor="margin" w:xAlign="center" w:y="1"/>
      <w:rPr>
        <w:rStyle w:val="18"/>
      </w:rPr>
    </w:pPr>
    <w:r>
      <w:fldChar w:fldCharType="begin"/>
    </w:r>
    <w:r>
      <w:rPr>
        <w:rStyle w:val="18"/>
      </w:rPr>
      <w:instrText xml:space="preserve">PAGE  </w:instrText>
    </w:r>
    <w:r>
      <w:fldChar w:fldCharType="end"/>
    </w:r>
  </w:p>
  <w:p>
    <w:pPr>
      <w:pStyle w:val="1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9A6384"/>
    <w:multiLevelType w:val="multilevel"/>
    <w:tmpl w:val="2B9A6384"/>
    <w:lvl w:ilvl="0" w:tentative="0">
      <w:start w:val="1"/>
      <w:numFmt w:val="chineseCountingThousand"/>
      <w:pStyle w:val="5"/>
      <w:suff w:val="space"/>
      <w:lvlText w:val="%1、"/>
      <w:lvlJc w:val="left"/>
      <w:pPr>
        <w:ind w:left="0" w:firstLine="0"/>
      </w:pPr>
      <w:rPr>
        <w:rFonts w:hint="eastAsia"/>
        <w:b/>
        <w:i w:val="0"/>
      </w:rPr>
    </w:lvl>
    <w:lvl w:ilvl="1" w:tentative="0">
      <w:start w:val="1"/>
      <w:numFmt w:val="decimal"/>
      <w:pStyle w:val="6"/>
      <w:suff w:val="space"/>
      <w:lvlText w:val="%2."/>
      <w:lvlJc w:val="left"/>
      <w:pPr>
        <w:ind w:left="0" w:firstLine="0"/>
      </w:pPr>
      <w:rPr>
        <w:rFonts w:hint="eastAsia"/>
        <w:b/>
        <w:i w:val="0"/>
      </w:rPr>
    </w:lvl>
    <w:lvl w:ilvl="2" w:tentative="0">
      <w:start w:val="1"/>
      <w:numFmt w:val="decimal"/>
      <w:pStyle w:val="7"/>
      <w:suff w:val="space"/>
      <w:lvlText w:val="%2.%3"/>
      <w:lvlJc w:val="left"/>
      <w:pPr>
        <w:ind w:left="141" w:firstLine="0"/>
      </w:pPr>
      <w:rPr>
        <w:rFonts w:hint="eastAsia"/>
        <w:b/>
        <w:i w:val="0"/>
      </w:rPr>
    </w:lvl>
    <w:lvl w:ilvl="3" w:tentative="0">
      <w:start w:val="1"/>
      <w:numFmt w:val="decimal"/>
      <w:suff w:val="space"/>
      <w:lvlText w:val="%2.%3.%4"/>
      <w:lvlJc w:val="left"/>
      <w:pPr>
        <w:ind w:left="284" w:firstLine="0"/>
      </w:pPr>
      <w:rPr>
        <w:b/>
        <w:bCs w:val="0"/>
        <w:i w:val="0"/>
        <w:iCs w:val="0"/>
        <w:caps w:val="0"/>
        <w:smallCaps w:val="0"/>
        <w:strike w:val="0"/>
        <w:dstrike w:val="0"/>
        <w:vanish w:val="0"/>
        <w:spacing w:val="0"/>
        <w:position w:val="0"/>
        <w:u w:val="none"/>
        <w:vertAlign w:val="baseline"/>
      </w:rPr>
    </w:lvl>
    <w:lvl w:ilvl="4" w:tentative="0">
      <w:start w:val="1"/>
      <w:numFmt w:val="decimal"/>
      <w:pStyle w:val="8"/>
      <w:suff w:val="space"/>
      <w:lvlText w:val="%2.%3.%4.%5"/>
      <w:lvlJc w:val="left"/>
      <w:pPr>
        <w:ind w:left="420" w:firstLine="0"/>
      </w:pPr>
      <w:rPr>
        <w:rFonts w:hint="eastAsia"/>
        <w:b/>
        <w:i w:val="0"/>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833838"/>
    <w:rsid w:val="00871DB1"/>
    <w:rsid w:val="011E291C"/>
    <w:rsid w:val="01AC1F3F"/>
    <w:rsid w:val="031A057A"/>
    <w:rsid w:val="04176A60"/>
    <w:rsid w:val="050B5F5F"/>
    <w:rsid w:val="064D666C"/>
    <w:rsid w:val="06504148"/>
    <w:rsid w:val="0690076A"/>
    <w:rsid w:val="06B263EC"/>
    <w:rsid w:val="0B52178D"/>
    <w:rsid w:val="0B7535C0"/>
    <w:rsid w:val="0BAA1C61"/>
    <w:rsid w:val="0C0B4759"/>
    <w:rsid w:val="0C46365B"/>
    <w:rsid w:val="0C5E55D4"/>
    <w:rsid w:val="0C6D045E"/>
    <w:rsid w:val="0C9C712C"/>
    <w:rsid w:val="0CAA4BE6"/>
    <w:rsid w:val="0D727EC0"/>
    <w:rsid w:val="0E263708"/>
    <w:rsid w:val="11790CC0"/>
    <w:rsid w:val="1197079D"/>
    <w:rsid w:val="11D1406B"/>
    <w:rsid w:val="123C6CE8"/>
    <w:rsid w:val="126957A0"/>
    <w:rsid w:val="128807B8"/>
    <w:rsid w:val="13201144"/>
    <w:rsid w:val="142E5088"/>
    <w:rsid w:val="14985835"/>
    <w:rsid w:val="14FD53C7"/>
    <w:rsid w:val="160656EA"/>
    <w:rsid w:val="175224B2"/>
    <w:rsid w:val="178941DB"/>
    <w:rsid w:val="1B6A535A"/>
    <w:rsid w:val="1CC67886"/>
    <w:rsid w:val="1CF7732E"/>
    <w:rsid w:val="1D753110"/>
    <w:rsid w:val="1F0A7690"/>
    <w:rsid w:val="21157C4B"/>
    <w:rsid w:val="21415D89"/>
    <w:rsid w:val="21982470"/>
    <w:rsid w:val="221A2441"/>
    <w:rsid w:val="225236FC"/>
    <w:rsid w:val="22B002C2"/>
    <w:rsid w:val="23CF3BD9"/>
    <w:rsid w:val="240A5F36"/>
    <w:rsid w:val="244F103B"/>
    <w:rsid w:val="26960E9A"/>
    <w:rsid w:val="26B816F6"/>
    <w:rsid w:val="27DE72F8"/>
    <w:rsid w:val="283A0120"/>
    <w:rsid w:val="2916090C"/>
    <w:rsid w:val="298D08F1"/>
    <w:rsid w:val="2A5F4156"/>
    <w:rsid w:val="2A760A44"/>
    <w:rsid w:val="2ACD7AA7"/>
    <w:rsid w:val="2E1822CC"/>
    <w:rsid w:val="2E2F33CA"/>
    <w:rsid w:val="2EC20206"/>
    <w:rsid w:val="2FFD5E09"/>
    <w:rsid w:val="308141D2"/>
    <w:rsid w:val="309D2FF7"/>
    <w:rsid w:val="317009E0"/>
    <w:rsid w:val="32D66D13"/>
    <w:rsid w:val="33DC1D82"/>
    <w:rsid w:val="34A4444E"/>
    <w:rsid w:val="37833707"/>
    <w:rsid w:val="38F16D24"/>
    <w:rsid w:val="39056CEF"/>
    <w:rsid w:val="39354BDD"/>
    <w:rsid w:val="394E3CE8"/>
    <w:rsid w:val="3A092AC3"/>
    <w:rsid w:val="3AA04C75"/>
    <w:rsid w:val="3AF11118"/>
    <w:rsid w:val="3B76023E"/>
    <w:rsid w:val="3C0059C0"/>
    <w:rsid w:val="3C2E6A27"/>
    <w:rsid w:val="3D65663F"/>
    <w:rsid w:val="3E073890"/>
    <w:rsid w:val="3F7577CE"/>
    <w:rsid w:val="407A071C"/>
    <w:rsid w:val="42514CE3"/>
    <w:rsid w:val="42802953"/>
    <w:rsid w:val="45131165"/>
    <w:rsid w:val="461B762B"/>
    <w:rsid w:val="46291DE5"/>
    <w:rsid w:val="47210C19"/>
    <w:rsid w:val="47A34993"/>
    <w:rsid w:val="47BF6E2B"/>
    <w:rsid w:val="47ED1D77"/>
    <w:rsid w:val="485D2DC8"/>
    <w:rsid w:val="486E39FA"/>
    <w:rsid w:val="494B6262"/>
    <w:rsid w:val="49E4134C"/>
    <w:rsid w:val="4A602859"/>
    <w:rsid w:val="4BDB7353"/>
    <w:rsid w:val="4C5D15BB"/>
    <w:rsid w:val="4EAB2E91"/>
    <w:rsid w:val="50030CE6"/>
    <w:rsid w:val="50504FCE"/>
    <w:rsid w:val="51455595"/>
    <w:rsid w:val="521E3ADF"/>
    <w:rsid w:val="52BB0CA3"/>
    <w:rsid w:val="52E26A6A"/>
    <w:rsid w:val="52F61495"/>
    <w:rsid w:val="53982CA5"/>
    <w:rsid w:val="55A37ADB"/>
    <w:rsid w:val="55C66936"/>
    <w:rsid w:val="57696023"/>
    <w:rsid w:val="57BD4018"/>
    <w:rsid w:val="57CF7773"/>
    <w:rsid w:val="58513742"/>
    <w:rsid w:val="588621B0"/>
    <w:rsid w:val="58CB71A8"/>
    <w:rsid w:val="5C1755A9"/>
    <w:rsid w:val="5D2D3F5C"/>
    <w:rsid w:val="5F3A286A"/>
    <w:rsid w:val="60864CBD"/>
    <w:rsid w:val="60D11AFB"/>
    <w:rsid w:val="60FE6FD5"/>
    <w:rsid w:val="61A57D7C"/>
    <w:rsid w:val="63A139BD"/>
    <w:rsid w:val="64497215"/>
    <w:rsid w:val="65B66DDF"/>
    <w:rsid w:val="674E164C"/>
    <w:rsid w:val="67A11501"/>
    <w:rsid w:val="68C92FEF"/>
    <w:rsid w:val="68ED62E5"/>
    <w:rsid w:val="69A70B36"/>
    <w:rsid w:val="69D01C3D"/>
    <w:rsid w:val="69FC191A"/>
    <w:rsid w:val="6B3B16A4"/>
    <w:rsid w:val="6BD2348A"/>
    <w:rsid w:val="6C8E6A46"/>
    <w:rsid w:val="6DC83CA6"/>
    <w:rsid w:val="6DF61B37"/>
    <w:rsid w:val="6E181599"/>
    <w:rsid w:val="6F1565EF"/>
    <w:rsid w:val="6FEC03EA"/>
    <w:rsid w:val="7034223F"/>
    <w:rsid w:val="7050337A"/>
    <w:rsid w:val="70D96716"/>
    <w:rsid w:val="718F6013"/>
    <w:rsid w:val="71F56FB1"/>
    <w:rsid w:val="72286DE0"/>
    <w:rsid w:val="728E184F"/>
    <w:rsid w:val="732D1768"/>
    <w:rsid w:val="74C01EF6"/>
    <w:rsid w:val="7588201E"/>
    <w:rsid w:val="76757925"/>
    <w:rsid w:val="76D022A3"/>
    <w:rsid w:val="779969B4"/>
    <w:rsid w:val="78F4673E"/>
    <w:rsid w:val="79AD53DA"/>
    <w:rsid w:val="7C851106"/>
    <w:rsid w:val="7CCB3C69"/>
    <w:rsid w:val="7D2B2BC1"/>
    <w:rsid w:val="7DB24D2B"/>
    <w:rsid w:val="7DD64976"/>
    <w:rsid w:val="7E273263"/>
    <w:rsid w:val="7F2A609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9" w:semiHidden="0" w:name="heading 3"/>
    <w:lsdException w:qFormat="1" w:uiPriority="0" w:name="heading 4"/>
    <w:lsdException w:qFormat="1" w:uiPriority="9"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qFormat="1" w:unhideWhenUsed="0" w:uiPriority="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0"/>
      <w:lang w:val="en-US" w:eastAsia="zh-CN" w:bidi="ar-SA"/>
    </w:rPr>
  </w:style>
  <w:style w:type="paragraph" w:styleId="5">
    <w:name w:val="heading 1"/>
    <w:basedOn w:val="1"/>
    <w:next w:val="1"/>
    <w:qFormat/>
    <w:uiPriority w:val="9"/>
    <w:pPr>
      <w:keepNext/>
      <w:widowControl/>
      <w:numPr>
        <w:ilvl w:val="0"/>
        <w:numId w:val="1"/>
      </w:numPr>
      <w:spacing w:line="360" w:lineRule="auto"/>
      <w:outlineLvl w:val="0"/>
    </w:pPr>
    <w:rPr>
      <w:rFonts w:ascii="宋体" w:hAnsi="宋体" w:cs="宋体"/>
      <w:b/>
      <w:bCs/>
      <w:kern w:val="36"/>
      <w:szCs w:val="21"/>
    </w:rPr>
  </w:style>
  <w:style w:type="paragraph" w:styleId="6">
    <w:name w:val="heading 2"/>
    <w:basedOn w:val="1"/>
    <w:next w:val="1"/>
    <w:unhideWhenUsed/>
    <w:qFormat/>
    <w:uiPriority w:val="9"/>
    <w:pPr>
      <w:keepNext/>
      <w:keepLines/>
      <w:numPr>
        <w:ilvl w:val="1"/>
        <w:numId w:val="1"/>
      </w:numPr>
      <w:spacing w:before="260" w:after="260" w:line="416" w:lineRule="auto"/>
      <w:outlineLvl w:val="1"/>
    </w:pPr>
    <w:rPr>
      <w:rFonts w:ascii="Calibri Light" w:hAnsi="Calibri Light"/>
      <w:b/>
      <w:bCs/>
      <w:sz w:val="32"/>
      <w:szCs w:val="32"/>
    </w:rPr>
  </w:style>
  <w:style w:type="paragraph" w:styleId="7">
    <w:name w:val="heading 3"/>
    <w:basedOn w:val="1"/>
    <w:next w:val="1"/>
    <w:qFormat/>
    <w:uiPriority w:val="9"/>
    <w:pPr>
      <w:keepNext/>
      <w:widowControl/>
      <w:numPr>
        <w:ilvl w:val="2"/>
        <w:numId w:val="1"/>
      </w:numPr>
      <w:spacing w:before="260" w:after="260" w:line="416" w:lineRule="atLeast"/>
      <w:ind w:left="0"/>
      <w:jc w:val="left"/>
      <w:outlineLvl w:val="2"/>
    </w:pPr>
    <w:rPr>
      <w:b/>
      <w:bCs/>
      <w:kern w:val="0"/>
      <w:sz w:val="32"/>
      <w:szCs w:val="32"/>
    </w:rPr>
  </w:style>
  <w:style w:type="paragraph" w:styleId="8">
    <w:name w:val="heading 5"/>
    <w:basedOn w:val="1"/>
    <w:next w:val="1"/>
    <w:unhideWhenUsed/>
    <w:qFormat/>
    <w:uiPriority w:val="9"/>
    <w:pPr>
      <w:keepNext/>
      <w:keepLines/>
      <w:numPr>
        <w:ilvl w:val="4"/>
        <w:numId w:val="1"/>
      </w:numPr>
      <w:spacing w:before="280" w:after="290" w:line="376" w:lineRule="auto"/>
      <w:outlineLvl w:val="4"/>
    </w:pPr>
    <w:rPr>
      <w:b/>
      <w:bCs/>
      <w:sz w:val="28"/>
      <w:szCs w:val="28"/>
    </w:rPr>
  </w:style>
  <w:style w:type="character" w:default="1" w:styleId="17">
    <w:name w:val="Default Paragraph Font"/>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styleId="2">
    <w:name w:val="Body Text"/>
    <w:basedOn w:val="1"/>
    <w:next w:val="3"/>
    <w:unhideWhenUsed/>
    <w:qFormat/>
    <w:uiPriority w:val="99"/>
    <w:pPr>
      <w:spacing w:after="120"/>
    </w:pPr>
  </w:style>
  <w:style w:type="paragraph" w:customStyle="1" w:styleId="3">
    <w:name w:val="Default"/>
    <w:next w:val="4"/>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styleId="4">
    <w:name w:val="table of figures"/>
    <w:basedOn w:val="1"/>
    <w:next w:val="1"/>
    <w:semiHidden/>
    <w:qFormat/>
    <w:uiPriority w:val="0"/>
    <w:pPr>
      <w:ind w:left="840" w:leftChars="200" w:hanging="420" w:hangingChars="200"/>
    </w:pPr>
  </w:style>
  <w:style w:type="paragraph" w:styleId="9">
    <w:name w:val="Body Text Indent 2"/>
    <w:basedOn w:val="1"/>
    <w:qFormat/>
    <w:uiPriority w:val="0"/>
    <w:pPr>
      <w:widowControl/>
      <w:spacing w:line="360" w:lineRule="auto"/>
      <w:ind w:left="525" w:leftChars="250" w:firstLine="420" w:firstLineChars="200"/>
      <w:jc w:val="left"/>
    </w:pPr>
    <w:rPr>
      <w:rFonts w:ascii="Arial" w:hAnsi="Arial"/>
      <w:kern w:val="28"/>
      <w:sz w:val="24"/>
      <w:lang w:eastAsia="en-US"/>
    </w:rPr>
  </w:style>
  <w:style w:type="paragraph" w:styleId="10">
    <w:name w:val="footer"/>
    <w:basedOn w:val="1"/>
    <w:unhideWhenUsed/>
    <w:qFormat/>
    <w:uiPriority w:val="99"/>
    <w:pPr>
      <w:tabs>
        <w:tab w:val="center" w:pos="4153"/>
        <w:tab w:val="right" w:pos="8306"/>
      </w:tabs>
      <w:snapToGrid w:val="0"/>
      <w:jc w:val="left"/>
    </w:pPr>
    <w:rPr>
      <w:sz w:val="18"/>
      <w:szCs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2">
    <w:name w:val="toc 1"/>
    <w:basedOn w:val="1"/>
    <w:next w:val="1"/>
    <w:qFormat/>
    <w:uiPriority w:val="39"/>
    <w:pPr>
      <w:widowControl/>
    </w:pPr>
    <w:rPr>
      <w:kern w:val="0"/>
      <w:szCs w:val="21"/>
    </w:rPr>
  </w:style>
  <w:style w:type="paragraph" w:styleId="13">
    <w:name w:val="toc 2"/>
    <w:basedOn w:val="1"/>
    <w:next w:val="1"/>
    <w:qFormat/>
    <w:uiPriority w:val="39"/>
    <w:pPr>
      <w:widowControl/>
      <w:ind w:left="420" w:leftChars="200"/>
    </w:pPr>
    <w:rPr>
      <w:kern w:val="0"/>
      <w:szCs w:val="21"/>
    </w:rPr>
  </w:style>
  <w:style w:type="paragraph" w:styleId="14">
    <w:name w:val="Normal (Web)"/>
    <w:basedOn w:val="1"/>
    <w:unhideWhenUsed/>
    <w:qFormat/>
    <w:uiPriority w:val="99"/>
    <w:pPr>
      <w:widowControl/>
      <w:spacing w:before="100" w:beforeAutospacing="1" w:after="100" w:afterAutospacing="1" w:line="360" w:lineRule="auto"/>
      <w:ind w:firstLine="420"/>
      <w:jc w:val="left"/>
    </w:pPr>
    <w:rPr>
      <w:rFonts w:ascii="宋体" w:hAnsi="宋体" w:eastAsia="仿宋_GB2312" w:cs="宋体"/>
      <w:kern w:val="0"/>
      <w:sz w:val="24"/>
      <w:szCs w:val="24"/>
    </w:rPr>
  </w:style>
  <w:style w:type="table" w:styleId="16">
    <w:name w:val="Table Grid"/>
    <w:basedOn w:val="15"/>
    <w:qFormat/>
    <w:uiPriority w:val="3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page number"/>
    <w:basedOn w:val="17"/>
    <w:qFormat/>
    <w:uiPriority w:val="0"/>
  </w:style>
  <w:style w:type="character" w:styleId="19">
    <w:name w:val="Hyperlink"/>
    <w:qFormat/>
    <w:uiPriority w:val="99"/>
    <w:rPr>
      <w:color w:val="0000FF"/>
      <w:u w:val="single"/>
    </w:rPr>
  </w:style>
  <w:style w:type="paragraph" w:customStyle="1" w:styleId="20">
    <w:name w:val="p0"/>
    <w:basedOn w:val="1"/>
    <w:qFormat/>
    <w:uiPriority w:val="0"/>
    <w:pPr>
      <w:widowControl/>
    </w:pPr>
    <w:rPr>
      <w:rFonts w:ascii="宋体" w:hAnsi="宋体" w:cs="宋体"/>
      <w:kern w:val="0"/>
      <w:szCs w:val="21"/>
    </w:rPr>
  </w:style>
  <w:style w:type="paragraph" w:customStyle="1" w:styleId="21">
    <w:name w:val="图文"/>
    <w:basedOn w:val="1"/>
    <w:qFormat/>
    <w:uiPriority w:val="0"/>
    <w:pPr>
      <w:adjustRightInd w:val="0"/>
      <w:snapToGrid w:val="0"/>
      <w:spacing w:after="50" w:line="360" w:lineRule="auto"/>
    </w:pPr>
    <w:rPr>
      <w:sz w:val="24"/>
      <w:szCs w:val="24"/>
    </w:rPr>
  </w:style>
  <w:style w:type="paragraph" w:customStyle="1" w:styleId="22">
    <w:name w:val="1"/>
    <w:basedOn w:val="1"/>
    <w:next w:val="9"/>
    <w:qFormat/>
    <w:uiPriority w:val="0"/>
    <w:pPr>
      <w:spacing w:afterLines="50" w:line="360" w:lineRule="auto"/>
      <w:jc w:val="center"/>
    </w:pPr>
    <w:rPr>
      <w:rFonts w:ascii="宋体" w:hAnsi="宋体"/>
      <w:b/>
      <w:sz w:val="30"/>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Office_11.1.0.10228_F1E327BC-269C-435d-A152-05C5408002CA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2025-10-14T03:49:00Z</dcterms:created>
  <dc:creator>Administrator</dc:creator>
  <cp:lastModifiedBy>王丽淇</cp:lastModifiedBy>
  <dcterms:modified xsi:type="dcterms:W3CDTF">2026-06-22T08:24:43Z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2052-11.1.0.10228</vt:lpwstr>
  </property>
</Properties>
</file>