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rFonts w:hint="eastAsia" w:ascii="黑体" w:hAnsi="黑体" w:eastAsia="黑体"/>
          <w:sz w:val="32"/>
          <w:szCs w:val="32"/>
          <w:lang w:val="en-US" w:eastAsia="zh-CN"/>
        </w:rPr>
      </w:pPr>
      <w:r>
        <w:rPr>
          <w:rFonts w:hint="eastAsia" w:ascii="仿宋_GB2312" w:hAnsi="仿宋_GB2312" w:eastAsia="仿宋_GB2312" w:cs="仿宋_GB2312"/>
          <w:b/>
          <w:i w:val="0"/>
          <w:iCs w:val="0"/>
          <w:color w:val="000000"/>
          <w:sz w:val="32"/>
          <w:szCs w:val="32"/>
          <w:lang w:eastAsia="zh-CN"/>
        </w:rPr>
        <w:t>人保财险</w:t>
      </w:r>
      <w:r>
        <w:rPr>
          <w:rFonts w:hint="eastAsia" w:ascii="黑体" w:hAnsi="黑体" w:eastAsia="黑体"/>
          <w:sz w:val="32"/>
          <w:szCs w:val="32"/>
          <w:lang w:val="en-US" w:eastAsia="zh-CN"/>
        </w:rPr>
        <w:t>湖北省黄石市下陆支公司宣传车</w:t>
      </w:r>
    </w:p>
    <w:p>
      <w:pPr>
        <w:pStyle w:val="52"/>
        <w:adjustRightInd w:val="0"/>
        <w:snapToGrid w:val="0"/>
        <w:spacing w:line="360" w:lineRule="auto"/>
        <w:jc w:val="center"/>
        <w:rPr>
          <w:sz w:val="28"/>
          <w:szCs w:val="28"/>
        </w:rPr>
      </w:pPr>
      <w:r>
        <w:rPr>
          <w:rFonts w:hint="eastAsia" w:ascii="黑体" w:hAnsi="黑体" w:eastAsia="黑体"/>
          <w:sz w:val="32"/>
          <w:szCs w:val="32"/>
          <w:lang w:val="en-US" w:eastAsia="zh-CN"/>
        </w:rPr>
        <w:t>宣传服务采购项目比价</w:t>
      </w:r>
      <w:r>
        <w:rPr>
          <w:rFonts w:hint="eastAsia" w:ascii="黑体" w:hAnsi="黑体" w:eastAsia="黑体"/>
          <w:sz w:val="32"/>
          <w:szCs w:val="32"/>
        </w:rPr>
        <w:t>邀请文件</w:t>
      </w:r>
    </w:p>
    <w:p>
      <w:pPr>
        <w:pStyle w:val="52"/>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2"/>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比价</w:t>
      </w:r>
      <w:r>
        <w:rPr>
          <w:rFonts w:hint="eastAsia"/>
          <w:b/>
          <w:bCs/>
          <w:sz w:val="28"/>
          <w:szCs w:val="28"/>
        </w:rPr>
        <w:t>方式</w:t>
      </w:r>
      <w:r>
        <w:rPr>
          <w:rFonts w:hint="eastAsia"/>
          <w:sz w:val="28"/>
          <w:szCs w:val="28"/>
        </w:rPr>
        <w:t>选择</w:t>
      </w:r>
      <w:r>
        <w:rPr>
          <w:rFonts w:hint="eastAsia"/>
          <w:color w:val="000000"/>
          <w:sz w:val="28"/>
          <w:szCs w:val="28"/>
        </w:rPr>
        <w:t>人保财险湖北省黄石市下陆支公司宣传车宣传服务</w:t>
      </w:r>
      <w:r>
        <w:rPr>
          <w:rFonts w:hint="eastAsia"/>
          <w:color w:val="000000"/>
          <w:sz w:val="28"/>
          <w:szCs w:val="28"/>
          <w:lang w:eastAsia="zh-CN"/>
        </w:rPr>
        <w:t>采购项目</w:t>
      </w:r>
      <w:r>
        <w:rPr>
          <w:rFonts w:hint="eastAsia"/>
          <w:color w:val="000000"/>
          <w:sz w:val="28"/>
          <w:szCs w:val="28"/>
        </w:rPr>
        <w:t>供应商，特邀请贵</w:t>
      </w:r>
      <w:r>
        <w:rPr>
          <w:rFonts w:hint="eastAsia"/>
          <w:sz w:val="28"/>
          <w:szCs w:val="28"/>
        </w:rPr>
        <w:t>公司参加本次谈判。</w:t>
      </w:r>
    </w:p>
    <w:p>
      <w:pPr>
        <w:pStyle w:val="52"/>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并参加谈判会议，谈判相关事宜见附件。</w:t>
      </w:r>
    </w:p>
    <w:p>
      <w:pPr>
        <w:pStyle w:val="52"/>
        <w:adjustRightInd w:val="0"/>
        <w:snapToGrid w:val="0"/>
        <w:spacing w:line="360" w:lineRule="auto"/>
        <w:ind w:firstLine="560"/>
        <w:rPr>
          <w:sz w:val="28"/>
          <w:szCs w:val="28"/>
        </w:rPr>
      </w:pPr>
      <w:r>
        <w:rPr>
          <w:rFonts w:hint="eastAsia"/>
          <w:sz w:val="28"/>
          <w:szCs w:val="28"/>
        </w:rPr>
        <w:t xml:space="preserve"> </w:t>
      </w:r>
    </w:p>
    <w:p>
      <w:pPr>
        <w:pStyle w:val="52"/>
        <w:adjustRightInd w:val="0"/>
        <w:snapToGrid w:val="0"/>
        <w:spacing w:line="360" w:lineRule="auto"/>
        <w:ind w:firstLine="420"/>
        <w:rPr>
          <w:rFonts w:hint="eastAsia" w:eastAsia="宋体"/>
          <w:sz w:val="28"/>
          <w:szCs w:val="28"/>
          <w:lang w:eastAsia="zh-CN"/>
        </w:rPr>
      </w:pPr>
      <w:r>
        <w:rPr>
          <w:rFonts w:hint="eastAsia"/>
          <w:sz w:val="28"/>
          <w:szCs w:val="28"/>
        </w:rPr>
        <w:t>采购机构名称：中国人民财产保险股份有限公司</w:t>
      </w:r>
      <w:r>
        <w:rPr>
          <w:rFonts w:hint="eastAsia"/>
          <w:sz w:val="28"/>
          <w:szCs w:val="28"/>
          <w:lang w:eastAsia="zh-CN"/>
        </w:rPr>
        <w:t>黄石市分公司下陆支公司</w:t>
      </w:r>
    </w:p>
    <w:p>
      <w:pPr>
        <w:pStyle w:val="52"/>
        <w:adjustRightInd w:val="0"/>
        <w:snapToGrid w:val="0"/>
        <w:spacing w:line="360" w:lineRule="auto"/>
        <w:ind w:firstLine="420"/>
        <w:rPr>
          <w:rFonts w:hint="default" w:eastAsia="宋体"/>
          <w:color w:val="FF0000"/>
          <w:sz w:val="28"/>
          <w:szCs w:val="28"/>
          <w:lang w:val="en-US" w:eastAsia="zh-CN"/>
        </w:rPr>
      </w:pPr>
      <w:r>
        <w:rPr>
          <w:rFonts w:hint="eastAsia"/>
          <w:sz w:val="28"/>
          <w:szCs w:val="28"/>
        </w:rPr>
        <w:t>地址：</w:t>
      </w:r>
      <w:r>
        <w:rPr>
          <w:rFonts w:hint="eastAsia"/>
          <w:sz w:val="28"/>
          <w:szCs w:val="28"/>
          <w:lang w:eastAsia="zh-CN"/>
        </w:rPr>
        <w:t>湖北省黄石市下陆大道</w:t>
      </w:r>
      <w:r>
        <w:rPr>
          <w:rFonts w:hint="eastAsia"/>
          <w:sz w:val="28"/>
          <w:szCs w:val="28"/>
          <w:lang w:val="en-US" w:eastAsia="zh-CN"/>
        </w:rPr>
        <w:t>89号</w:t>
      </w:r>
    </w:p>
    <w:p>
      <w:pPr>
        <w:pStyle w:val="52"/>
        <w:adjustRightInd w:val="0"/>
        <w:snapToGrid w:val="0"/>
        <w:spacing w:line="360" w:lineRule="auto"/>
        <w:ind w:firstLine="420"/>
        <w:rPr>
          <w:rFonts w:hint="eastAsia"/>
          <w:sz w:val="28"/>
          <w:szCs w:val="28"/>
          <w:lang w:eastAsia="zh-CN"/>
        </w:rPr>
      </w:pPr>
      <w:r>
        <w:rPr>
          <w:rFonts w:hint="eastAsia"/>
          <w:sz w:val="28"/>
          <w:szCs w:val="28"/>
        </w:rPr>
        <w:t>联系人：</w:t>
      </w:r>
      <w:r>
        <w:rPr>
          <w:rFonts w:hint="eastAsia"/>
          <w:sz w:val="28"/>
          <w:szCs w:val="28"/>
          <w:lang w:eastAsia="zh-CN"/>
        </w:rPr>
        <w:t>柯敏</w:t>
      </w:r>
    </w:p>
    <w:p>
      <w:pPr>
        <w:pStyle w:val="52"/>
        <w:adjustRightInd w:val="0"/>
        <w:snapToGrid w:val="0"/>
        <w:spacing w:line="360" w:lineRule="auto"/>
        <w:ind w:firstLine="420"/>
        <w:rPr>
          <w:rFonts w:hint="default"/>
          <w:sz w:val="28"/>
          <w:szCs w:val="28"/>
          <w:lang w:val="en-US" w:eastAsia="zh-CN"/>
        </w:rPr>
      </w:pPr>
      <w:r>
        <w:rPr>
          <w:rFonts w:hint="eastAsia"/>
          <w:sz w:val="28"/>
          <w:szCs w:val="28"/>
          <w:lang w:eastAsia="zh-CN"/>
        </w:rPr>
        <w:t>联系电话：</w:t>
      </w:r>
      <w:r>
        <w:rPr>
          <w:rFonts w:hint="eastAsia"/>
          <w:sz w:val="28"/>
          <w:szCs w:val="28"/>
          <w:lang w:val="en-US" w:eastAsia="zh-CN"/>
        </w:rPr>
        <w:t>0714-5316900</w:t>
      </w:r>
    </w:p>
    <w:p>
      <w:pPr>
        <w:pStyle w:val="52"/>
        <w:adjustRightInd w:val="0"/>
        <w:snapToGrid w:val="0"/>
        <w:spacing w:line="360" w:lineRule="auto"/>
        <w:rPr>
          <w:sz w:val="28"/>
          <w:szCs w:val="28"/>
        </w:rPr>
      </w:pPr>
      <w:r>
        <w:rPr>
          <w:rFonts w:hint="eastAsia"/>
          <w:sz w:val="28"/>
          <w:szCs w:val="28"/>
        </w:rPr>
        <w:t xml:space="preserve">   附件：一、谈判事项说明</w:t>
      </w:r>
    </w:p>
    <w:p>
      <w:pPr>
        <w:pStyle w:val="52"/>
        <w:adjustRightInd w:val="0"/>
        <w:snapToGrid w:val="0"/>
        <w:spacing w:line="360" w:lineRule="auto"/>
        <w:ind w:firstLine="840"/>
        <w:rPr>
          <w:sz w:val="28"/>
          <w:szCs w:val="28"/>
        </w:rPr>
      </w:pPr>
      <w:r>
        <w:rPr>
          <w:rFonts w:hint="eastAsia"/>
          <w:sz w:val="28"/>
          <w:szCs w:val="28"/>
        </w:rPr>
        <w:t xml:space="preserve">   二、响应文件格式和表格</w:t>
      </w:r>
    </w:p>
    <w:p>
      <w:pPr>
        <w:pStyle w:val="52"/>
        <w:adjustRightInd w:val="0"/>
        <w:snapToGrid w:val="0"/>
        <w:spacing w:line="360" w:lineRule="auto"/>
        <w:ind w:firstLine="840"/>
        <w:rPr>
          <w:sz w:val="28"/>
          <w:szCs w:val="28"/>
        </w:rPr>
      </w:pPr>
      <w:r>
        <w:rPr>
          <w:rFonts w:hint="eastAsia"/>
          <w:sz w:val="28"/>
          <w:szCs w:val="28"/>
        </w:rPr>
        <w:t xml:space="preserve">   三、资格证明文件</w:t>
      </w:r>
    </w:p>
    <w:p>
      <w:pPr>
        <w:pStyle w:val="52"/>
        <w:adjustRightInd w:val="0"/>
        <w:snapToGrid w:val="0"/>
        <w:spacing w:line="360" w:lineRule="auto"/>
        <w:ind w:firstLine="840"/>
        <w:rPr>
          <w:sz w:val="28"/>
          <w:szCs w:val="28"/>
        </w:rPr>
      </w:pPr>
      <w:r>
        <w:rPr>
          <w:rFonts w:hint="eastAsia"/>
          <w:sz w:val="28"/>
          <w:szCs w:val="28"/>
        </w:rPr>
        <w:t xml:space="preserve">   四、项目采购需求及服务要求</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ind w:firstLine="570"/>
        <w:jc w:val="right"/>
        <w:rPr>
          <w:rFonts w:hint="eastAsia"/>
          <w:sz w:val="28"/>
          <w:szCs w:val="28"/>
        </w:rPr>
      </w:pPr>
      <w:r>
        <w:rPr>
          <w:rFonts w:hint="eastAsia"/>
          <w:sz w:val="28"/>
          <w:szCs w:val="28"/>
        </w:rPr>
        <w:t>中国人民财产保险股份有限公司</w:t>
      </w:r>
    </w:p>
    <w:p>
      <w:pPr>
        <w:pStyle w:val="52"/>
        <w:adjustRightInd w:val="0"/>
        <w:snapToGrid w:val="0"/>
        <w:spacing w:line="360" w:lineRule="auto"/>
        <w:ind w:firstLine="570"/>
        <w:jc w:val="right"/>
        <w:rPr>
          <w:rFonts w:hint="eastAsia"/>
          <w:sz w:val="28"/>
          <w:szCs w:val="28"/>
        </w:rPr>
      </w:pPr>
      <w:r>
        <w:rPr>
          <w:rFonts w:hint="eastAsia"/>
          <w:sz w:val="28"/>
          <w:szCs w:val="28"/>
          <w:lang w:val="en-US" w:eastAsia="zh-CN"/>
        </w:rPr>
        <w:t>2026</w:t>
      </w:r>
      <w:r>
        <w:rPr>
          <w:rFonts w:hint="eastAsia"/>
          <w:sz w:val="28"/>
          <w:szCs w:val="28"/>
        </w:rPr>
        <w:t>年</w:t>
      </w:r>
      <w:r>
        <w:rPr>
          <w:rFonts w:hint="eastAsia"/>
          <w:sz w:val="28"/>
          <w:szCs w:val="28"/>
          <w:lang w:val="en-US" w:eastAsia="zh-CN"/>
        </w:rPr>
        <w:t>6</w:t>
      </w:r>
      <w:r>
        <w:rPr>
          <w:rFonts w:hint="eastAsia"/>
          <w:sz w:val="28"/>
          <w:szCs w:val="28"/>
        </w:rPr>
        <w:t>月</w:t>
      </w: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jc w:val="center"/>
        <w:rPr>
          <w:b/>
          <w:bCs/>
          <w:sz w:val="36"/>
          <w:szCs w:val="36"/>
        </w:rPr>
      </w:pPr>
    </w:p>
    <w:p>
      <w:pPr>
        <w:pStyle w:val="52"/>
        <w:adjustRightInd w:val="0"/>
        <w:snapToGrid w:val="0"/>
        <w:spacing w:line="360" w:lineRule="auto"/>
        <w:jc w:val="both"/>
        <w:rPr>
          <w:b/>
          <w:bCs/>
          <w:sz w:val="36"/>
          <w:szCs w:val="36"/>
        </w:rPr>
      </w:pPr>
    </w:p>
    <w:p>
      <w:pPr>
        <w:pStyle w:val="52"/>
        <w:adjustRightInd w:val="0"/>
        <w:snapToGrid w:val="0"/>
        <w:spacing w:line="360" w:lineRule="auto"/>
        <w:jc w:val="center"/>
        <w:rPr>
          <w:b/>
          <w:bCs/>
          <w:sz w:val="36"/>
          <w:szCs w:val="36"/>
        </w:rPr>
      </w:pPr>
      <w:r>
        <w:rPr>
          <w:rFonts w:hint="eastAsia"/>
          <w:b/>
          <w:bCs/>
          <w:sz w:val="36"/>
          <w:szCs w:val="36"/>
        </w:rPr>
        <w:t>目 录</w:t>
      </w:r>
    </w:p>
    <w:p>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4"/>
          <w:rFonts w:hint="eastAsia"/>
          <w:b/>
          <w:bCs/>
          <w:color w:val="000000"/>
          <w:u w:val="none"/>
        </w:rPr>
        <w:t>附件一 谈判事项说明……………………………………………………………………</w:t>
      </w:r>
      <w:r>
        <w:rPr>
          <w:rStyle w:val="34"/>
          <w:rFonts w:hint="eastAsia"/>
          <w:color w:val="000000"/>
          <w:u w:val="none"/>
        </w:rPr>
        <w:t>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4"/>
          <w:rFonts w:hint="eastAsia"/>
          <w:color w:val="000000"/>
          <w:u w:val="none"/>
        </w:rPr>
        <w:t>一、供应商</w:t>
      </w:r>
      <w:r>
        <w:rPr>
          <w:rStyle w:val="34"/>
          <w:color w:val="000000"/>
          <w:u w:val="none"/>
        </w:rPr>
        <w:t>资格</w:t>
      </w:r>
      <w:r>
        <w:rPr>
          <w:rStyle w:val="34"/>
          <w:rFonts w:hint="eastAsia"/>
          <w:color w:val="000000"/>
          <w:u w:val="none"/>
        </w:rPr>
        <w:t>要求………………………………………………………………………3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rPr>
        <w:t>二、评审标准………………………………………………………………………3</w:t>
      </w:r>
    </w:p>
    <w:p>
      <w:pPr>
        <w:pStyle w:val="52"/>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4"/>
          <w:rFonts w:hint="eastAsia"/>
          <w:color w:val="000000"/>
          <w:u w:val="none"/>
        </w:rPr>
        <w:t>三、响应文件要求……………………………………………………………………</w:t>
      </w:r>
      <w:r>
        <w:rPr>
          <w:rStyle w:val="34"/>
          <w:rFonts w:hint="eastAsia"/>
          <w:color w:val="000000"/>
          <w:u w:val="none"/>
        </w:rPr>
        <w:fldChar w:fldCharType="end"/>
      </w:r>
      <w:r>
        <w:rPr>
          <w:rStyle w:val="34"/>
          <w:color w:val="000000"/>
          <w:u w:val="none"/>
        </w:rPr>
        <w:t>4</w:t>
      </w:r>
    </w:p>
    <w:p>
      <w:pPr>
        <w:pStyle w:val="52"/>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"_Toc327863039#_Toc327863039#_Toc3278630" \o "blocked::#_Toc327863039" </w:instrText>
      </w:r>
      <w:r>
        <w:fldChar w:fldCharType="separate"/>
      </w:r>
      <w:r>
        <w:rPr>
          <w:rStyle w:val="34"/>
          <w:rFonts w:hint="eastAsia"/>
          <w:color w:val="000000"/>
          <w:u w:val="none"/>
        </w:rPr>
        <w:t>四、谈判时间和地点……………………………………………………………………</w:t>
      </w:r>
      <w:r>
        <w:rPr>
          <w:rStyle w:val="34"/>
          <w:rFonts w:hint="eastAsia"/>
          <w:color w:val="000000"/>
          <w:u w:val="none"/>
        </w:rPr>
        <w:fldChar w:fldCharType="end"/>
      </w:r>
      <w:r>
        <w:rPr>
          <w:rStyle w:val="34"/>
          <w:rFonts w:hint="eastAsia"/>
          <w:color w:val="000000"/>
          <w:u w:val="none"/>
          <w:lang w:val="en-US" w:eastAsia="zh-CN"/>
        </w:rPr>
        <w:t>4</w:t>
      </w:r>
    </w:p>
    <w:p>
      <w:pPr>
        <w:pStyle w:val="52"/>
        <w:adjustRightInd w:val="0"/>
        <w:snapToGrid w:val="0"/>
        <w:spacing w:line="360" w:lineRule="auto"/>
        <w:ind w:left="420"/>
        <w:jc w:val="distribute"/>
        <w:rPr>
          <w:rFonts w:hint="eastAsia" w:ascii="Times New Roman" w:hAnsi="Times New Roman" w:eastAsia="宋体" w:cs="Times New Roman"/>
          <w:color w:val="000000"/>
          <w:lang w:eastAsia="zh-CN"/>
        </w:rPr>
      </w:pPr>
      <w:r>
        <w:fldChar w:fldCharType="begin"/>
      </w:r>
      <w:r>
        <w:instrText xml:space="preserve"> HYPERLINK \l "_Toc327863040#_Toc327863040#_Toc3278630" \o "blocked::#_Toc327863040" </w:instrText>
      </w:r>
      <w:r>
        <w:fldChar w:fldCharType="separate"/>
      </w:r>
      <w:r>
        <w:rPr>
          <w:rStyle w:val="34"/>
          <w:rFonts w:hint="eastAsia"/>
          <w:color w:val="000000"/>
          <w:u w:val="none"/>
        </w:rPr>
        <w:t>五、</w:t>
      </w:r>
      <w:r>
        <w:rPr>
          <w:rStyle w:val="34"/>
          <w:rFonts w:hint="eastAsia"/>
          <w:color w:val="000000"/>
          <w:u w:val="none"/>
          <w:lang w:val="en-US" w:eastAsia="zh-CN"/>
        </w:rPr>
        <w:t>比价</w:t>
      </w:r>
      <w:r>
        <w:rPr>
          <w:rStyle w:val="34"/>
          <w:rFonts w:hint="eastAsia"/>
          <w:color w:val="000000"/>
          <w:u w:val="none"/>
        </w:rPr>
        <w:t>流程…………………………………………………………………………</w:t>
      </w:r>
      <w:r>
        <w:rPr>
          <w:rStyle w:val="34"/>
          <w:rFonts w:hint="eastAsia"/>
          <w:color w:val="000000"/>
          <w:u w:val="none"/>
        </w:rPr>
        <w:fldChar w:fldCharType="end"/>
      </w:r>
      <w:r>
        <w:rPr>
          <w:rStyle w:val="34"/>
          <w:rFonts w:hint="eastAsia"/>
          <w:color w:val="000000"/>
          <w:u w:val="none"/>
          <w:lang w:val="en-US" w:eastAsia="zh-CN"/>
        </w:rPr>
        <w:t>5</w:t>
      </w:r>
    </w:p>
    <w:p>
      <w:pPr>
        <w:pStyle w:val="52"/>
        <w:adjustRightInd w:val="0"/>
        <w:snapToGrid w:val="0"/>
        <w:spacing w:line="360" w:lineRule="auto"/>
        <w:jc w:val="distribute"/>
        <w:rPr>
          <w:rFonts w:hint="eastAsia" w:ascii="Calibri" w:hAnsi="Calibri" w:eastAsia="宋体"/>
          <w:color w:val="000000"/>
          <w:lang w:eastAsia="zh-CN"/>
        </w:rPr>
      </w:pPr>
      <w:r>
        <w:rPr>
          <w:rFonts w:hint="eastAsia"/>
          <w:color w:val="000000"/>
        </w:rPr>
        <w:t xml:space="preserve">    六、关于商务和技术偏离…………………………………………………………………</w:t>
      </w:r>
      <w:r>
        <w:rPr>
          <w:rFonts w:hint="eastAsia"/>
          <w:color w:val="000000"/>
          <w:lang w:val="en-US" w:eastAsia="zh-CN"/>
        </w:rPr>
        <w:t>5</w:t>
      </w:r>
    </w:p>
    <w:p>
      <w:pPr>
        <w:pStyle w:val="52"/>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"_Toc327863041#_Toc327863041#_Toc3278630" \o "blocked::#_Toc327863041" </w:instrText>
      </w:r>
      <w:r>
        <w:fldChar w:fldCharType="separate"/>
      </w:r>
      <w:r>
        <w:rPr>
          <w:rStyle w:val="34"/>
          <w:rFonts w:hint="eastAsia"/>
          <w:color w:val="000000"/>
          <w:u w:val="none"/>
        </w:rPr>
        <w:t>七、特别声明…………………………………………………………………………………</w:t>
      </w:r>
      <w:r>
        <w:rPr>
          <w:rStyle w:val="34"/>
          <w:rFonts w:hint="eastAsia"/>
          <w:color w:val="000000"/>
          <w:u w:val="none"/>
        </w:rPr>
        <w:fldChar w:fldCharType="end"/>
      </w:r>
      <w:r>
        <w:rPr>
          <w:rStyle w:val="34"/>
          <w:rFonts w:hint="eastAsia"/>
          <w:color w:val="000000"/>
          <w:u w:val="none"/>
          <w:lang w:val="en-US" w:eastAsia="zh-CN"/>
        </w:rPr>
        <w:t>6</w:t>
      </w:r>
    </w:p>
    <w:p>
      <w:pPr>
        <w:pStyle w:val="52"/>
        <w:adjustRightInd w:val="0"/>
        <w:snapToGrid w:val="0"/>
        <w:spacing w:line="360" w:lineRule="auto"/>
        <w:jc w:val="distribute"/>
        <w:rPr>
          <w:rFonts w:hint="eastAsia" w:eastAsia="宋体"/>
          <w:color w:val="000000"/>
          <w:lang w:eastAsia="zh-CN"/>
        </w:rPr>
      </w:pPr>
      <w:r>
        <w:fldChar w:fldCharType="begin"/>
      </w:r>
      <w:r>
        <w:instrText xml:space="preserve"> HYPERLINK \l "_Toc327863042#_Toc327863042#_Toc3278630" \o "blocked::#_Toc327863042" </w:instrText>
      </w:r>
      <w:r>
        <w:fldChar w:fldCharType="separate"/>
      </w:r>
      <w:r>
        <w:rPr>
          <w:rStyle w:val="34"/>
          <w:rFonts w:hint="eastAsia"/>
          <w:b/>
          <w:bCs/>
          <w:color w:val="000000"/>
          <w:u w:val="none"/>
        </w:rPr>
        <w:t>附件二 响应文件格式和表格…………………………………………………………………</w:t>
      </w:r>
      <w:r>
        <w:rPr>
          <w:rStyle w:val="34"/>
          <w:rFonts w:hint="eastAsia"/>
          <w:b/>
          <w:bCs/>
          <w:color w:val="000000"/>
          <w:u w:val="none"/>
        </w:rPr>
        <w:fldChar w:fldCharType="end"/>
      </w:r>
      <w:r>
        <w:rPr>
          <w:rFonts w:hint="eastAsia"/>
          <w:lang w:val="en-US" w:eastAsia="zh-CN"/>
        </w:rPr>
        <w:t>7</w:t>
      </w:r>
    </w:p>
    <w:p>
      <w:pPr>
        <w:pStyle w:val="52"/>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4"/>
          <w:rFonts w:hint="eastAsia"/>
          <w:b/>
          <w:bCs/>
          <w:color w:val="000000"/>
          <w:u w:val="none"/>
        </w:rPr>
        <w:t>附件三 资格证明文件</w:t>
      </w:r>
      <w:r>
        <w:rPr>
          <w:rStyle w:val="34"/>
          <w:rFonts w:hint="eastAsia"/>
          <w:color w:val="000000"/>
          <w:u w:val="none"/>
        </w:rPr>
        <w:t>…………………………………………………………………………</w:t>
      </w:r>
      <w:r>
        <w:rPr>
          <w:rStyle w:val="34"/>
          <w:rFonts w:hint="eastAsia"/>
          <w:color w:val="000000"/>
          <w:u w:val="none"/>
        </w:rPr>
        <w:fldChar w:fldCharType="end"/>
      </w:r>
      <w:r>
        <w:rPr>
          <w:rStyle w:val="34"/>
          <w:color w:val="000000"/>
          <w:u w:val="none"/>
        </w:rPr>
        <w:t>2</w:t>
      </w:r>
      <w:r>
        <w:t>0</w:t>
      </w:r>
    </w:p>
    <w:p>
      <w:pPr>
        <w:pStyle w:val="52"/>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4"/>
          <w:rFonts w:hint="eastAsia"/>
          <w:color w:val="000000"/>
          <w:u w:val="none"/>
        </w:rPr>
        <w:t>3.1供应商基本情况表………</w:t>
      </w:r>
      <w:r>
        <w:rPr>
          <w:rStyle w:val="34"/>
          <w:color w:val="000000"/>
          <w:u w:val="none"/>
        </w:rPr>
        <w:t>……………</w:t>
      </w:r>
      <w:r>
        <w:rPr>
          <w:rStyle w:val="34"/>
          <w:rFonts w:hint="eastAsia"/>
          <w:color w:val="000000"/>
          <w:u w:val="none"/>
        </w:rPr>
        <w:t>………………………………………………………</w:t>
      </w:r>
      <w:r>
        <w:rPr>
          <w:rStyle w:val="34"/>
          <w:rFonts w:hint="eastAsia"/>
          <w:color w:val="000000"/>
          <w:u w:val="none"/>
          <w:lang w:val="en-US" w:eastAsia="zh-CN"/>
        </w:rPr>
        <w:t>1</w:t>
      </w:r>
      <w:r>
        <w:rPr>
          <w:rStyle w:val="34"/>
          <w:rFonts w:hint="eastAsia"/>
          <w:color w:val="000000"/>
          <w:u w:val="none"/>
        </w:rPr>
        <w:fldChar w:fldCharType="end"/>
      </w:r>
      <w:r>
        <w:rPr>
          <w:rStyle w:val="34"/>
          <w:rFonts w:hint="eastAsia"/>
          <w:color w:val="000000"/>
          <w:u w:val="none"/>
          <w:lang w:val="en-US" w:eastAsia="zh-CN"/>
        </w:rPr>
        <w:t>9</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3.2供应商应具有良好的商业信誉和健全的财务会计制度…………………………………</w:t>
      </w:r>
      <w:r>
        <w:rPr>
          <w:rFonts w:hint="eastAsia"/>
          <w:color w:val="000000"/>
          <w:lang w:val="en-US" w:eastAsia="zh-CN"/>
        </w:rPr>
        <w:t>20</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3.3法人营业执照（复印件）……………………………………………………………………</w:t>
      </w:r>
      <w:r>
        <w:rPr>
          <w:rFonts w:hint="eastAsia"/>
          <w:color w:val="000000"/>
          <w:lang w:val="en-US" w:eastAsia="zh-CN"/>
        </w:rPr>
        <w:t>20</w:t>
      </w:r>
    </w:p>
    <w:p>
      <w:pPr>
        <w:pStyle w:val="52"/>
        <w:adjustRightInd w:val="0"/>
        <w:snapToGrid w:val="0"/>
        <w:spacing w:line="360" w:lineRule="auto"/>
        <w:ind w:left="420"/>
        <w:rPr>
          <w:rFonts w:hint="eastAsia" w:eastAsia="宋体"/>
          <w:color w:val="000000"/>
          <w:lang w:val="en-US" w:eastAsia="zh-CN"/>
        </w:rPr>
      </w:pPr>
      <w:r>
        <w:rPr>
          <w:rFonts w:hint="eastAsia"/>
          <w:color w:val="000000"/>
        </w:rPr>
        <w:t>3.4</w:t>
      </w:r>
      <w:r>
        <w:rPr>
          <w:color w:val="000000"/>
        </w:rPr>
        <w:t xml:space="preserve"> </w:t>
      </w:r>
      <w:r>
        <w:rPr>
          <w:rFonts w:hint="eastAsia"/>
          <w:color w:val="000000"/>
        </w:rPr>
        <w:t>依法缴纳税收的相关材料……………………………………………………………………</w:t>
      </w:r>
      <w:r>
        <w:rPr>
          <w:color w:val="000000"/>
        </w:rPr>
        <w:t>2</w:t>
      </w:r>
      <w:r>
        <w:rPr>
          <w:rFonts w:hint="eastAsia"/>
          <w:color w:val="000000"/>
          <w:lang w:val="en-US" w:eastAsia="zh-CN"/>
        </w:rPr>
        <w:t>0</w:t>
      </w:r>
    </w:p>
    <w:p>
      <w:pPr>
        <w:pStyle w:val="52"/>
        <w:adjustRightInd w:val="0"/>
        <w:snapToGrid w:val="0"/>
        <w:spacing w:line="360" w:lineRule="auto"/>
        <w:ind w:left="420"/>
        <w:jc w:val="distribute"/>
        <w:rPr>
          <w:rFonts w:hint="eastAsia" w:eastAsia="宋体"/>
          <w:color w:val="000000"/>
          <w:lang w:eastAsia="zh-CN"/>
        </w:rPr>
      </w:pPr>
      <w:r>
        <w:rPr>
          <w:rFonts w:hint="eastAsia"/>
          <w:color w:val="000000"/>
        </w:rPr>
        <w:t>3.5依法缴纳社会保障资金的相关材料…………………………………………………………</w:t>
      </w:r>
      <w:r>
        <w:rPr>
          <w:color w:val="000000"/>
        </w:rPr>
        <w:t>2</w:t>
      </w:r>
      <w:r>
        <w:rPr>
          <w:rFonts w:hint="eastAsia"/>
          <w:color w:val="000000"/>
          <w:lang w:val="en-US" w:eastAsia="zh-CN"/>
        </w:rPr>
        <w:t>0</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rFonts w:hint="eastAsia"/>
          <w:color w:val="000000"/>
          <w:lang w:val="en-US" w:eastAsia="zh-CN"/>
        </w:rPr>
        <w:t>21</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rFonts w:hint="eastAsia"/>
          <w:color w:val="000000"/>
          <w:lang w:val="en-US" w:eastAsia="zh-CN"/>
        </w:rPr>
        <w:t>22</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3.8供应商廉洁诚信承诺书……………</w:t>
      </w:r>
      <w:r>
        <w:rPr>
          <w:rFonts w:hint="eastAsia"/>
          <w:color w:val="000000"/>
        </w:rPr>
        <w:t>…………………………………………</w:t>
      </w:r>
      <w:r>
        <w:rPr>
          <w:rFonts w:hint="eastAsia"/>
          <w:color w:val="000000"/>
          <w:lang w:val="en-US" w:eastAsia="zh-CN"/>
        </w:rPr>
        <w:t>23</w:t>
      </w:r>
    </w:p>
    <w:p>
      <w:pPr>
        <w:pStyle w:val="52"/>
        <w:adjustRightInd w:val="0"/>
        <w:snapToGrid w:val="0"/>
        <w:spacing w:line="360" w:lineRule="auto"/>
        <w:ind w:left="420"/>
        <w:jc w:val="distribute"/>
        <w:rPr>
          <w:rFonts w:hint="default"/>
          <w:color w:val="000000"/>
          <w:lang w:val="en-US"/>
        </w:rPr>
      </w:pPr>
      <w:r>
        <w:rPr>
          <w:rFonts w:hint="eastAsia"/>
          <w:color w:val="000000"/>
          <w:lang w:val="en-US" w:eastAsia="zh-CN"/>
        </w:rPr>
        <w:t>3.9供应商行为准则承诺书</w:t>
      </w:r>
      <w:r>
        <w:rPr>
          <w:rFonts w:hint="eastAsia"/>
          <w:color w:val="000000"/>
        </w:rPr>
        <w:t>………………………………………………</w:t>
      </w:r>
      <w:r>
        <w:rPr>
          <w:rFonts w:hint="eastAsia"/>
          <w:color w:val="000000"/>
          <w:lang w:val="en-US" w:eastAsia="zh-CN"/>
        </w:rPr>
        <w:t>29</w:t>
      </w:r>
    </w:p>
    <w:p>
      <w:pPr>
        <w:pStyle w:val="52"/>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4"/>
          <w:rFonts w:hint="eastAsia"/>
          <w:b/>
          <w:bCs/>
          <w:color w:val="000000"/>
          <w:u w:val="none"/>
        </w:rPr>
        <w:t>附件四 项目采购需求及服务要求</w:t>
      </w:r>
      <w:r>
        <w:rPr>
          <w:rStyle w:val="34"/>
          <w:rFonts w:hint="eastAsia"/>
          <w:color w:val="000000"/>
          <w:u w:val="none"/>
        </w:rPr>
        <w:t>…………………………………………………………</w:t>
      </w:r>
      <w:r>
        <w:rPr>
          <w:rStyle w:val="34"/>
          <w:rFonts w:hint="eastAsia"/>
          <w:color w:val="000000"/>
          <w:u w:val="none"/>
        </w:rPr>
        <w:fldChar w:fldCharType="end"/>
      </w:r>
      <w:r>
        <w:rPr>
          <w:rStyle w:val="34"/>
          <w:color w:val="000000"/>
          <w:u w:val="none"/>
        </w:rPr>
        <w:t>26</w:t>
      </w:r>
      <w:bookmarkStart w:id="17" w:name="_GoBack"/>
      <w:bookmarkEnd w:id="17"/>
    </w:p>
    <w:p>
      <w:pPr>
        <w:pStyle w:val="52"/>
        <w:adjustRightInd w:val="0"/>
        <w:snapToGrid w:val="0"/>
        <w:spacing w:line="360" w:lineRule="auto"/>
        <w:ind w:left="420"/>
        <w:jc w:val="distribute"/>
        <w:rPr>
          <w:rFonts w:hint="eastAsia" w:ascii="Times New Roman" w:hAnsi="Times New Roman" w:eastAsia="宋体" w:cs="Times New Roman"/>
          <w:color w:val="000000"/>
          <w:lang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4"/>
          <w:rFonts w:hint="eastAsia"/>
          <w:color w:val="000000"/>
          <w:u w:val="none"/>
        </w:rPr>
        <w:t>.1合同模板………………………………………………………………………………</w:t>
      </w:r>
      <w:r>
        <w:rPr>
          <w:rStyle w:val="34"/>
          <w:rFonts w:hint="eastAsia"/>
          <w:color w:val="000000"/>
          <w:u w:val="none"/>
        </w:rPr>
        <w:fldChar w:fldCharType="end"/>
      </w:r>
      <w:r>
        <w:rPr>
          <w:rStyle w:val="34"/>
          <w:color w:val="000000"/>
          <w:u w:val="none"/>
        </w:rPr>
        <w:t>2</w:t>
      </w:r>
      <w:r>
        <w:rPr>
          <w:rStyle w:val="34"/>
          <w:rFonts w:hint="eastAsia"/>
          <w:color w:val="000000"/>
          <w:u w:val="none"/>
          <w:lang w:val="en-US" w:eastAsia="zh-CN"/>
        </w:rPr>
        <w:t>8</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36</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rFonts w:hint="eastAsia"/>
          <w:color w:val="000000"/>
          <w:lang w:val="en-US" w:eastAsia="zh-CN"/>
        </w:rPr>
        <w:t>37</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附件一：谈判事项说明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0"/>
        <w:rPr>
          <w:rFonts w:hint="eastAsia" w:ascii="宋体" w:hAnsi="宋体" w:cs="宋体"/>
          <w:kern w:val="0"/>
          <w:sz w:val="24"/>
          <w:szCs w:val="24"/>
          <w:lang w:val="en-US" w:eastAsia="zh-CN"/>
        </w:rPr>
      </w:pPr>
      <w:r>
        <w:rPr>
          <w:rFonts w:hint="eastAsia" w:ascii="宋体" w:hAnsi="宋体" w:cs="宋体"/>
          <w:kern w:val="0"/>
          <w:sz w:val="24"/>
          <w:szCs w:val="24"/>
          <w:lang w:val="en-US" w:eastAsia="zh-CN"/>
        </w:rPr>
        <w:t>1.在中华人民共和国境内依照《中华人民共和国公司法》注册的、具有法人资格、符合本磋商文件的要求并承诺提供本次服务的企业，需提供营业执照复印件；</w:t>
      </w:r>
    </w:p>
    <w:p>
      <w:pPr>
        <w:widowControl/>
        <w:adjustRightInd w:val="0"/>
        <w:snapToGrid w:val="0"/>
        <w:spacing w:line="360" w:lineRule="auto"/>
        <w:ind w:firstLine="480"/>
        <w:rPr>
          <w:rFonts w:hint="eastAsia" w:ascii="宋体" w:hAnsi="宋体" w:cs="宋体"/>
          <w:kern w:val="0"/>
          <w:sz w:val="24"/>
          <w:szCs w:val="24"/>
          <w:lang w:val="en-US" w:eastAsia="zh-CN"/>
        </w:rPr>
      </w:pPr>
      <w:r>
        <w:rPr>
          <w:rFonts w:hint="eastAsia" w:ascii="宋体" w:hAnsi="宋体" w:cs="宋体"/>
          <w:kern w:val="0"/>
          <w:sz w:val="24"/>
          <w:szCs w:val="24"/>
          <w:lang w:val="en-US" w:eastAsia="zh-CN"/>
        </w:rPr>
        <w:t>2.参加此项采购活动最近三年没有出现违法违规或失信行为，没有骗取中标和严重违约的行为；</w:t>
      </w:r>
    </w:p>
    <w:p>
      <w:pPr>
        <w:widowControl/>
        <w:adjustRightInd w:val="0"/>
        <w:snapToGrid w:val="0"/>
        <w:spacing w:line="360" w:lineRule="auto"/>
        <w:ind w:firstLine="480"/>
        <w:rPr>
          <w:rFonts w:hint="eastAsia" w:ascii="宋体" w:hAnsi="宋体" w:cs="宋体"/>
          <w:kern w:val="0"/>
          <w:sz w:val="24"/>
          <w:szCs w:val="24"/>
          <w:lang w:val="en-US" w:eastAsia="zh-CN"/>
        </w:rPr>
      </w:pPr>
      <w:r>
        <w:rPr>
          <w:rFonts w:hint="eastAsia" w:ascii="宋体" w:hAnsi="宋体" w:cs="宋体"/>
          <w:kern w:val="0"/>
          <w:sz w:val="24"/>
          <w:szCs w:val="24"/>
          <w:lang w:val="en-US" w:eastAsia="zh-CN"/>
        </w:rPr>
        <w:t>3.具有履行合同所必需的设备和专业技术能力；</w:t>
      </w:r>
    </w:p>
    <w:p>
      <w:pPr>
        <w:widowControl/>
        <w:adjustRightInd w:val="0"/>
        <w:snapToGrid w:val="0"/>
        <w:spacing w:line="360" w:lineRule="auto"/>
        <w:ind w:firstLine="480"/>
        <w:rPr>
          <w:rFonts w:hint="eastAsia" w:ascii="宋体" w:hAnsi="宋体" w:cs="宋体"/>
          <w:kern w:val="0"/>
          <w:sz w:val="24"/>
          <w:szCs w:val="24"/>
          <w:lang w:val="en-US" w:eastAsia="zh-CN"/>
        </w:rPr>
      </w:pPr>
      <w:r>
        <w:rPr>
          <w:rFonts w:hint="eastAsia" w:ascii="宋体" w:hAnsi="宋体" w:cs="宋体"/>
          <w:kern w:val="0"/>
          <w:sz w:val="24"/>
          <w:szCs w:val="24"/>
          <w:lang w:val="en-US" w:eastAsia="zh-CN"/>
        </w:rPr>
        <w:t>4.有依法缴纳税收和社会保障资金的良好记录；</w:t>
      </w:r>
    </w:p>
    <w:p>
      <w:pPr>
        <w:widowControl/>
        <w:adjustRightInd w:val="0"/>
        <w:snapToGrid w:val="0"/>
        <w:spacing w:line="360" w:lineRule="auto"/>
        <w:ind w:firstLine="480"/>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lang w:val="en-US" w:eastAsia="zh-CN"/>
        </w:rPr>
        <w:t>5.本项目不接受联合体</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采购评审标准由</w:t>
      </w:r>
      <w:r>
        <w:rPr>
          <w:rFonts w:hint="eastAsia" w:ascii="宋体" w:hAnsi="宋体" w:cs="宋体"/>
          <w:color w:val="auto"/>
          <w:kern w:val="0"/>
          <w:sz w:val="24"/>
          <w:szCs w:val="24"/>
          <w:highlight w:val="none"/>
        </w:rPr>
        <w:t>项目最终报价、技术质量和服务水平三项标准构成，评审</w:t>
      </w:r>
      <w:r>
        <w:rPr>
          <w:rFonts w:ascii="宋体" w:hAnsi="宋体" w:cs="宋体"/>
          <w:color w:val="auto"/>
          <w:kern w:val="0"/>
          <w:sz w:val="24"/>
          <w:szCs w:val="24"/>
          <w:highlight w:val="none"/>
        </w:rPr>
        <w:t>专家</w:t>
      </w:r>
      <w:r>
        <w:rPr>
          <w:rFonts w:hint="eastAsia" w:ascii="宋体" w:hAnsi="宋体" w:cs="宋体"/>
          <w:color w:val="auto"/>
          <w:kern w:val="0"/>
          <w:sz w:val="24"/>
          <w:szCs w:val="24"/>
          <w:highlight w:val="none"/>
        </w:rPr>
        <w:t>将依据谈判</w:t>
      </w:r>
      <w:r>
        <w:rPr>
          <w:rFonts w:ascii="宋体" w:hAnsi="宋体" w:cs="宋体"/>
          <w:color w:val="auto"/>
          <w:kern w:val="0"/>
          <w:sz w:val="24"/>
          <w:szCs w:val="24"/>
          <w:highlight w:val="none"/>
        </w:rPr>
        <w:t>邀请</w:t>
      </w:r>
      <w:r>
        <w:rPr>
          <w:rFonts w:hint="eastAsia" w:ascii="宋体" w:hAnsi="宋体" w:cs="宋体"/>
          <w:color w:val="auto"/>
          <w:kern w:val="0"/>
          <w:sz w:val="24"/>
          <w:szCs w:val="24"/>
          <w:highlight w:val="none"/>
        </w:rPr>
        <w:t>文件要求，结合项目最终报价表、技术方案、服务方案等情况进</w:t>
      </w:r>
      <w:r>
        <w:rPr>
          <w:rFonts w:hint="eastAsia" w:ascii="宋体" w:hAnsi="宋体" w:cs="宋体"/>
          <w:color w:val="000000" w:themeColor="text1"/>
          <w:kern w:val="0"/>
          <w:sz w:val="24"/>
          <w:szCs w:val="24"/>
          <w:highlight w:val="none"/>
          <w:lang w:val="en-US" w:eastAsia="zh-CN"/>
          <w14:textFill>
            <w14:solidFill>
              <w14:schemeClr w14:val="tx1"/>
            </w14:solidFill>
          </w14:textFill>
        </w:rPr>
        <w:t>评审</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color w:val="000000" w:themeColor="text1"/>
          <w:kern w:val="0"/>
          <w:sz w:val="24"/>
          <w:szCs w:val="24"/>
          <w:highlight w:val="none"/>
          <w14:textFill>
            <w14:solidFill>
              <w14:schemeClr w14:val="tx1"/>
            </w14:solidFill>
          </w14:textFill>
        </w:rPr>
        <w:t>将把合同授予被确定为实质上响应谈判文件要求且最终</w:t>
      </w:r>
      <w:r>
        <w:rPr>
          <w:rFonts w:ascii="宋体" w:hAnsi="宋体" w:cs="宋体"/>
          <w:b/>
          <w:color w:val="000000" w:themeColor="text1"/>
          <w:kern w:val="0"/>
          <w:sz w:val="24"/>
          <w:szCs w:val="24"/>
          <w:highlight w:val="none"/>
          <w14:textFill>
            <w14:solidFill>
              <w14:schemeClr w14:val="tx1"/>
            </w14:solidFill>
          </w14:textFill>
        </w:rPr>
        <w:t>报价</w:t>
      </w:r>
      <w:r>
        <w:rPr>
          <w:rFonts w:hint="eastAsia" w:ascii="宋体" w:hAnsi="宋体" w:cs="宋体"/>
          <w:b/>
          <w:color w:val="000000" w:themeColor="text1"/>
          <w:kern w:val="0"/>
          <w:sz w:val="24"/>
          <w:szCs w:val="24"/>
          <w:highlight w:val="none"/>
          <w14:textFill>
            <w14:solidFill>
              <w14:schemeClr w14:val="tx1"/>
            </w14:solidFill>
          </w14:textFill>
        </w:rPr>
        <w:t>最低供应商。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参加谈判的供应商应按一式</w:t>
      </w:r>
      <w:r>
        <w:rPr>
          <w:rFonts w:hint="eastAsia" w:ascii="宋体" w:hAnsi="宋体" w:cs="宋体"/>
          <w:kern w:val="0"/>
          <w:sz w:val="24"/>
          <w:szCs w:val="24"/>
          <w:lang w:val="en-US" w:eastAsia="zh-CN"/>
        </w:rPr>
        <w:t>1</w:t>
      </w:r>
      <w:r>
        <w:rPr>
          <w:rFonts w:hint="eastAsia" w:ascii="宋体" w:hAnsi="宋体" w:cs="宋体"/>
          <w:kern w:val="0"/>
          <w:sz w:val="24"/>
          <w:szCs w:val="24"/>
        </w:rPr>
        <w:t>份（正本1份，副本</w:t>
      </w:r>
      <w:r>
        <w:rPr>
          <w:rFonts w:hint="eastAsia" w:ascii="宋体" w:hAnsi="宋体" w:cs="宋体"/>
          <w:kern w:val="0"/>
          <w:sz w:val="24"/>
          <w:szCs w:val="24"/>
          <w:lang w:val="en-US" w:eastAsia="zh-CN"/>
        </w:rPr>
        <w:t>0</w:t>
      </w:r>
      <w:r>
        <w:rPr>
          <w:rFonts w:hint="eastAsia" w:ascii="宋体" w:hAnsi="宋体" w:cs="宋体"/>
          <w:kern w:val="0"/>
          <w:sz w:val="24"/>
          <w:szCs w:val="24"/>
        </w:rPr>
        <w:t>份）准备纸质响应文件并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，提交时间和地点与谈判时间和地点一致。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（1）特别说明函须声明：针对本次项目，供应商投标专用章作为直接参与谈判时相关投标文件的签章、及业务合作伙伴参与谈判时授权函的签章，其效力等同于公章；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b/>
          <w:kern w:val="0"/>
          <w:sz w:val="24"/>
          <w:szCs w:val="24"/>
        </w:rPr>
      </w:pPr>
      <w:r>
        <w:rPr>
          <w:rFonts w:asciiTheme="minorEastAsia" w:hAnsiTheme="minorEastAsia" w:eastAsiaTheme="minorEastAsia"/>
          <w:sz w:val="24"/>
        </w:rPr>
        <w:t xml:space="preserve">4.5 </w:t>
      </w:r>
      <w:r>
        <w:rPr>
          <w:rFonts w:hint="eastAsia" w:ascii="宋体" w:hAnsi="宋体" w:cs="宋体"/>
          <w:b/>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四、谈判时间和地点</w:t>
      </w:r>
    </w:p>
    <w:p>
      <w:pPr>
        <w:widowControl/>
        <w:adjustRightInd w:val="0"/>
        <w:snapToGrid w:val="0"/>
        <w:spacing w:line="360" w:lineRule="auto"/>
        <w:ind w:firstLine="480"/>
        <w:rPr>
          <w:rFonts w:hint="eastAsia" w:ascii="宋体" w:hAnsi="宋体" w:cs="宋体"/>
          <w:kern w:val="0"/>
          <w:sz w:val="24"/>
          <w:szCs w:val="24"/>
        </w:rPr>
      </w:pPr>
      <w:bookmarkStart w:id="0" w:name="OLE_LINK4"/>
      <w:bookmarkEnd w:id="0"/>
      <w:bookmarkStart w:id="1" w:name="OLE_LINK3"/>
      <w:bookmarkEnd w:id="1"/>
      <w:r>
        <w:rPr>
          <w:rFonts w:hint="eastAsia" w:ascii="宋体" w:hAnsi="宋体" w:cs="宋体"/>
          <w:kern w:val="0"/>
          <w:sz w:val="24"/>
          <w:szCs w:val="24"/>
        </w:rPr>
        <w:t>20</w:t>
      </w:r>
      <w:r>
        <w:rPr>
          <w:rFonts w:hint="eastAsia" w:ascii="宋体" w:hAnsi="宋体" w:cs="宋体"/>
          <w:kern w:val="0"/>
          <w:sz w:val="24"/>
          <w:szCs w:val="24"/>
          <w:lang w:val="en-US" w:eastAsia="zh-CN"/>
        </w:rPr>
        <w:t>26</w:t>
      </w:r>
      <w:r>
        <w:rPr>
          <w:rFonts w:hint="eastAsia" w:ascii="宋体" w:hAnsi="宋体" w:cs="宋体"/>
          <w:kern w:val="0"/>
          <w:sz w:val="24"/>
          <w:szCs w:val="24"/>
        </w:rPr>
        <w:t>年</w:t>
      </w:r>
      <w:r>
        <w:rPr>
          <w:rFonts w:hint="eastAsia" w:ascii="宋体" w:hAnsi="宋体" w:cs="宋体"/>
          <w:kern w:val="0"/>
          <w:sz w:val="24"/>
          <w:szCs w:val="24"/>
          <w:lang w:val="en-US" w:eastAsia="zh-CN"/>
        </w:rPr>
        <w:t>6</w:t>
      </w:r>
      <w:r>
        <w:rPr>
          <w:rFonts w:hint="eastAsia" w:ascii="宋体" w:hAnsi="宋体" w:cs="宋体"/>
          <w:kern w:val="0"/>
          <w:sz w:val="24"/>
          <w:szCs w:val="24"/>
        </w:rPr>
        <w:t>月XX日上午9:30，</w:t>
      </w:r>
      <w:r>
        <w:rPr>
          <w:rFonts w:hint="eastAsia" w:ascii="宋体" w:hAnsi="宋体" w:cs="宋体"/>
          <w:kern w:val="0"/>
          <w:sz w:val="24"/>
          <w:szCs w:val="24"/>
          <w:lang w:eastAsia="zh-CN"/>
        </w:rPr>
        <w:t>湖北省黄石市黄石港区湖滨大道</w:t>
      </w:r>
      <w:r>
        <w:rPr>
          <w:rFonts w:hint="eastAsia" w:ascii="宋体" w:hAnsi="宋体" w:cs="宋体"/>
          <w:kern w:val="0"/>
          <w:sz w:val="24"/>
          <w:szCs w:val="24"/>
          <w:lang w:val="en-US" w:eastAsia="zh-CN"/>
        </w:rPr>
        <w:t>117号</w:t>
      </w:r>
      <w:r>
        <w:rPr>
          <w:rFonts w:hint="eastAsia" w:ascii="宋体" w:hAnsi="宋体" w:cs="宋体"/>
          <w:kern w:val="0"/>
          <w:sz w:val="24"/>
          <w:szCs w:val="24"/>
        </w:rPr>
        <w:t>（时间、地点如有变化，将另行提前通知）。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谈判流程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的供应商被视为实质性响应《谈判文件》的供应商，进入谈判环节。</w:t>
      </w:r>
    </w:p>
    <w:p>
      <w:pPr>
        <w:widowControl/>
        <w:adjustRightInd w:val="0"/>
        <w:snapToGrid w:val="0"/>
        <w:spacing w:line="360" w:lineRule="auto"/>
        <w:ind w:firstLine="480"/>
        <w:rPr>
          <w:rFonts w:hint="eastAsia" w:cs="Arial" w:asciiTheme="minorEastAsia" w:hAnsiTheme="minorEastAsia" w:eastAsiaTheme="minorEastAsia"/>
          <w:sz w:val="24"/>
          <w:szCs w:val="24"/>
          <w:lang w:eastAsia="zh-CN"/>
        </w:rPr>
      </w:pPr>
      <w:r>
        <w:rPr>
          <w:rFonts w:cs="Arial" w:asciiTheme="minorEastAsia" w:hAnsiTheme="minorEastAsia" w:eastAsiaTheme="minorEastAsia"/>
          <w:sz w:val="24"/>
          <w:szCs w:val="24"/>
        </w:rPr>
        <w:t>3</w:t>
      </w:r>
      <w:r>
        <w:rPr>
          <w:rFonts w:hint="eastAsia" w:cs="Arial" w:asciiTheme="minorEastAsia" w:hAnsiTheme="minorEastAsia" w:eastAsiaTheme="minorEastAsia"/>
          <w:sz w:val="24"/>
          <w:szCs w:val="24"/>
        </w:rPr>
        <w:t>.按照抽签顺序或签到顺序，参加谈判的供应商陈述项目方案，讲标时间10分钟左右。</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eastAsia="宋体" w:cs="宋体"/>
          <w:sz w:val="24"/>
          <w:szCs w:val="24"/>
        </w:rPr>
        <w:t>5.评审小组可以视评审情况要求供应商进行一次报价或多次报价及谈判。</w:t>
      </w:r>
      <w:r>
        <w:rPr>
          <w:rFonts w:ascii="宋体" w:hAnsi="宋体" w:eastAsia="宋体" w:cs="宋体"/>
          <w:sz w:val="24"/>
          <w:szCs w:val="24"/>
        </w:rPr>
        <w:br w:type="textWrapping"/>
      </w:r>
      <w:r>
        <w:rPr>
          <w:rFonts w:ascii="宋体" w:hAnsi="宋体" w:eastAsia="宋体" w:cs="宋体"/>
          <w:b/>
          <w:bCs/>
          <w:sz w:val="24"/>
          <w:szCs w:val="24"/>
        </w:rPr>
        <w:t>一次报价流程则直接</w:t>
      </w:r>
      <w:r>
        <w:rPr>
          <w:rFonts w:hint="eastAsia" w:ascii="宋体" w:hAnsi="宋体" w:cs="宋体"/>
          <w:b/>
          <w:bCs/>
          <w:sz w:val="24"/>
          <w:szCs w:val="24"/>
          <w:lang w:val="en-US" w:eastAsia="zh-CN"/>
        </w:rPr>
        <w:t>结束</w:t>
      </w:r>
      <w:r>
        <w:rPr>
          <w:rFonts w:ascii="宋体" w:hAnsi="宋体" w:eastAsia="宋体" w:cs="宋体"/>
          <w:b/>
          <w:bCs/>
          <w:sz w:val="24"/>
          <w:szCs w:val="24"/>
        </w:rPr>
        <w:t>。如多次报价，则遵循以下流程：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.第一轮报价结束后，谈判小组邀请项目报价高价者首先进入谈判会场，请高价者再次报价。(第二轮及后续报价各投标方只知道自己报价，即各方报价为背靠背形式)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.如高价者再次出价，低于上次最低价出价者，则邀请另外一家进入谈判会场再次出价，如此进行反复。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.若供应商都不再出价或谈判小组认为竞价已达到预期效果，则要求所有参加谈判的受邀公司在规定的时间内进行最后报价并签字或盖章。</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任何对谈判文件技术部分和商务部分的偏离，供应商都应分别在技术偏离表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1.未按照谈判文件要求提供投标文件的；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2.投标文件未按谈判文件要求的实质性内容与格式编写的；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3.投标文件未按谈判文件规定加盖投标单位公章、无法定代表人或其授权代表人签字的；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6.供应商的投标文件或资格证明文件不符合谈判文件要求的；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8.投标文件符合谈判文件中规定废标的其它条款的；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2.受邀公司未在响应文件中提及和承诺，但又未明确书面提出异议的事项，按本谈判邀请函的有关要求执行。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8.对本谈判邀请函及附件存有疑问的，请向采购方咨询。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9.本邀请函及附件之著作权受中国法律保护，所有文件仅限于受邀公司参加本次采购谈判使用，任何用于其他目的之复制或引用均应事先获得采购方书面许可。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一、我公司认识到贵公司采购行为为企业采购，非政府采购与谈判。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的谈判邀请，签字代表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按谈判文件要求提供的有关文件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1.所附谈判价格表中规定的应提交和提供的货物和服务谈判总价为</w:t>
      </w:r>
      <w:r>
        <w:rPr>
          <w:rFonts w:hint="eastAsia" w:ascii="宋体" w:hAnsi="宋体" w:cs="宋体"/>
          <w:kern w:val="0"/>
          <w:sz w:val="24"/>
          <w:szCs w:val="24"/>
          <w:u w:val="single"/>
        </w:rPr>
        <w:t>（注明币种，并用文字和数字表示的谈判总价）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2.我公司按谈判文件的规定履行合同责任和义务。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3.我公司已详细审查全部谈判文件，我们完全理解并同意放弃对这方面有不明及误解的权力。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4.我公司同意提供按照贵方可能要求的与其谈判有关的一切数据或资料，完全理解贵方不一定接受最低价的投标或收到的任何投标。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黑体" w:hAnsi="黑体" w:eastAsia="黑体" w:cs="宋体"/>
          <w:color w:val="auto"/>
          <w:kern w:val="0"/>
          <w:sz w:val="32"/>
          <w:szCs w:val="32"/>
        </w:rPr>
      </w:pPr>
      <w:r>
        <w:rPr>
          <w:rFonts w:hint="eastAsia" w:ascii="宋体" w:hAnsi="宋体" w:cs="宋体"/>
          <w:color w:val="auto"/>
          <w:kern w:val="0"/>
          <w:sz w:val="24"/>
          <w:szCs w:val="24"/>
        </w:rPr>
        <w:t>项目名称：</w:t>
      </w:r>
    </w:p>
    <w:tbl>
      <w:tblPr>
        <w:tblStyle w:val="29"/>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auto"/>
                <w:sz w:val="24"/>
                <w:szCs w:val="24"/>
              </w:rPr>
            </w:pPr>
            <w:r>
              <w:rPr>
                <w:rFonts w:hint="eastAsia" w:ascii="宋体" w:hAnsi="宋体" w:cs="宋体"/>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ind w:firstLine="480"/>
              <w:rPr>
                <w:rFonts w:ascii="宋体" w:hAnsi="宋体" w:cs="宋体"/>
                <w:color w:val="auto"/>
                <w:sz w:val="24"/>
                <w:szCs w:val="24"/>
              </w:rPr>
            </w:pPr>
          </w:p>
          <w:p>
            <w:pPr>
              <w:adjustRightInd w:val="0"/>
              <w:snapToGrid w:val="0"/>
              <w:spacing w:line="360" w:lineRule="auto"/>
              <w:ind w:firstLine="480"/>
              <w:rPr>
                <w:rFonts w:ascii="宋体" w:hAnsi="宋体" w:cs="宋体"/>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（小写人民币元）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rPr>
                <w:rFonts w:ascii="宋体" w:hAnsi="宋体" w:cs="宋体"/>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auto"/>
                <w:sz w:val="24"/>
                <w:szCs w:val="24"/>
              </w:rPr>
            </w:pPr>
            <w:r>
              <w:rPr>
                <w:rFonts w:hint="eastAsia" w:ascii="宋体" w:hAnsi="宋体" w:cs="宋体"/>
                <w:color w:val="auto"/>
                <w:sz w:val="24"/>
                <w:szCs w:val="24"/>
                <w:lang w:bidi="ar"/>
              </w:rPr>
              <w:t>（大写人民币元）</w:t>
            </w: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p>
            <w:pPr>
              <w:adjustRightInd w:val="0"/>
              <w:snapToGrid w:val="0"/>
              <w:spacing w:line="360" w:lineRule="auto"/>
              <w:jc w:val="center"/>
              <w:rPr>
                <w:rFonts w:ascii="宋体" w:hAnsi="宋体" w:cs="宋体"/>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注：</w:t>
      </w:r>
    </w:p>
    <w:p>
      <w:pPr>
        <w:adjustRightInd w:val="0"/>
        <w:snapToGrid w:val="0"/>
        <w:spacing w:line="360" w:lineRule="auto"/>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adjustRightInd w:val="0"/>
        <w:snapToGrid w:val="0"/>
        <w:spacing w:line="360" w:lineRule="auto"/>
        <w:rPr>
          <w:rFonts w:ascii="宋体" w:hAnsi="宋体" w:cs="宋体"/>
          <w:color w:val="auto"/>
          <w:sz w:val="24"/>
          <w:szCs w:val="24"/>
        </w:rPr>
      </w:pPr>
      <w:r>
        <w:rPr>
          <w:rFonts w:hint="eastAsia" w:ascii="宋体" w:hAnsi="宋体" w:cs="宋体"/>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auto"/>
          <w:sz w:val="24"/>
          <w:szCs w:val="24"/>
        </w:rPr>
      </w:pPr>
      <w:r>
        <w:rPr>
          <w:rFonts w:hint="eastAsia" w:ascii="宋体" w:hAnsi="宋体" w:cs="宋体"/>
          <w:color w:val="auto"/>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auto"/>
          <w:sz w:val="24"/>
          <w:szCs w:val="24"/>
          <w:lang w:bidi="ar"/>
        </w:rPr>
      </w:pPr>
      <w:r>
        <w:rPr>
          <w:rFonts w:hint="eastAsia" w:ascii="宋体" w:hAnsi="宋体" w:cs="宋体"/>
          <w:color w:val="auto"/>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hint="eastAsia" w:ascii="宋体" w:hAnsi="宋体" w:cs="宋体"/>
          <w:color w:val="auto"/>
          <w:kern w:val="0"/>
          <w:sz w:val="24"/>
          <w:szCs w:val="24"/>
        </w:rPr>
        <w:t>供应商名称：</w:t>
      </w:r>
      <w:r>
        <w:rPr>
          <w:rFonts w:hint="eastAsia" w:ascii="宋体" w:hAnsi="宋体" w:cs="宋体"/>
          <w:color w:val="auto"/>
          <w:kern w:val="0"/>
          <w:sz w:val="24"/>
          <w:szCs w:val="24"/>
          <w:u w:val="single"/>
        </w:rPr>
        <w:t xml:space="preserve"> </w:t>
      </w:r>
    </w:p>
    <w:p>
      <w:pPr>
        <w:widowControl/>
        <w:adjustRightInd w:val="0"/>
        <w:snapToGrid w:val="0"/>
        <w:spacing w:line="360" w:lineRule="auto"/>
        <w:rPr>
          <w:rFonts w:ascii="宋体" w:hAnsi="宋体" w:cs="宋体"/>
          <w:color w:val="auto"/>
          <w:kern w:val="0"/>
          <w:sz w:val="24"/>
          <w:szCs w:val="24"/>
          <w:u w:val="single"/>
        </w:rPr>
      </w:pPr>
      <w:r>
        <w:rPr>
          <w:rFonts w:hint="eastAsia" w:ascii="宋体" w:hAnsi="宋体" w:cs="宋体"/>
          <w:color w:val="auto"/>
          <w:kern w:val="0"/>
          <w:sz w:val="24"/>
          <w:szCs w:val="24"/>
        </w:rPr>
        <w:t>项目名称：</w:t>
      </w:r>
    </w:p>
    <w:tbl>
      <w:tblPr>
        <w:tblStyle w:val="29"/>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auto"/>
                <w:sz w:val="20"/>
              </w:rPr>
            </w:pPr>
            <w:r>
              <w:rPr>
                <w:rFonts w:hint="eastAsia" w:ascii="宋体" w:hAnsi="宋体" w:cs="宋体"/>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宋体" w:hAnsi="宋体" w:cs="宋体"/>
                <w:color w:val="auto"/>
                <w:kern w:val="0"/>
                <w:sz w:val="20"/>
                <w:lang w:bidi="ar"/>
              </w:rPr>
            </w:pP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auto"/>
                <w:sz w:val="20"/>
              </w:rPr>
            </w:pPr>
          </w:p>
        </w:tc>
      </w:tr>
    </w:tbl>
    <w:p>
      <w:pPr>
        <w:widowControl/>
        <w:adjustRightInd w:val="0"/>
        <w:snapToGrid w:val="0"/>
        <w:spacing w:line="360" w:lineRule="auto"/>
        <w:rPr>
          <w:rFonts w:ascii="宋体" w:hAnsi="宋体" w:cs="宋体"/>
          <w:color w:val="auto"/>
          <w:kern w:val="0"/>
          <w:sz w:val="24"/>
          <w:szCs w:val="24"/>
        </w:rPr>
      </w:pPr>
    </w:p>
    <w:p>
      <w:pPr>
        <w:widowControl/>
        <w:adjustRightInd w:val="0"/>
        <w:snapToGrid w:val="0"/>
        <w:spacing w:line="360" w:lineRule="auto"/>
        <w:rPr>
          <w:rFonts w:ascii="宋体" w:hAnsi="宋体" w:cs="宋体"/>
          <w:color w:val="auto"/>
          <w:kern w:val="0"/>
          <w:sz w:val="24"/>
          <w:szCs w:val="24"/>
        </w:rPr>
      </w:pPr>
      <w:r>
        <w:rPr>
          <w:rFonts w:ascii="宋体" w:hAnsi="宋体" w:cs="宋体"/>
          <w:color w:val="auto"/>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auto"/>
          <w:sz w:val="24"/>
        </w:rPr>
      </w:pPr>
      <w:r>
        <w:rPr>
          <w:rFonts w:hint="eastAsia" w:cs="Arial" w:asciiTheme="minorEastAsia" w:hAnsiTheme="minorEastAsia" w:eastAsiaTheme="minorEastAsia"/>
          <w:color w:val="auto"/>
          <w:sz w:val="24"/>
        </w:rPr>
        <w:t>1.报价一览表及分项报价表一起单独密封提交。</w:t>
      </w:r>
    </w:p>
    <w:p>
      <w:pPr>
        <w:widowControl/>
        <w:adjustRightInd w:val="0"/>
        <w:snapToGrid w:val="0"/>
        <w:spacing w:line="360" w:lineRule="auto"/>
        <w:ind w:firstLine="480"/>
        <w:rPr>
          <w:rFonts w:ascii="宋体" w:hAnsi="宋体" w:cs="宋体"/>
          <w:color w:val="auto"/>
          <w:kern w:val="0"/>
          <w:sz w:val="24"/>
          <w:szCs w:val="24"/>
        </w:rPr>
      </w:pPr>
      <w:r>
        <w:rPr>
          <w:rFonts w:ascii="宋体" w:hAnsi="宋体" w:cs="宋体"/>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auto"/>
          <w:kern w:val="0"/>
          <w:sz w:val="24"/>
          <w:szCs w:val="24"/>
        </w:rPr>
      </w:pPr>
      <w:r>
        <w:rPr>
          <w:rFonts w:ascii="宋体" w:hAnsi="宋体" w:cs="宋体"/>
          <w:color w:val="auto"/>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04714659"/>
      <w:bookmarkEnd w:id="8"/>
      <w:bookmarkStart w:id="9" w:name="_Toc127761806"/>
      <w:bookmarkEnd w:id="9"/>
      <w:bookmarkStart w:id="10" w:name="_Toc125183170"/>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9"/>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需提供经会计师事务所审计的2019年度或2020年度财务审计报告复印件或谈判日前3个月内供应商银行出具的资信证明（除开具银行明确表示复印无效的，银行资信证明可以是复印件加盖本单位公章）；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谈判当日前6个月内任意一月缴纳税收的凭证复印件；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谈判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adjustRightInd w:val="0"/>
        <w:snapToGrid w:val="0"/>
        <w:spacing w:line="360" w:lineRule="auto"/>
        <w:ind w:firstLine="564"/>
        <w:rPr>
          <w:rFonts w:hint="eastAsia" w:ascii="宋体" w:hAnsi="宋体" w:eastAsia="宋体"/>
          <w:sz w:val="24"/>
          <w:szCs w:val="24"/>
        </w:rPr>
      </w:pPr>
      <w:r>
        <w:rPr>
          <w:rFonts w:hint="eastAsia"/>
          <w:kern w:val="0"/>
          <w:sz w:val="24"/>
          <w:szCs w:val="24"/>
        </w:rPr>
        <w:br w:type="page"/>
      </w:r>
      <w:r>
        <w:rPr>
          <w:rFonts w:hint="eastAsia" w:ascii="宋体" w:hAnsi="宋体"/>
          <w:sz w:val="24"/>
          <w:szCs w:val="24"/>
          <w:lang w:val="en-US" w:eastAsia="zh-CN"/>
        </w:rPr>
        <w:t>3.8</w:t>
      </w:r>
      <w:r>
        <w:rPr>
          <w:rFonts w:hint="eastAsia" w:ascii="宋体" w:hAnsi="宋体" w:eastAsia="宋体"/>
          <w:sz w:val="24"/>
          <w:szCs w:val="24"/>
          <w:lang w:val="en-US" w:eastAsia="zh-CN"/>
        </w:rPr>
        <w:t>:</w:t>
      </w:r>
      <w:r>
        <w:rPr>
          <w:rFonts w:hint="eastAsia" w:ascii="宋体" w:hAnsi="宋体" w:eastAsia="宋体"/>
          <w:sz w:val="24"/>
          <w:szCs w:val="24"/>
        </w:rPr>
        <w:t>供应商廉洁诚信承诺书</w:t>
      </w:r>
    </w:p>
    <w:p>
      <w:pPr>
        <w:adjustRightInd w:val="0"/>
        <w:snapToGrid w:val="0"/>
        <w:spacing w:line="360" w:lineRule="auto"/>
        <w:ind w:firstLine="564"/>
        <w:jc w:val="center"/>
        <w:rPr>
          <w:rFonts w:hint="eastAsia" w:ascii="宋体" w:hAnsi="宋体" w:eastAsia="宋体"/>
          <w:sz w:val="24"/>
          <w:szCs w:val="24"/>
        </w:rPr>
      </w:pPr>
      <w:r>
        <w:rPr>
          <w:rFonts w:hint="eastAsia" w:ascii="宋体" w:hAnsi="宋体" w:eastAsia="宋体"/>
          <w:sz w:val="24"/>
          <w:szCs w:val="24"/>
        </w:rPr>
        <w:t>供应商廉洁诚信承诺书</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三、廉洁自律承诺。我们坚决不以任何形式为获取或意图获取交易机会、竞争优势或谋取不正当利益而向中国人民保险或相关主体实施商业贿赂或营私舞弊行为，包括但不限于：</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（1）以任何方式实施商业贿赂或违规提供金钱、实物、回扣、折扣、宴请与游玩活动或其他不正当利益；</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（2）为其安排有可能影响公平、公正交易的宴请、健身、娱乐等活动；</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（3）为其投资入股、个人借款或买卖股票、债券等提供方便；</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（4）为其购买或装修住房、婚丧嫁娶、配偶子女上学或工作安排以及出国出境、旅游等提供方便；</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（5）违反规定为其在我方相关企业工作、挂名兼职、合伙经营、介绍承揽业务等提供方便；</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（6）向其提供借款、融资、担保等；</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（7）给予或承诺给予其不正当利益的其他行为；</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（8）其他违反国家法律法规或商业道德准则的影响公正交易的行为。</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我们也不会以任何方式向中国人民保险或相关主体索要金钱、实物等不正当利益，或收受中国人保或相关主体给予的金钱、实物等不正当利益。</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四、诚实信用承诺。我们坚决不进行任何违背诚实信用原则的行为，包括但不限于：</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出借、转让资质证书；</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伙同他人串标、围标或非法排挤竞争对手；</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在采购活动中提供虚假资料，以他人名义参与或者以其他方式弄虚作假，夸大自身技术和提供服务的能力，损害贵方合法权益；</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（4）隐瞒任何可能对贵方利益造成影响的信息，不配合贵方的审计。</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六、加强内部管理承诺。为了实现以上承诺要求，我们将积极配合采取以下措施，不断加强自身内部管理：</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（1）廉洁教育培训：加强对员工的廉洁教育和培训，提高员工的道德素质和法律意识，建立健全内部管理制度，确保员工行为的合规性和廉洁性；</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（2）设立监督机制：通过专门的监督机构或人员，对我方的业务活动进行实时监督，确保员工行为的合规性；</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（3）建立举报制度：鼓励员工积极举报违规行为，对举报人予以保护并给予奖励。</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八、如违反上述承诺，我方自愿承担以下法律责任：</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（1）如我方及我方工作人员违反本承诺书承诺，中国人民保险有权依据其采购管理、供应商管理和采购文件相关要求，对我方进行严肃处理，相关处罚结果记入供应商诚信档案；</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（2）如我方及我方工作人员违反本承诺书承诺，中国人民保险及其子公司等所有关联主体有权限制或取消我方在中国人民保险参与</w:t>
      </w:r>
      <w:r>
        <w:rPr>
          <w:rFonts w:hint="eastAsia" w:ascii="宋体" w:hAnsi="宋体" w:eastAsia="宋体"/>
          <w:sz w:val="24"/>
          <w:szCs w:val="24"/>
          <w:lang w:val="en-US" w:eastAsia="zh-CN"/>
        </w:rPr>
        <w:t>采购</w:t>
      </w:r>
      <w:r>
        <w:rPr>
          <w:rFonts w:hint="eastAsia" w:ascii="宋体" w:hAnsi="宋体" w:eastAsia="宋体"/>
          <w:sz w:val="24"/>
          <w:szCs w:val="24"/>
        </w:rPr>
        <w:t>项目的资格；</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（3）如我方及我方工作人员违反本承诺书承诺，中国人民保险及其子公司等所有关联主体有权选择单方全面终止与我方的合同及合作而无需承担任何责任；</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本承诺书自承诺方签字和盖章之日起生效。如我方成功中选中国人民保险采购项目，将按中国人民保险管理要求签署廉洁诚信协议作为采购合同附件，并严格遵守协议相关条款。</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公司名称（全称、盖章）：________________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法定代表人姓名、职务：__________________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法定代表人或授权代表签字：______________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日期：__________________________________</w:t>
      </w:r>
    </w:p>
    <w:p>
      <w:pPr>
        <w:adjustRightInd w:val="0"/>
        <w:snapToGrid w:val="0"/>
        <w:spacing w:line="360" w:lineRule="auto"/>
        <w:ind w:firstLine="564"/>
        <w:rPr>
          <w:rFonts w:hint="eastAsia" w:ascii="宋体" w:hAnsi="宋体" w:eastAsia="宋体"/>
          <w:sz w:val="24"/>
          <w:szCs w:val="24"/>
        </w:rPr>
      </w:pPr>
    </w:p>
    <w:p>
      <w:pPr>
        <w:adjustRightInd w:val="0"/>
        <w:snapToGrid w:val="0"/>
        <w:spacing w:line="360" w:lineRule="auto"/>
        <w:ind w:firstLine="564"/>
        <w:rPr>
          <w:rFonts w:hint="eastAsia" w:ascii="宋体" w:hAnsi="宋体" w:eastAsia="宋体"/>
          <w:sz w:val="24"/>
          <w:szCs w:val="24"/>
          <w:lang w:val="en-US" w:eastAsia="zh-CN"/>
        </w:rPr>
      </w:pPr>
    </w:p>
    <w:p>
      <w:pPr>
        <w:adjustRightInd w:val="0"/>
        <w:snapToGrid w:val="0"/>
        <w:spacing w:line="360" w:lineRule="auto"/>
        <w:ind w:firstLine="564"/>
        <w:rPr>
          <w:rFonts w:hint="eastAsia" w:ascii="宋体" w:hAnsi="宋体" w:eastAsia="宋体"/>
          <w:sz w:val="24"/>
          <w:szCs w:val="24"/>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widowControl/>
        <w:adjustRightInd w:val="0"/>
        <w:snapToGrid w:val="0"/>
        <w:spacing w:line="329" w:lineRule="auto"/>
        <w:jc w:val="left"/>
        <w:rPr>
          <w:rFonts w:hint="eastAsia" w:asciiTheme="minorEastAsia" w:hAnsiTheme="minorEastAsia" w:eastAsiaTheme="minorEastAsia" w:cstheme="minorEastAsia"/>
          <w:color w:val="333333"/>
          <w:kern w:val="0"/>
          <w:sz w:val="30"/>
          <w:szCs w:val="30"/>
          <w:lang w:val="en-US" w:eastAsia="zh-CN"/>
        </w:rPr>
      </w:pPr>
    </w:p>
    <w:p>
      <w:pPr>
        <w:adjustRightInd w:val="0"/>
        <w:snapToGrid w:val="0"/>
        <w:spacing w:line="360" w:lineRule="auto"/>
        <w:ind w:firstLine="564"/>
      </w:pPr>
      <w:r>
        <w:rPr>
          <w:rFonts w:hint="eastAsia" w:ascii="宋体" w:hAnsi="宋体"/>
          <w:sz w:val="24"/>
          <w:szCs w:val="24"/>
          <w:lang w:val="en-US" w:eastAsia="zh-CN"/>
        </w:rPr>
        <w:t>3.9</w:t>
      </w:r>
      <w:r>
        <w:rPr>
          <w:rFonts w:hint="eastAsia" w:ascii="宋体" w:hAnsi="宋体" w:eastAsia="宋体"/>
          <w:sz w:val="24"/>
          <w:szCs w:val="24"/>
          <w:lang w:val="en-US" w:eastAsia="zh-CN"/>
        </w:rPr>
        <w:t>：供应商行为准则承诺书</w:t>
      </w:r>
    </w:p>
    <w:p>
      <w:pPr>
        <w:adjustRightInd w:val="0"/>
        <w:snapToGrid w:val="0"/>
        <w:spacing w:line="360" w:lineRule="auto"/>
        <w:ind w:firstLine="3040" w:firstLineChars="1267"/>
        <w:rPr>
          <w:rFonts w:hint="eastAsia" w:ascii="宋体" w:hAnsi="宋体" w:eastAsia="宋体"/>
          <w:sz w:val="24"/>
          <w:szCs w:val="24"/>
        </w:rPr>
      </w:pPr>
      <w:r>
        <w:rPr>
          <w:rFonts w:hint="eastAsia" w:ascii="宋体" w:hAnsi="宋体" w:eastAsia="宋体"/>
          <w:sz w:val="24"/>
          <w:szCs w:val="24"/>
        </w:rPr>
        <w:t>供应商行为准则承诺书</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供应商经营业务时必须遵守所有适用的法律法规及相关政策等规定。如因违反任何适用的法律、法规而可能影响其按照本准则向中国人民保险提供产品及服务的能力时，应立即通知中国人民保险。</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二、供应商应有道德地从事商业活动，坚持公平竞争原则，遵守其经营所在地及国家所有适用的反腐败法律、法规，不得有贿赂、腐败、恶意串通、恶意欺诈或其他损害中国人民保险利益的不良行为。</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八、供应商承诺遵守中国人民保险有关采购管理和供应商管理的相关规定、履行相应义务。</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九、供应商参与中国人民保险采购过程中，将认真阅读并理解邀请文件的内容，并保证严格保密文件内容，不泄露中国人民保险任何信息。</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十、供应商保证所递交的投标文件、资格证明、产品资料、合同等文件内容的真实性、有效性；愿意承担虚构信息及伪造资格证明、合同等违背诚实信用原则导致的一切不利后果。</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十一、供应商承诺根据中国人民保险的要求提供供应产品的市场参考价格，并保证该数据的真实性与时效性；如提供不实或虚假数据的，自愿接受录入中国人民保险供应商诚信档案记录的不利后果。</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十二、如果供应商（包括咨询顾问、董事、雇员、代理人和代表）违反或未履行本承诺下的任何规定、保证及陈述，将自愿对因违反或未履行承诺书的规定而对中国人民保险造成的直接损失进行赔偿。</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十三、采购过程中涉及函件往来的，使用供应商以下地址及联系方式：</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公司名称（全称、盖章）：________________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法定代表人（负责人）姓名、职务：__________________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邮编：__________地址：__________________</w:t>
      </w:r>
    </w:p>
    <w:p>
      <w:pPr>
        <w:adjustRightInd w:val="0"/>
        <w:snapToGrid w:val="0"/>
        <w:spacing w:line="360" w:lineRule="auto"/>
        <w:ind w:firstLine="564"/>
        <w:rPr>
          <w:rFonts w:hint="eastAsia" w:ascii="宋体" w:hAnsi="宋体" w:eastAsia="宋体"/>
          <w:sz w:val="24"/>
          <w:szCs w:val="24"/>
        </w:rPr>
      </w:pPr>
      <w:r>
        <w:rPr>
          <w:rFonts w:hint="eastAsia" w:ascii="宋体" w:hAnsi="宋体" w:eastAsia="宋体"/>
          <w:sz w:val="24"/>
          <w:szCs w:val="24"/>
        </w:rPr>
        <w:t>电话：__________传真：__________________</w:t>
      </w:r>
    </w:p>
    <w:p>
      <w:pPr>
        <w:adjustRightInd w:val="0"/>
        <w:snapToGrid w:val="0"/>
        <w:spacing w:line="360" w:lineRule="auto"/>
        <w:ind w:firstLine="564"/>
        <w:rPr>
          <w:rFonts w:ascii="宋体" w:hAnsi="宋体"/>
          <w:sz w:val="24"/>
          <w:szCs w:val="24"/>
        </w:rPr>
      </w:pPr>
      <w:r>
        <w:rPr>
          <w:rFonts w:hint="eastAsia" w:ascii="宋体" w:hAnsi="宋体" w:eastAsia="宋体"/>
          <w:sz w:val="24"/>
          <w:szCs w:val="24"/>
        </w:rPr>
        <w:t>法定代表人（负责人）或授权代表签字：______________</w:t>
      </w:r>
    </w:p>
    <w:p>
      <w:pPr>
        <w:widowControl/>
        <w:jc w:val="left"/>
        <w:rPr>
          <w:kern w:val="0"/>
          <w:sz w:val="24"/>
          <w:szCs w:val="24"/>
        </w:rPr>
      </w:pP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11" w:name="_Toc125183171"/>
      <w:bookmarkEnd w:id="11"/>
      <w:bookmarkStart w:id="12" w:name="_Toc137965307"/>
      <w:bookmarkEnd w:id="12"/>
      <w:bookmarkStart w:id="13" w:name="_Toc190852156"/>
      <w:bookmarkEnd w:id="13"/>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w:t>
      </w:r>
      <w:bookmarkStart w:id="14" w:name="_Toc104714603"/>
      <w:bookmarkStart w:id="15" w:name="_Toc169079576"/>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spacing w:before="100" w:beforeAutospacing="1" w:after="100" w:afterAutospacing="1" w:line="600" w:lineRule="exact"/>
        <w:ind w:left="0" w:right="0"/>
        <w:jc w:val="both"/>
        <w:rPr>
          <w:rFonts w:hint="eastAsia" w:ascii="仿宋_GB2312" w:hAnsi="宋体" w:eastAsia="仿宋_GB2312" w:cs="仿宋_GB2312"/>
          <w:b/>
          <w:bCs/>
          <w:kern w:val="0"/>
          <w:sz w:val="32"/>
          <w:szCs w:val="32"/>
          <w:lang w:val="en-US" w:eastAsia="zh-CN"/>
        </w:rPr>
      </w:pPr>
      <w:bookmarkStart w:id="16" w:name="_Toc68615221"/>
      <w:r>
        <w:rPr>
          <w:rFonts w:hint="eastAsia" w:ascii="仿宋_GB2312" w:hAnsi="宋体" w:eastAsia="仿宋_GB2312" w:cs="仿宋_GB2312"/>
          <w:b/>
          <w:bCs/>
          <w:kern w:val="0"/>
          <w:sz w:val="32"/>
          <w:szCs w:val="32"/>
          <w:lang w:val="en-US" w:eastAsia="zh-CN"/>
        </w:rPr>
        <w:t>合同模板：</w:t>
      </w:r>
    </w:p>
    <w:p>
      <w:pPr>
        <w:spacing w:line="360" w:lineRule="auto"/>
        <w:ind w:firstLine="480" w:firstLineChars="200"/>
        <w:rPr>
          <w:rFonts w:hint="eastAsia" w:ascii="Arial" w:hAnsi="Arial" w:cs="Arial"/>
          <w:sz w:val="24"/>
        </w:rPr>
      </w:pPr>
      <w:r>
        <w:rPr>
          <w:rFonts w:hint="eastAsia" w:ascii="Arial" w:hAnsi="Arial" w:cs="Arial"/>
          <w:sz w:val="24"/>
        </w:rPr>
        <w:t>商务部分</w:t>
      </w:r>
    </w:p>
    <w:p>
      <w:pPr>
        <w:spacing w:line="360" w:lineRule="auto"/>
        <w:ind w:firstLine="480" w:firstLineChars="200"/>
        <w:rPr>
          <w:rFonts w:hint="eastAsia" w:ascii="Arial" w:hAnsi="Arial" w:cs="Arial"/>
          <w:sz w:val="24"/>
        </w:rPr>
      </w:pPr>
      <w:r>
        <w:rPr>
          <w:rFonts w:hint="default" w:ascii="Arial" w:hAnsi="Arial" w:cs="Arial"/>
          <w:sz w:val="24"/>
        </w:rPr>
        <w:t>    第一条 项目内容及要求</w:t>
      </w:r>
      <w:r>
        <w:rPr>
          <w:rFonts w:hint="default" w:ascii="Arial" w:hAnsi="Arial" w:cs="Arial"/>
          <w:sz w:val="24"/>
        </w:rPr>
        <w:br w:type="textWrapping"/>
      </w:r>
      <w:r>
        <w:rPr>
          <w:rFonts w:hint="default" w:ascii="Arial" w:hAnsi="Arial" w:cs="Arial"/>
          <w:sz w:val="24"/>
        </w:rPr>
        <w:t>项目内容及要求</w:t>
      </w:r>
      <w:r>
        <w:rPr>
          <w:rFonts w:hint="default" w:ascii="Arial" w:hAnsi="Arial" w:cs="Arial"/>
          <w:sz w:val="24"/>
        </w:rPr>
        <w:br w:type="textWrapping"/>
      </w:r>
      <w:r>
        <w:rPr>
          <w:rFonts w:hint="default" w:ascii="Arial" w:hAnsi="Arial" w:cs="Arial"/>
          <w:sz w:val="24"/>
        </w:rPr>
        <w:t>本合同项下甲乙双方约定的项目内容及要求见本合同【附件】。</w:t>
      </w:r>
    </w:p>
    <w:p>
      <w:pPr>
        <w:spacing w:line="360" w:lineRule="auto"/>
        <w:ind w:firstLine="480" w:firstLineChars="200"/>
        <w:rPr>
          <w:rFonts w:hint="eastAsia" w:ascii="Arial" w:hAnsi="Arial" w:cs="Arial"/>
          <w:sz w:val="24"/>
        </w:rPr>
      </w:pPr>
      <w:r>
        <w:rPr>
          <w:rFonts w:hint="default" w:ascii="Arial" w:hAnsi="Arial" w:cs="Arial"/>
          <w:sz w:val="24"/>
        </w:rPr>
        <w:t>    第二条 服务方案及验收</w:t>
      </w:r>
      <w:r>
        <w:rPr>
          <w:rFonts w:hint="default" w:ascii="Arial" w:hAnsi="Arial" w:cs="Arial"/>
          <w:sz w:val="24"/>
        </w:rPr>
        <w:br w:type="textWrapping"/>
      </w:r>
      <w:r>
        <w:rPr>
          <w:rFonts w:hint="default" w:ascii="Arial" w:hAnsi="Arial" w:cs="Arial"/>
          <w:sz w:val="24"/>
        </w:rPr>
        <w:t>服务方案及验收</w:t>
      </w:r>
      <w:r>
        <w:rPr>
          <w:rFonts w:hint="default" w:ascii="Arial" w:hAnsi="Arial" w:cs="Arial"/>
          <w:sz w:val="24"/>
        </w:rPr>
        <w:br w:type="textWrapping"/>
      </w:r>
      <w:r>
        <w:rPr>
          <w:rFonts w:hint="default" w:ascii="Arial" w:hAnsi="Arial" w:cs="Arial"/>
          <w:sz w:val="24"/>
        </w:rPr>
        <w:t>双方约定的服务方案详见本合同【附件】。</w:t>
      </w:r>
    </w:p>
    <w:p>
      <w:pPr>
        <w:spacing w:line="360" w:lineRule="auto"/>
        <w:ind w:firstLine="480" w:firstLineChars="200"/>
        <w:rPr>
          <w:rFonts w:hint="eastAsia" w:ascii="Arial" w:hAnsi="Arial" w:cs="Arial"/>
          <w:sz w:val="24"/>
        </w:rPr>
      </w:pPr>
      <w:r>
        <w:rPr>
          <w:rFonts w:hint="default" w:ascii="Arial" w:hAnsi="Arial" w:cs="Arial"/>
          <w:sz w:val="24"/>
        </w:rPr>
        <w:t>    第三条 合同价格</w:t>
      </w:r>
    </w:p>
    <w:p>
      <w:pPr>
        <w:spacing w:line="360" w:lineRule="auto"/>
        <w:ind w:firstLine="480" w:firstLineChars="200"/>
        <w:rPr>
          <w:rFonts w:hint="eastAsia" w:ascii="Arial" w:hAnsi="Arial" w:cs="Arial"/>
          <w:sz w:val="24"/>
        </w:rPr>
      </w:pPr>
      <w:r>
        <w:rPr>
          <w:rFonts w:hint="default" w:ascii="Arial" w:hAnsi="Arial" w:cs="Arial"/>
          <w:sz w:val="24"/>
        </w:rPr>
        <w:t xml:space="preserve">   （一） 本合同总价款为_______元（大写：_______）。合同价格明细见【附件】。</w:t>
      </w:r>
    </w:p>
    <w:p>
      <w:pPr>
        <w:spacing w:line="360" w:lineRule="auto"/>
        <w:ind w:firstLine="480" w:firstLineChars="200"/>
        <w:rPr>
          <w:rFonts w:hint="eastAsia" w:ascii="Arial" w:hAnsi="Arial" w:cs="Arial"/>
          <w:sz w:val="24"/>
        </w:rPr>
      </w:pPr>
      <w:r>
        <w:rPr>
          <w:rFonts w:hint="default" w:ascii="Arial" w:hAnsi="Arial" w:cs="Arial"/>
          <w:sz w:val="24"/>
        </w:rPr>
        <w:t xml:space="preserve">   （二） 乙方因提供本合同项下服务所发生的一切费用和税费，已包括在前款约定的费用当中；除双方另有书面约定外，甲方不再就乙方提供本合同项下的服务向乙方另行支付任何其它费用。</w:t>
      </w:r>
    </w:p>
    <w:p>
      <w:pPr>
        <w:spacing w:line="360" w:lineRule="auto"/>
        <w:ind w:firstLine="480" w:firstLineChars="200"/>
        <w:rPr>
          <w:rFonts w:hint="eastAsia" w:ascii="Arial" w:hAnsi="Arial" w:cs="Arial"/>
          <w:sz w:val="24"/>
        </w:rPr>
      </w:pPr>
      <w:r>
        <w:rPr>
          <w:rFonts w:hint="default" w:ascii="Arial" w:hAnsi="Arial" w:cs="Arial"/>
          <w:sz w:val="24"/>
        </w:rPr>
        <w:t xml:space="preserve">   （三） 本合同付款安排见【附件】。</w:t>
      </w:r>
    </w:p>
    <w:p>
      <w:pPr>
        <w:spacing w:line="360" w:lineRule="auto"/>
        <w:ind w:firstLine="480" w:firstLineChars="200"/>
        <w:rPr>
          <w:rFonts w:hint="eastAsia" w:ascii="Arial" w:hAnsi="Arial" w:cs="Arial"/>
          <w:sz w:val="24"/>
        </w:rPr>
      </w:pPr>
      <w:r>
        <w:rPr>
          <w:rFonts w:hint="default" w:ascii="Arial" w:hAnsi="Arial" w:cs="Arial"/>
          <w:sz w:val="24"/>
        </w:rPr>
        <w:t>    第四条 违约责任</w:t>
      </w:r>
      <w:r>
        <w:rPr>
          <w:rFonts w:hint="default" w:ascii="Arial" w:hAnsi="Arial" w:cs="Arial"/>
          <w:sz w:val="24"/>
        </w:rPr>
        <w:br w:type="textWrapping"/>
      </w:r>
      <w:r>
        <w:rPr>
          <w:rFonts w:hint="default" w:ascii="Arial" w:hAnsi="Arial" w:cs="Arial"/>
          <w:sz w:val="24"/>
        </w:rPr>
        <w:t>违约责任</w:t>
      </w:r>
      <w:r>
        <w:rPr>
          <w:rFonts w:hint="default" w:ascii="Arial" w:hAnsi="Arial" w:cs="Arial"/>
          <w:sz w:val="24"/>
        </w:rPr>
        <w:br w:type="textWrapping"/>
      </w:r>
      <w:r>
        <w:rPr>
          <w:rFonts w:hint="default" w:ascii="Arial" w:hAnsi="Arial" w:cs="Arial"/>
          <w:sz w:val="24"/>
        </w:rPr>
        <w:t>甲、乙任一方或双方违约的，违约一方应当向相对方承担相应的违约责任。违约责任的具体约定见【附件】。</w:t>
      </w:r>
    </w:p>
    <w:p>
      <w:pPr>
        <w:spacing w:line="360" w:lineRule="auto"/>
        <w:ind w:firstLine="480" w:firstLineChars="200"/>
        <w:rPr>
          <w:rFonts w:hint="eastAsia" w:ascii="Arial" w:hAnsi="Arial" w:cs="Arial"/>
          <w:sz w:val="24"/>
        </w:rPr>
      </w:pPr>
      <w:r>
        <w:rPr>
          <w:rFonts w:hint="default" w:ascii="Arial" w:hAnsi="Arial" w:cs="Arial"/>
          <w:sz w:val="24"/>
        </w:rPr>
        <w:t>通用部分</w:t>
      </w:r>
    </w:p>
    <w:p>
      <w:pPr>
        <w:spacing w:line="360" w:lineRule="auto"/>
        <w:ind w:firstLine="480" w:firstLineChars="200"/>
        <w:rPr>
          <w:rFonts w:hint="eastAsia" w:ascii="Arial" w:hAnsi="Arial" w:cs="Arial"/>
          <w:sz w:val="24"/>
        </w:rPr>
      </w:pPr>
      <w:r>
        <w:rPr>
          <w:rFonts w:hint="default" w:ascii="Arial" w:hAnsi="Arial" w:cs="Arial"/>
          <w:sz w:val="24"/>
        </w:rPr>
        <w:t>    第五条 双方的权利和义务</w:t>
      </w:r>
    </w:p>
    <w:p>
      <w:pPr>
        <w:spacing w:line="360" w:lineRule="auto"/>
        <w:ind w:firstLine="480" w:firstLineChars="200"/>
        <w:rPr>
          <w:rFonts w:hint="eastAsia" w:ascii="Arial" w:hAnsi="Arial" w:cs="Arial"/>
          <w:sz w:val="24"/>
        </w:rPr>
      </w:pPr>
      <w:r>
        <w:rPr>
          <w:rFonts w:hint="default" w:ascii="Arial" w:hAnsi="Arial" w:cs="Arial"/>
          <w:sz w:val="24"/>
        </w:rPr>
        <w:t xml:space="preserve">   （一） 甲方的权利和义务</w:t>
      </w:r>
      <w:r>
        <w:rPr>
          <w:rFonts w:hint="default" w:ascii="Arial" w:hAnsi="Arial" w:cs="Arial"/>
          <w:sz w:val="24"/>
        </w:rPr>
        <w:br w:type="textWrapping"/>
      </w:r>
      <w:r>
        <w:rPr>
          <w:rFonts w:hint="default" w:ascii="Arial" w:hAnsi="Arial" w:cs="Arial"/>
          <w:sz w:val="24"/>
        </w:rPr>
        <w:t>（1）甲方有权获得本合同项下乙方应提供的全部合格的服务；</w:t>
      </w:r>
      <w:r>
        <w:rPr>
          <w:rFonts w:hint="default" w:ascii="Arial" w:hAnsi="Arial" w:cs="Arial"/>
          <w:sz w:val="24"/>
        </w:rPr>
        <w:br w:type="textWrapping"/>
      </w:r>
      <w:r>
        <w:rPr>
          <w:rFonts w:hint="default" w:ascii="Arial" w:hAnsi="Arial" w:cs="Arial"/>
          <w:sz w:val="24"/>
        </w:rPr>
        <w:t>（2）甲方有权在合同期内对乙方的服务进行监督；</w:t>
      </w:r>
      <w:r>
        <w:rPr>
          <w:rFonts w:hint="default" w:ascii="Arial" w:hAnsi="Arial" w:cs="Arial"/>
          <w:sz w:val="24"/>
        </w:rPr>
        <w:br w:type="textWrapping"/>
      </w:r>
      <w:r>
        <w:rPr>
          <w:rFonts w:hint="default" w:ascii="Arial" w:hAnsi="Arial" w:cs="Arial"/>
          <w:sz w:val="24"/>
        </w:rPr>
        <w:t>（3）乙方未按照合同约定履行义务的，甲方有权采取相应的措施；</w:t>
      </w:r>
      <w:r>
        <w:rPr>
          <w:rFonts w:hint="default" w:ascii="Arial" w:hAnsi="Arial" w:cs="Arial"/>
          <w:sz w:val="24"/>
        </w:rPr>
        <w:br w:type="textWrapping"/>
      </w:r>
      <w:r>
        <w:rPr>
          <w:rFonts w:hint="default" w:ascii="Arial" w:hAnsi="Arial" w:cs="Arial"/>
          <w:sz w:val="24"/>
        </w:rPr>
        <w:t>（4）甲方应按照合同约定向乙方支付合同价款；</w:t>
      </w:r>
      <w:r>
        <w:rPr>
          <w:rFonts w:hint="default" w:ascii="Arial" w:hAnsi="Arial" w:cs="Arial"/>
          <w:sz w:val="24"/>
        </w:rPr>
        <w:br w:type="textWrapping"/>
      </w:r>
      <w:r>
        <w:rPr>
          <w:rFonts w:hint="default" w:ascii="Arial" w:hAnsi="Arial" w:cs="Arial"/>
          <w:sz w:val="24"/>
        </w:rPr>
        <w:t>（5）甲方对其提供的样本、稿件本身及其内容的真实性、合法性、知识产权的独立性等承担全部责任，所提供样本、稿件引起的纠纷、争议及相关损失由甲方自行承担；</w:t>
      </w:r>
      <w:r>
        <w:rPr>
          <w:rFonts w:hint="default" w:ascii="Arial" w:hAnsi="Arial" w:cs="Arial"/>
          <w:sz w:val="24"/>
        </w:rPr>
        <w:br w:type="textWrapping"/>
      </w:r>
      <w:r>
        <w:rPr>
          <w:rFonts w:hint="default" w:ascii="Arial" w:hAnsi="Arial" w:cs="Arial"/>
          <w:sz w:val="24"/>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default" w:ascii="Arial" w:hAnsi="Arial" w:cs="Arial"/>
          <w:sz w:val="24"/>
        </w:rPr>
        <w:br w:type="textWrapping"/>
      </w:r>
      <w:r>
        <w:rPr>
          <w:rFonts w:hint="default" w:ascii="Arial" w:hAnsi="Arial" w:cs="Arial"/>
          <w:sz w:val="24"/>
        </w:rPr>
        <w:t>（7）甲方享有其它双方约定的权利、承担其它双方约定的义务。</w:t>
      </w:r>
    </w:p>
    <w:p>
      <w:pPr>
        <w:spacing w:line="360" w:lineRule="auto"/>
        <w:ind w:firstLine="480" w:firstLineChars="200"/>
        <w:rPr>
          <w:rFonts w:hint="eastAsia" w:ascii="Arial" w:hAnsi="Arial" w:cs="Arial"/>
          <w:sz w:val="24"/>
        </w:rPr>
      </w:pPr>
      <w:r>
        <w:rPr>
          <w:rFonts w:hint="default" w:ascii="Arial" w:hAnsi="Arial" w:cs="Arial"/>
          <w:sz w:val="24"/>
        </w:rPr>
        <w:t xml:space="preserve">   （二） 乙方的权利和义务</w:t>
      </w:r>
      <w:r>
        <w:rPr>
          <w:rFonts w:hint="default" w:ascii="Arial" w:hAnsi="Arial" w:cs="Arial"/>
          <w:sz w:val="24"/>
        </w:rPr>
        <w:br w:type="textWrapping"/>
      </w:r>
      <w:r>
        <w:rPr>
          <w:rFonts w:hint="default" w:ascii="Arial" w:hAnsi="Arial" w:cs="Arial"/>
          <w:sz w:val="24"/>
        </w:rPr>
        <w:t>（1）乙方有权获得甲方支付的合同价款；</w:t>
      </w:r>
      <w:r>
        <w:rPr>
          <w:rFonts w:hint="default" w:ascii="Arial" w:hAnsi="Arial" w:cs="Arial"/>
          <w:sz w:val="24"/>
        </w:rPr>
        <w:br w:type="textWrapping"/>
      </w:r>
      <w:r>
        <w:rPr>
          <w:rFonts w:hint="default" w:ascii="Arial" w:hAnsi="Arial" w:cs="Arial"/>
          <w:sz w:val="24"/>
        </w:rPr>
        <w:t>（2）乙方应按照合同约定向甲方提供全部合格的服务；</w:t>
      </w:r>
      <w:r>
        <w:rPr>
          <w:rFonts w:hint="default" w:ascii="Arial" w:hAnsi="Arial" w:cs="Arial"/>
          <w:sz w:val="24"/>
        </w:rPr>
        <w:br w:type="textWrapping"/>
      </w:r>
      <w:r>
        <w:rPr>
          <w:rFonts w:hint="default" w:ascii="Arial" w:hAnsi="Arial" w:cs="Arial"/>
          <w:sz w:val="24"/>
        </w:rPr>
        <w:t>（3）乙方应按照合同约定履行相应的维护和保修或其他后续义务；</w:t>
      </w:r>
      <w:r>
        <w:rPr>
          <w:rFonts w:hint="default" w:ascii="Arial" w:hAnsi="Arial" w:cs="Arial"/>
          <w:sz w:val="24"/>
        </w:rPr>
        <w:br w:type="textWrapping"/>
      </w:r>
      <w:r>
        <w:rPr>
          <w:rFonts w:hint="default" w:ascii="Arial" w:hAnsi="Arial" w:cs="Arial"/>
          <w:sz w:val="24"/>
        </w:rPr>
        <w:t>（4）乙方必须遵守甲方制定的各项服务标准、工作流程及各项要求；</w:t>
      </w:r>
      <w:r>
        <w:rPr>
          <w:rFonts w:hint="default" w:ascii="Arial" w:hAnsi="Arial" w:cs="Arial"/>
          <w:sz w:val="24"/>
        </w:rPr>
        <w:br w:type="textWrapping"/>
      </w:r>
      <w:r>
        <w:rPr>
          <w:rFonts w:hint="default" w:ascii="Arial" w:hAnsi="Arial" w:cs="Arial"/>
          <w:sz w:val="24"/>
        </w:rPr>
        <w:t>（5）乙方应当按照甲方提出的变更需求及时调整和完善服务内容；</w:t>
      </w:r>
      <w:r>
        <w:rPr>
          <w:rFonts w:hint="default" w:ascii="Arial" w:hAnsi="Arial" w:cs="Arial"/>
          <w:sz w:val="24"/>
        </w:rPr>
        <w:br w:type="textWrapping"/>
      </w:r>
      <w:r>
        <w:rPr>
          <w:rFonts w:hint="default" w:ascii="Arial" w:hAnsi="Arial" w:cs="Arial"/>
          <w:sz w:val="24"/>
        </w:rPr>
        <w:t>（6）乙方服务团队成员有</w:t>
      </w:r>
      <w:r>
        <w:rPr>
          <w:rFonts w:hint="eastAsia" w:ascii="Arial" w:hAnsi="Arial" w:cs="Arial"/>
          <w:sz w:val="24"/>
          <w:lang w:val="en-US" w:eastAsia="zh-CN"/>
        </w:rPr>
        <w:t xml:space="preserve">   人</w:t>
      </w:r>
      <w:r>
        <w:rPr>
          <w:rFonts w:hint="default" w:ascii="Arial" w:hAnsi="Arial" w:cs="Arial"/>
          <w:sz w:val="24"/>
        </w:rPr>
        <w:t>，乙方人员如需变更应提前两周与甲方协调并取得同意；</w:t>
      </w:r>
      <w:r>
        <w:rPr>
          <w:rFonts w:hint="default" w:ascii="Arial" w:hAnsi="Arial" w:cs="Arial"/>
          <w:sz w:val="24"/>
        </w:rPr>
        <w:br w:type="textWrapping"/>
      </w:r>
      <w:r>
        <w:rPr>
          <w:rFonts w:hint="default" w:ascii="Arial" w:hAnsi="Arial" w:cs="Arial"/>
          <w:sz w:val="24"/>
        </w:rPr>
        <w:t>（7）乙方承担由于自身或合作施工单位由于服务效果与服务设计方案偏差原因造成的损失；</w:t>
      </w:r>
      <w:r>
        <w:rPr>
          <w:rFonts w:hint="default" w:ascii="Arial" w:hAnsi="Arial" w:cs="Arial"/>
          <w:sz w:val="24"/>
        </w:rPr>
        <w:br w:type="textWrapping"/>
      </w:r>
      <w:r>
        <w:rPr>
          <w:rFonts w:hint="default" w:ascii="Arial" w:hAnsi="Arial" w:cs="Arial"/>
          <w:sz w:val="24"/>
        </w:rPr>
        <w:t>（8）乙方享有其它双方约定的权利、承担其它双方约定的义务。</w:t>
      </w:r>
    </w:p>
    <w:p>
      <w:pPr>
        <w:spacing w:line="360" w:lineRule="auto"/>
        <w:ind w:firstLine="480" w:firstLineChars="200"/>
        <w:rPr>
          <w:rFonts w:hint="eastAsia" w:ascii="Arial" w:hAnsi="Arial" w:cs="Arial"/>
          <w:sz w:val="24"/>
        </w:rPr>
      </w:pPr>
      <w:r>
        <w:rPr>
          <w:rFonts w:hint="default" w:ascii="Arial" w:hAnsi="Arial" w:cs="Arial"/>
          <w:sz w:val="24"/>
        </w:rPr>
        <w:t>    第六条 禁止转让</w:t>
      </w:r>
      <w:r>
        <w:rPr>
          <w:rFonts w:hint="default" w:ascii="Arial" w:hAnsi="Arial" w:cs="Arial"/>
          <w:sz w:val="24"/>
        </w:rPr>
        <w:br w:type="textWrapping"/>
      </w:r>
      <w:r>
        <w:rPr>
          <w:rFonts w:hint="default" w:ascii="Arial" w:hAnsi="Arial" w:cs="Arial"/>
          <w:sz w:val="24"/>
        </w:rPr>
        <w:t>禁止转让</w:t>
      </w:r>
      <w:r>
        <w:rPr>
          <w:rFonts w:hint="default" w:ascii="Arial" w:hAnsi="Arial" w:cs="Arial"/>
          <w:sz w:val="24"/>
        </w:rPr>
        <w:br w:type="textWrapping"/>
      </w:r>
      <w:r>
        <w:rPr>
          <w:rFonts w:hint="default" w:ascii="Arial" w:hAnsi="Arial" w:cs="Arial"/>
          <w:sz w:val="24"/>
        </w:rPr>
        <w:t>未经甲方事先书面同意，乙方不得将其本合同项下之全部义务或其中一部分义务转让给第三方执行。</w:t>
      </w:r>
    </w:p>
    <w:p>
      <w:pPr>
        <w:spacing w:line="360" w:lineRule="auto"/>
        <w:ind w:firstLine="480" w:firstLineChars="200"/>
        <w:rPr>
          <w:rFonts w:hint="eastAsia" w:ascii="Arial" w:hAnsi="Arial" w:cs="Arial"/>
          <w:sz w:val="24"/>
        </w:rPr>
      </w:pPr>
      <w:r>
        <w:rPr>
          <w:rFonts w:hint="default" w:ascii="Arial" w:hAnsi="Arial" w:cs="Arial"/>
          <w:sz w:val="24"/>
        </w:rPr>
        <w:t>    第七条 知识产权保障及权利保证</w:t>
      </w:r>
    </w:p>
    <w:p>
      <w:pPr>
        <w:spacing w:line="360" w:lineRule="auto"/>
        <w:ind w:firstLine="480" w:firstLineChars="200"/>
        <w:rPr>
          <w:rFonts w:hint="default" w:ascii="Arial" w:hAnsi="Arial" w:cs="Arial"/>
          <w:sz w:val="24"/>
        </w:rPr>
      </w:pPr>
      <w:r>
        <w:rPr>
          <w:rFonts w:hint="default" w:ascii="Arial" w:hAnsi="Arial" w:cs="Arial"/>
          <w:sz w:val="24"/>
        </w:rPr>
        <w:t xml:space="preserve">   （一） 知识产权保障</w:t>
      </w:r>
      <w:r>
        <w:rPr>
          <w:rFonts w:hint="default" w:ascii="Arial" w:hAnsi="Arial" w:cs="Arial"/>
          <w:sz w:val="24"/>
        </w:rPr>
        <w:br w:type="textWrapping"/>
      </w:r>
      <w:r>
        <w:rPr>
          <w:rFonts w:hint="default" w:ascii="Arial" w:hAnsi="Arial" w:cs="Arial"/>
          <w:sz w:val="24"/>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default" w:ascii="Arial" w:hAnsi="Arial" w:cs="Arial"/>
          <w:sz w:val="24"/>
        </w:rPr>
        <w:br w:type="textWrapping"/>
      </w:r>
      <w:r>
        <w:rPr>
          <w:rFonts w:hint="default" w:ascii="Arial" w:hAnsi="Arial" w:cs="Arial"/>
          <w:sz w:val="24"/>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default" w:ascii="Arial" w:hAnsi="Arial" w:cs="Arial"/>
          <w:sz w:val="24"/>
        </w:rPr>
        <w:br w:type="textWrapping"/>
      </w:r>
      <w:r>
        <w:rPr>
          <w:rFonts w:hint="default" w:ascii="Arial" w:hAnsi="Arial" w:cs="Arial"/>
          <w:sz w:val="24"/>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default" w:ascii="Arial" w:hAnsi="Arial" w:cs="Arial"/>
          <w:sz w:val="24"/>
        </w:rPr>
        <w:br w:type="textWrapping"/>
      </w:r>
      <w:r>
        <w:rPr>
          <w:rFonts w:hint="default" w:ascii="Arial" w:hAnsi="Arial" w:cs="Arial"/>
          <w:sz w:val="24"/>
        </w:rPr>
        <w:t>（4）本合同因履行完毕、解除或不可抗力等终止之日起3日内，乙方应将甲方提供的所有信息和资料移交甲方，并且自终止之日起不得继续使用或擅自许可任何第三方使用甲方提供的所有信息和资料。</w:t>
      </w:r>
    </w:p>
    <w:p>
      <w:pPr>
        <w:spacing w:line="360" w:lineRule="auto"/>
        <w:ind w:firstLine="480" w:firstLineChars="200"/>
        <w:rPr>
          <w:rFonts w:hint="eastAsia" w:ascii="Arial" w:hAnsi="Arial" w:cs="Arial"/>
          <w:sz w:val="24"/>
        </w:rPr>
      </w:pPr>
      <w:r>
        <w:rPr>
          <w:rFonts w:hint="default" w:ascii="Arial" w:hAnsi="Arial" w:cs="Arial"/>
          <w:sz w:val="24"/>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360" w:lineRule="auto"/>
        <w:ind w:firstLine="480" w:firstLineChars="200"/>
        <w:rPr>
          <w:rFonts w:hint="eastAsia" w:ascii="Arial" w:hAnsi="Arial" w:cs="Arial"/>
          <w:sz w:val="24"/>
        </w:rPr>
      </w:pPr>
      <w:r>
        <w:rPr>
          <w:rFonts w:hint="default" w:ascii="Arial" w:hAnsi="Arial" w:cs="Arial"/>
          <w:sz w:val="24"/>
        </w:rPr>
        <w:t>    第八条 违约责任</w:t>
      </w:r>
    </w:p>
    <w:p>
      <w:pPr>
        <w:spacing w:line="360" w:lineRule="auto"/>
        <w:ind w:firstLine="480" w:firstLineChars="200"/>
        <w:rPr>
          <w:rFonts w:hint="eastAsia" w:ascii="Arial" w:hAnsi="Arial" w:cs="Arial"/>
          <w:sz w:val="24"/>
        </w:rPr>
      </w:pPr>
      <w:r>
        <w:rPr>
          <w:rFonts w:hint="default" w:ascii="Arial" w:hAnsi="Arial" w:cs="Arial"/>
          <w:sz w:val="24"/>
        </w:rPr>
        <w:t xml:space="preserve">   （一） 如果由于甲方原因延迟付款，每延迟一天，甲方应按照应付合同价款的</w:t>
      </w:r>
      <w:r>
        <w:rPr>
          <w:rFonts w:hint="eastAsia" w:ascii="Arial" w:hAnsi="Arial" w:cs="Arial"/>
          <w:sz w:val="24"/>
          <w:lang w:val="en-US" w:eastAsia="zh-CN"/>
        </w:rPr>
        <w:t xml:space="preserve">  </w:t>
      </w:r>
      <w:r>
        <w:rPr>
          <w:rFonts w:hint="default" w:ascii="Arial" w:hAnsi="Arial" w:cs="Arial"/>
          <w:sz w:val="24"/>
        </w:rPr>
        <w:t>%向乙方支付违约金。</w:t>
      </w:r>
    </w:p>
    <w:p>
      <w:pPr>
        <w:spacing w:line="360" w:lineRule="auto"/>
        <w:ind w:firstLine="480" w:firstLineChars="200"/>
        <w:rPr>
          <w:rFonts w:hint="eastAsia" w:ascii="Arial" w:hAnsi="Arial" w:cs="Arial"/>
          <w:sz w:val="24"/>
        </w:rPr>
      </w:pPr>
      <w:r>
        <w:rPr>
          <w:rFonts w:hint="default" w:ascii="Arial" w:hAnsi="Arial" w:cs="Arial"/>
          <w:sz w:val="24"/>
        </w:rPr>
        <w:t xml:space="preserve">   （二） 如果乙方未按合同约定的时间、地点、内容、质量要求等提供服务，每延迟一天，应支付违约金</w:t>
      </w:r>
      <w:r>
        <w:rPr>
          <w:rFonts w:hint="eastAsia" w:ascii="Arial" w:hAnsi="Arial" w:cs="Arial"/>
          <w:sz w:val="24"/>
          <w:lang w:val="en-US" w:eastAsia="zh-CN"/>
        </w:rPr>
        <w:t xml:space="preserve">    </w:t>
      </w:r>
      <w:r>
        <w:rPr>
          <w:rFonts w:hint="default" w:ascii="Arial" w:hAnsi="Arial" w:cs="Arial"/>
          <w:sz w:val="24"/>
        </w:rPr>
        <w:t>元。乙方迟延提供服务，并不免除乙方应当按照合同继续提供服务的义务。如果乙方延迟</w:t>
      </w:r>
      <w:r>
        <w:rPr>
          <w:rFonts w:hint="eastAsia" w:ascii="Arial" w:hAnsi="Arial" w:cs="Arial"/>
          <w:sz w:val="24"/>
          <w:lang w:val="en-US" w:eastAsia="zh-CN"/>
        </w:rPr>
        <w:t xml:space="preserve">   </w:t>
      </w:r>
      <w:r>
        <w:rPr>
          <w:rFonts w:hint="default" w:ascii="Arial" w:hAnsi="Arial" w:cs="Arial"/>
          <w:sz w:val="24"/>
        </w:rPr>
        <w:t>天仍不能按照合同约定提供服务的，甲方有权解除合同。甲方有权从未付合同价款中扣除乙方延迟履行合同义务的违约金，不足部分，乙方应予以补足。</w:t>
      </w:r>
    </w:p>
    <w:p>
      <w:pPr>
        <w:spacing w:line="360" w:lineRule="auto"/>
        <w:ind w:firstLine="480" w:firstLineChars="200"/>
        <w:rPr>
          <w:rFonts w:hint="eastAsia" w:ascii="Arial" w:hAnsi="Arial" w:cs="Arial"/>
          <w:sz w:val="24"/>
        </w:rPr>
      </w:pPr>
      <w:r>
        <w:rPr>
          <w:rFonts w:hint="default" w:ascii="Arial" w:hAnsi="Arial" w:cs="Arial"/>
          <w:sz w:val="24"/>
        </w:rPr>
        <w:t xml:space="preserve">   （三） 因违约而解除合同</w:t>
      </w:r>
      <w:r>
        <w:rPr>
          <w:rFonts w:hint="default" w:ascii="Arial" w:hAnsi="Arial" w:cs="Arial"/>
          <w:sz w:val="24"/>
        </w:rPr>
        <w:br w:type="textWrapping"/>
      </w:r>
      <w:r>
        <w:rPr>
          <w:rFonts w:hint="default" w:ascii="Arial" w:hAnsi="Arial" w:cs="Arial"/>
          <w:sz w:val="24"/>
        </w:rPr>
        <w:t>（1）如乙方服务团队负责人发生变更或核心服务团队发生重大变化，乙方未能及时书面告知甲方造成服务水平下降，或变更后人员资质不符合甲方要求的，甲方有权即时解除本合同。</w:t>
      </w:r>
      <w:r>
        <w:rPr>
          <w:rFonts w:hint="default" w:ascii="Arial" w:hAnsi="Arial" w:cs="Arial"/>
          <w:sz w:val="24"/>
        </w:rPr>
        <w:br w:type="textWrapping"/>
      </w:r>
      <w:r>
        <w:rPr>
          <w:rFonts w:hint="default" w:ascii="Arial" w:hAnsi="Arial" w:cs="Arial"/>
          <w:sz w:val="24"/>
        </w:rPr>
        <w:t>（2）如乙方未经甲方书面许可，以甲方名义向媒体或其他第三方进行任何商业行为的，甲方有权即时解除本合同。</w:t>
      </w:r>
      <w:r>
        <w:rPr>
          <w:rFonts w:hint="default" w:ascii="Arial" w:hAnsi="Arial" w:cs="Arial"/>
          <w:sz w:val="24"/>
        </w:rPr>
        <w:br w:type="textWrapping"/>
      </w:r>
      <w:r>
        <w:rPr>
          <w:rFonts w:hint="default" w:ascii="Arial" w:hAnsi="Arial" w:cs="Arial"/>
          <w:sz w:val="24"/>
        </w:rPr>
        <w:t>（3）因乙方延迟履行合同义务或因其他违约行为导致甲方解除合同的，乙方应向甲方支付本合同价款总额</w:t>
      </w:r>
      <w:r>
        <w:rPr>
          <w:rFonts w:hint="eastAsia" w:ascii="Arial" w:hAnsi="Arial" w:cs="Arial"/>
          <w:sz w:val="24"/>
          <w:lang w:val="en-US" w:eastAsia="zh-CN"/>
        </w:rPr>
        <w:t xml:space="preserve">   </w:t>
      </w:r>
      <w:r>
        <w:rPr>
          <w:rFonts w:hint="default" w:ascii="Arial" w:hAnsi="Arial" w:cs="Arial"/>
          <w:sz w:val="24"/>
        </w:rPr>
        <w:t>%的违约金，如违约金不足以弥补甲方损失的，超出部分由乙方继续承担赔偿责任。</w:t>
      </w:r>
    </w:p>
    <w:p>
      <w:pPr>
        <w:spacing w:line="360" w:lineRule="auto"/>
        <w:ind w:firstLine="480" w:firstLineChars="200"/>
        <w:rPr>
          <w:rFonts w:hint="eastAsia" w:ascii="Arial" w:hAnsi="Arial" w:cs="Arial"/>
          <w:sz w:val="24"/>
        </w:rPr>
      </w:pPr>
      <w:r>
        <w:rPr>
          <w:rFonts w:hint="default" w:ascii="Arial" w:hAnsi="Arial" w:cs="Arial"/>
          <w:sz w:val="24"/>
        </w:rPr>
        <w:t xml:space="preserve">   （四） 如果乙方违反本合同约定的保密义务，乙方应向甲方支付相当于本合同总价款</w:t>
      </w:r>
      <w:r>
        <w:rPr>
          <w:rFonts w:hint="eastAsia" w:ascii="Arial" w:hAnsi="Arial" w:cs="Arial"/>
          <w:sz w:val="24"/>
          <w:lang w:val="en-US" w:eastAsia="zh-CN"/>
        </w:rPr>
        <w:t xml:space="preserve">   </w:t>
      </w:r>
      <w:r>
        <w:rPr>
          <w:rFonts w:hint="default" w:ascii="Arial" w:hAnsi="Arial" w:cs="Arial"/>
          <w:sz w:val="24"/>
        </w:rPr>
        <w:t>%的违约金，甲方受到的损失超出违约金的部分，由乙方继续承担赔偿责任。</w:t>
      </w:r>
    </w:p>
    <w:p>
      <w:pPr>
        <w:spacing w:line="360" w:lineRule="auto"/>
        <w:ind w:firstLine="480" w:firstLineChars="200"/>
        <w:rPr>
          <w:rFonts w:hint="eastAsia" w:ascii="Arial" w:hAnsi="Arial" w:cs="Arial"/>
          <w:sz w:val="24"/>
        </w:rPr>
      </w:pPr>
      <w:r>
        <w:rPr>
          <w:rFonts w:hint="default" w:ascii="Arial" w:hAnsi="Arial" w:cs="Arial"/>
          <w:sz w:val="24"/>
        </w:rPr>
        <w:t xml:space="preserve">   （五） 除本合同的约定外，因乙方的违约行为给甲方造成损失的，乙方应向甲方支付相当于本合同总价款</w:t>
      </w:r>
      <w:r>
        <w:rPr>
          <w:rFonts w:hint="eastAsia" w:ascii="Arial" w:hAnsi="Arial" w:cs="Arial"/>
          <w:sz w:val="24"/>
          <w:lang w:val="en-US" w:eastAsia="zh-CN"/>
        </w:rPr>
        <w:t xml:space="preserve">   </w:t>
      </w:r>
      <w:r>
        <w:rPr>
          <w:rFonts w:hint="default" w:ascii="Arial" w:hAnsi="Arial" w:cs="Arial"/>
          <w:sz w:val="24"/>
        </w:rPr>
        <w:t>%的违约金，如甲方受到的损失超过违约金的，超出部分由乙方继续承担赔偿责任。</w:t>
      </w:r>
    </w:p>
    <w:p>
      <w:pPr>
        <w:spacing w:line="360" w:lineRule="auto"/>
        <w:ind w:firstLine="480" w:firstLineChars="200"/>
        <w:rPr>
          <w:rFonts w:hint="eastAsia" w:ascii="Arial" w:hAnsi="Arial" w:cs="Arial"/>
          <w:sz w:val="24"/>
        </w:rPr>
      </w:pPr>
      <w:r>
        <w:rPr>
          <w:rFonts w:hint="default" w:ascii="Arial" w:hAnsi="Arial" w:cs="Arial"/>
          <w:sz w:val="24"/>
        </w:rPr>
        <w:t>    第九条 保密义务</w:t>
      </w:r>
    </w:p>
    <w:p>
      <w:pPr>
        <w:spacing w:line="360" w:lineRule="auto"/>
        <w:ind w:firstLine="480" w:firstLineChars="200"/>
        <w:rPr>
          <w:rFonts w:hint="eastAsia" w:ascii="Arial" w:hAnsi="Arial" w:cs="Arial"/>
          <w:sz w:val="24"/>
        </w:rPr>
      </w:pPr>
      <w:r>
        <w:rPr>
          <w:rFonts w:hint="default" w:ascii="Arial" w:hAnsi="Arial" w:cs="Arial"/>
          <w:sz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360" w:lineRule="auto"/>
        <w:ind w:firstLine="480" w:firstLineChars="200"/>
        <w:rPr>
          <w:rFonts w:hint="eastAsia" w:ascii="Arial" w:hAnsi="Arial" w:cs="Arial"/>
          <w:sz w:val="24"/>
        </w:rPr>
      </w:pPr>
      <w:r>
        <w:rPr>
          <w:rFonts w:hint="default" w:ascii="Arial" w:hAnsi="Arial" w:cs="Arial"/>
          <w:sz w:val="24"/>
        </w:rPr>
        <w:t xml:space="preserve">   （二） 乙方在本合同中所受领的保密信息应及时返还甲方或在甲方监督下予以销毁。乙方擅自留存备份信息，视为违反保密约定。</w:t>
      </w:r>
    </w:p>
    <w:p>
      <w:pPr>
        <w:spacing w:line="360" w:lineRule="auto"/>
        <w:ind w:firstLine="480" w:firstLineChars="200"/>
        <w:rPr>
          <w:rFonts w:hint="eastAsia" w:ascii="Arial" w:hAnsi="Arial" w:cs="Arial"/>
          <w:sz w:val="24"/>
        </w:rPr>
      </w:pPr>
      <w:r>
        <w:rPr>
          <w:rFonts w:hint="default" w:ascii="Arial" w:hAnsi="Arial" w:cs="Arial"/>
          <w:sz w:val="24"/>
        </w:rPr>
        <w:t xml:space="preserve">   （三） 无论本合同因何种原因终止，本保密条款依然有效。</w:t>
      </w:r>
    </w:p>
    <w:p>
      <w:pPr>
        <w:spacing w:line="360" w:lineRule="auto"/>
        <w:ind w:firstLine="480" w:firstLineChars="200"/>
        <w:rPr>
          <w:rFonts w:hint="eastAsia" w:ascii="Arial" w:hAnsi="Arial" w:cs="Arial"/>
          <w:sz w:val="24"/>
        </w:rPr>
      </w:pPr>
      <w:r>
        <w:rPr>
          <w:rFonts w:hint="default" w:ascii="Arial" w:hAnsi="Arial" w:cs="Arial"/>
          <w:sz w:val="24"/>
        </w:rPr>
        <w:t>    第十条 不可抗力</w:t>
      </w:r>
    </w:p>
    <w:p>
      <w:pPr>
        <w:spacing w:line="360" w:lineRule="auto"/>
        <w:ind w:firstLine="480" w:firstLineChars="200"/>
        <w:rPr>
          <w:rFonts w:hint="eastAsia" w:ascii="Arial" w:hAnsi="Arial" w:cs="Arial"/>
          <w:sz w:val="24"/>
        </w:rPr>
      </w:pPr>
      <w:r>
        <w:rPr>
          <w:rFonts w:hint="default" w:ascii="Arial" w:hAnsi="Arial" w:cs="Arial"/>
          <w:sz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360" w:lineRule="auto"/>
        <w:ind w:firstLine="480" w:firstLineChars="200"/>
        <w:rPr>
          <w:rFonts w:hint="eastAsia" w:ascii="Arial" w:hAnsi="Arial" w:cs="Arial"/>
          <w:sz w:val="24"/>
        </w:rPr>
      </w:pPr>
      <w:r>
        <w:rPr>
          <w:rFonts w:hint="default" w:ascii="Arial" w:hAnsi="Arial" w:cs="Arial"/>
          <w:sz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360" w:lineRule="auto"/>
        <w:ind w:firstLine="480" w:firstLineChars="200"/>
        <w:rPr>
          <w:rFonts w:hint="eastAsia" w:ascii="Arial" w:hAnsi="Arial" w:cs="Arial"/>
          <w:sz w:val="24"/>
        </w:rPr>
      </w:pPr>
      <w:r>
        <w:rPr>
          <w:rFonts w:hint="default" w:ascii="Arial" w:hAnsi="Arial" w:cs="Arial"/>
          <w:sz w:val="24"/>
        </w:rPr>
        <w:t xml:space="preserve">   （三） 合同一方迟延履行后发生不可抗力的，不能免除其责任。</w:t>
      </w:r>
    </w:p>
    <w:p>
      <w:pPr>
        <w:spacing w:line="360" w:lineRule="auto"/>
        <w:ind w:firstLine="480" w:firstLineChars="200"/>
        <w:rPr>
          <w:rFonts w:hint="eastAsia" w:ascii="Arial" w:hAnsi="Arial" w:cs="Arial"/>
          <w:sz w:val="24"/>
        </w:rPr>
      </w:pPr>
      <w:r>
        <w:rPr>
          <w:rFonts w:hint="default" w:ascii="Arial" w:hAnsi="Arial" w:cs="Arial"/>
          <w:sz w:val="24"/>
        </w:rPr>
        <w:t>    第十一条 合同变更</w:t>
      </w:r>
      <w:r>
        <w:rPr>
          <w:rFonts w:hint="default" w:ascii="Arial" w:hAnsi="Arial" w:cs="Arial"/>
          <w:sz w:val="24"/>
        </w:rPr>
        <w:br w:type="textWrapping"/>
      </w:r>
      <w:r>
        <w:rPr>
          <w:rFonts w:hint="default" w:ascii="Arial" w:hAnsi="Arial" w:cs="Arial"/>
          <w:sz w:val="24"/>
        </w:rPr>
        <w:t>合同变更</w:t>
      </w:r>
      <w:r>
        <w:rPr>
          <w:rFonts w:hint="default" w:ascii="Arial" w:hAnsi="Arial" w:cs="Arial"/>
          <w:sz w:val="24"/>
        </w:rPr>
        <w:br w:type="textWrapping"/>
      </w:r>
      <w:r>
        <w:rPr>
          <w:rFonts w:hint="default" w:ascii="Arial" w:hAnsi="Arial" w:cs="Arial"/>
          <w:sz w:val="24"/>
        </w:rPr>
        <w:t>对本合同的任何变更或补充，须经甲乙双方协商一致，并另行签订书面补充协议。</w:t>
      </w:r>
    </w:p>
    <w:p>
      <w:pPr>
        <w:spacing w:line="360" w:lineRule="auto"/>
        <w:ind w:firstLine="480" w:firstLineChars="200"/>
        <w:rPr>
          <w:rFonts w:hint="eastAsia" w:ascii="Arial" w:hAnsi="Arial" w:cs="Arial"/>
          <w:sz w:val="24"/>
        </w:rPr>
      </w:pPr>
      <w:r>
        <w:rPr>
          <w:rFonts w:hint="default" w:ascii="Arial" w:hAnsi="Arial" w:cs="Arial"/>
          <w:sz w:val="24"/>
        </w:rPr>
        <w:t>    第十二条 合同特别终止</w:t>
      </w:r>
    </w:p>
    <w:p>
      <w:pPr>
        <w:spacing w:line="360" w:lineRule="auto"/>
        <w:ind w:firstLine="480" w:firstLineChars="200"/>
        <w:rPr>
          <w:rFonts w:hint="eastAsia" w:ascii="Arial" w:hAnsi="Arial" w:cs="Arial"/>
          <w:sz w:val="24"/>
        </w:rPr>
      </w:pPr>
      <w:r>
        <w:rPr>
          <w:rFonts w:hint="default" w:ascii="Arial" w:hAnsi="Arial" w:cs="Arial"/>
          <w:sz w:val="24"/>
        </w:rPr>
        <w:t xml:space="preserve">   （一） 甲乙双方同意在乙方出现下列情形时，甲方可以书面形式通知乙方（或者乙方的破产清算组或相关管理人）提出终止合同而不向其提供任何补偿：</w:t>
      </w:r>
      <w:r>
        <w:rPr>
          <w:rFonts w:hint="default" w:ascii="Arial" w:hAnsi="Arial" w:cs="Arial"/>
          <w:sz w:val="24"/>
        </w:rPr>
        <w:br w:type="textWrapping"/>
      </w:r>
      <w:r>
        <w:rPr>
          <w:rFonts w:hint="default" w:ascii="Arial" w:hAnsi="Arial" w:cs="Arial"/>
          <w:sz w:val="24"/>
        </w:rPr>
        <w:t>（1）乙方破产、解散（包括但不限于乙方股东会决议解散、乙方被吊销营业执照、被责令关闭、被撤销、被司法机关裁决解散等情形）；</w:t>
      </w:r>
      <w:r>
        <w:rPr>
          <w:rFonts w:hint="default" w:ascii="Arial" w:hAnsi="Arial" w:cs="Arial"/>
          <w:sz w:val="24"/>
        </w:rPr>
        <w:br w:type="textWrapping"/>
      </w:r>
      <w:r>
        <w:rPr>
          <w:rFonts w:hint="default" w:ascii="Arial" w:hAnsi="Arial" w:cs="Arial"/>
          <w:sz w:val="24"/>
        </w:rPr>
        <w:t>（2）乙方发生未经甲方书面同意的重大产权变更（包括但不限于合并、分立、注销等情形)；（如系上市公司）被勒令停止上市；以及任何原因背负重大债务导致无履行能力。</w:t>
      </w:r>
    </w:p>
    <w:p>
      <w:pPr>
        <w:spacing w:line="360" w:lineRule="auto"/>
        <w:ind w:firstLine="480" w:firstLineChars="200"/>
        <w:rPr>
          <w:rFonts w:hint="eastAsia" w:ascii="Arial" w:hAnsi="Arial" w:cs="Arial"/>
          <w:sz w:val="24"/>
        </w:rPr>
      </w:pPr>
      <w:r>
        <w:rPr>
          <w:rFonts w:hint="default" w:ascii="Arial" w:hAnsi="Arial" w:cs="Arial"/>
          <w:sz w:val="24"/>
        </w:rPr>
        <w:t xml:space="preserve">   （二） 如果因上述原因导致本合同终止，甲方已经采取或者将要采取任何补救措施的权利不受任何影响。</w:t>
      </w:r>
    </w:p>
    <w:p>
      <w:pPr>
        <w:spacing w:line="360" w:lineRule="auto"/>
        <w:ind w:firstLine="480" w:firstLineChars="200"/>
        <w:rPr>
          <w:rFonts w:hint="eastAsia" w:ascii="Arial" w:hAnsi="Arial" w:cs="Arial"/>
          <w:sz w:val="24"/>
        </w:rPr>
      </w:pPr>
      <w:r>
        <w:rPr>
          <w:rFonts w:hint="default" w:ascii="Arial" w:hAnsi="Arial" w:cs="Arial"/>
          <w:sz w:val="24"/>
        </w:rPr>
        <w:t>    第十三条 法律适用与争议解决</w:t>
      </w:r>
    </w:p>
    <w:p>
      <w:pPr>
        <w:spacing w:line="360" w:lineRule="auto"/>
        <w:ind w:firstLine="480" w:firstLineChars="200"/>
        <w:rPr>
          <w:rFonts w:hint="eastAsia" w:ascii="Arial" w:hAnsi="Arial" w:cs="Arial"/>
          <w:sz w:val="24"/>
        </w:rPr>
      </w:pPr>
      <w:r>
        <w:rPr>
          <w:rFonts w:hint="default" w:ascii="Arial" w:hAnsi="Arial" w:cs="Arial"/>
          <w:sz w:val="24"/>
        </w:rPr>
        <w:t xml:space="preserve">   （一） 本合同的订立、效力、解释、履行和争议的解决均适用中华人民共和国法律（不包括港澳台地区法律）。</w:t>
      </w:r>
    </w:p>
    <w:p>
      <w:pPr>
        <w:spacing w:line="360" w:lineRule="auto"/>
        <w:ind w:firstLine="480" w:firstLineChars="200"/>
        <w:rPr>
          <w:rFonts w:hint="eastAsia" w:ascii="Arial" w:hAnsi="Arial" w:cs="Arial"/>
          <w:sz w:val="24"/>
        </w:rPr>
      </w:pPr>
      <w:r>
        <w:rPr>
          <w:rFonts w:hint="default" w:ascii="Arial" w:hAnsi="Arial" w:cs="Arial"/>
          <w:sz w:val="24"/>
        </w:rPr>
        <w:t xml:space="preserve">   （二） 凡因本合同引起的或与本合同有关的任何争议，双方首先应友好协商解决。协商不成的，任何一方均有权向甲方所在地人民法院提起诉讼。</w:t>
      </w:r>
    </w:p>
    <w:p>
      <w:pPr>
        <w:spacing w:line="360" w:lineRule="auto"/>
        <w:ind w:firstLine="480" w:firstLineChars="200"/>
        <w:rPr>
          <w:rFonts w:hint="eastAsia" w:ascii="Arial" w:hAnsi="Arial" w:cs="Arial"/>
          <w:sz w:val="24"/>
        </w:rPr>
      </w:pPr>
      <w:r>
        <w:rPr>
          <w:rFonts w:hint="default" w:ascii="Arial" w:hAnsi="Arial" w:cs="Arial"/>
          <w:sz w:val="24"/>
        </w:rPr>
        <w:t>    第十四条 合同生效及其他</w:t>
      </w:r>
    </w:p>
    <w:p>
      <w:pPr>
        <w:spacing w:line="360" w:lineRule="auto"/>
        <w:ind w:firstLine="480" w:firstLineChars="200"/>
        <w:rPr>
          <w:rFonts w:hint="eastAsia" w:ascii="Arial" w:hAnsi="Arial" w:cs="Arial"/>
          <w:sz w:val="24"/>
        </w:rPr>
      </w:pPr>
      <w:r>
        <w:rPr>
          <w:rFonts w:hint="default" w:ascii="Arial" w:hAnsi="Arial" w:cs="Arial"/>
          <w:sz w:val="24"/>
        </w:rPr>
        <w:t xml:space="preserve">   （一） 本合同经甲乙双方法定代表人或授权代表签字并加盖公章后生效。</w:t>
      </w:r>
    </w:p>
    <w:p>
      <w:pPr>
        <w:spacing w:line="360" w:lineRule="auto"/>
        <w:ind w:firstLine="480" w:firstLineChars="200"/>
        <w:rPr>
          <w:rFonts w:hint="eastAsia" w:ascii="Arial" w:hAnsi="Arial" w:cs="Arial"/>
          <w:sz w:val="24"/>
        </w:rPr>
      </w:pPr>
      <w:r>
        <w:rPr>
          <w:rFonts w:hint="default" w:ascii="Arial" w:hAnsi="Arial" w:cs="Arial"/>
          <w:sz w:val="24"/>
        </w:rPr>
        <w:t xml:space="preserve">    （二） 本合同一式</w:t>
      </w:r>
      <w:r>
        <w:rPr>
          <w:rFonts w:hint="eastAsia" w:ascii="Arial" w:hAnsi="Arial" w:cs="Arial"/>
          <w:sz w:val="24"/>
          <w:lang w:val="en-US" w:eastAsia="zh-CN"/>
        </w:rPr>
        <w:t xml:space="preserve">  </w:t>
      </w:r>
      <w:r>
        <w:rPr>
          <w:rFonts w:hint="default" w:ascii="Arial" w:hAnsi="Arial" w:cs="Arial"/>
          <w:sz w:val="24"/>
        </w:rPr>
        <w:t>份，其中正本</w:t>
      </w:r>
      <w:r>
        <w:rPr>
          <w:rFonts w:hint="eastAsia" w:ascii="Arial" w:hAnsi="Arial" w:cs="Arial"/>
          <w:sz w:val="24"/>
          <w:lang w:val="en-US" w:eastAsia="zh-CN"/>
        </w:rPr>
        <w:t xml:space="preserve">  </w:t>
      </w:r>
      <w:r>
        <w:rPr>
          <w:rFonts w:hint="default" w:ascii="Arial" w:hAnsi="Arial" w:cs="Arial"/>
          <w:sz w:val="24"/>
        </w:rPr>
        <w:t>份，副本</w:t>
      </w:r>
      <w:r>
        <w:rPr>
          <w:rFonts w:hint="eastAsia" w:ascii="Arial" w:hAnsi="Arial" w:cs="Arial"/>
          <w:sz w:val="24"/>
          <w:lang w:val="en-US" w:eastAsia="zh-CN"/>
        </w:rPr>
        <w:t xml:space="preserve">  </w:t>
      </w:r>
      <w:r>
        <w:rPr>
          <w:rFonts w:hint="default" w:ascii="Arial" w:hAnsi="Arial" w:cs="Arial"/>
          <w:sz w:val="24"/>
        </w:rPr>
        <w:t>份。甲方执</w:t>
      </w:r>
      <w:r>
        <w:rPr>
          <w:rFonts w:hint="eastAsia" w:ascii="Arial" w:hAnsi="Arial" w:cs="Arial"/>
          <w:sz w:val="24"/>
          <w:lang w:val="en-US" w:eastAsia="zh-CN"/>
        </w:rPr>
        <w:t xml:space="preserve">  </w:t>
      </w:r>
      <w:r>
        <w:rPr>
          <w:rFonts w:hint="default" w:ascii="Arial" w:hAnsi="Arial" w:cs="Arial"/>
          <w:sz w:val="24"/>
        </w:rPr>
        <w:t>份正本，</w:t>
      </w:r>
      <w:r>
        <w:rPr>
          <w:rFonts w:hint="eastAsia" w:ascii="Arial" w:hAnsi="Arial" w:cs="Arial"/>
          <w:sz w:val="24"/>
          <w:lang w:val="en-US" w:eastAsia="zh-CN"/>
        </w:rPr>
        <w:t xml:space="preserve">  </w:t>
      </w:r>
      <w:r>
        <w:rPr>
          <w:rFonts w:hint="default" w:ascii="Arial" w:hAnsi="Arial" w:cs="Arial"/>
          <w:sz w:val="24"/>
        </w:rPr>
        <w:t>份副本；乙方执</w:t>
      </w:r>
      <w:r>
        <w:rPr>
          <w:rFonts w:hint="eastAsia" w:ascii="Arial" w:hAnsi="Arial" w:cs="Arial"/>
          <w:sz w:val="24"/>
          <w:lang w:val="en-US" w:eastAsia="zh-CN"/>
        </w:rPr>
        <w:t xml:space="preserve">  </w:t>
      </w:r>
      <w:r>
        <w:rPr>
          <w:rFonts w:hint="default" w:ascii="Arial" w:hAnsi="Arial" w:cs="Arial"/>
          <w:sz w:val="24"/>
        </w:rPr>
        <w:t>份正本，</w:t>
      </w:r>
      <w:r>
        <w:rPr>
          <w:rFonts w:hint="eastAsia" w:ascii="Arial" w:hAnsi="Arial" w:cs="Arial"/>
          <w:sz w:val="24"/>
          <w:lang w:val="en-US" w:eastAsia="zh-CN"/>
        </w:rPr>
        <w:t xml:space="preserve">  </w:t>
      </w:r>
      <w:r>
        <w:rPr>
          <w:rFonts w:hint="default" w:ascii="Arial" w:hAnsi="Arial" w:cs="Arial"/>
          <w:sz w:val="24"/>
        </w:rPr>
        <w:t>份副本。</w:t>
      </w:r>
    </w:p>
    <w:p>
      <w:pPr>
        <w:spacing w:line="360" w:lineRule="auto"/>
        <w:ind w:firstLine="480" w:firstLineChars="200"/>
        <w:rPr>
          <w:rFonts w:hint="eastAsia" w:ascii="Arial" w:hAnsi="Arial" w:cs="Arial"/>
          <w:sz w:val="24"/>
        </w:rPr>
      </w:pPr>
      <w:r>
        <w:rPr>
          <w:rFonts w:hint="default" w:ascii="Arial" w:hAnsi="Arial" w:cs="Arial"/>
          <w:sz w:val="24"/>
        </w:rPr>
        <w:t>    第十五条 合同效力</w:t>
      </w:r>
    </w:p>
    <w:p>
      <w:pPr>
        <w:spacing w:line="360" w:lineRule="auto"/>
        <w:ind w:firstLine="480" w:firstLineChars="200"/>
        <w:rPr>
          <w:rFonts w:hint="eastAsia" w:ascii="Arial" w:hAnsi="Arial" w:cs="Arial"/>
          <w:sz w:val="24"/>
        </w:rPr>
      </w:pPr>
      <w:r>
        <w:rPr>
          <w:rFonts w:hint="default" w:ascii="Arial" w:hAnsi="Arial" w:cs="Arial"/>
          <w:sz w:val="24"/>
        </w:rPr>
        <w:t xml:space="preserve">   （一） 无论本合同是否有相反约定，本合同附件（如有）作为本合同的组成部分，与本合同具有同等法律效力，当附件条款与本合同条款发生冲突时，以本合同条款为准。</w:t>
      </w:r>
    </w:p>
    <w:p>
      <w:pPr>
        <w:spacing w:line="360" w:lineRule="auto"/>
        <w:ind w:firstLine="480" w:firstLineChars="200"/>
        <w:rPr>
          <w:rFonts w:hint="eastAsia" w:ascii="Arial" w:hAnsi="Arial" w:cs="Arial"/>
          <w:sz w:val="24"/>
        </w:rPr>
      </w:pPr>
      <w:r>
        <w:rPr>
          <w:rFonts w:hint="default" w:ascii="Arial" w:hAnsi="Arial" w:cs="Arial"/>
          <w:sz w:val="24"/>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480" w:firstLineChars="200"/>
        <w:rPr>
          <w:rFonts w:hint="eastAsia" w:ascii="Arial" w:hAnsi="Arial" w:cs="Arial"/>
          <w:sz w:val="24"/>
        </w:rPr>
      </w:pPr>
      <w:r>
        <w:rPr>
          <w:rFonts w:hint="default" w:ascii="Arial" w:hAnsi="Arial" w:cs="Arial"/>
          <w:sz w:val="24"/>
        </w:rPr>
        <w:t xml:space="preserve">   （三） 由于法律和法规、政策而导致本合同任何条款无效或无法执行，则该条款无效，但不影响剩余其他条款的效力。</w:t>
      </w:r>
    </w:p>
    <w:p>
      <w:pPr>
        <w:spacing w:line="360" w:lineRule="auto"/>
        <w:ind w:firstLine="480" w:firstLineChars="200"/>
        <w:rPr>
          <w:rFonts w:hint="eastAsia" w:ascii="Arial" w:hAnsi="Arial" w:cs="Arial"/>
          <w:sz w:val="24"/>
        </w:rPr>
      </w:pPr>
      <w:r>
        <w:rPr>
          <w:rFonts w:hint="default" w:ascii="Arial" w:hAnsi="Arial" w:cs="Arial"/>
          <w:sz w:val="24"/>
        </w:rPr>
        <w:t>    第十六条 附件的组成（适用于品牌宣传服务合同）</w:t>
      </w:r>
      <w:r>
        <w:rPr>
          <w:rFonts w:hint="default" w:ascii="Arial" w:hAnsi="Arial" w:cs="Arial"/>
          <w:sz w:val="24"/>
        </w:rPr>
        <w:br w:type="textWrapping"/>
      </w:r>
      <w:r>
        <w:rPr>
          <w:rFonts w:hint="eastAsia" w:ascii="Arial" w:hAnsi="Arial" w:cs="Arial"/>
          <w:sz w:val="24"/>
          <w:lang w:val="en-US" w:eastAsia="zh-CN"/>
        </w:rPr>
        <w:t xml:space="preserve">      </w:t>
      </w:r>
      <w:r>
        <w:rPr>
          <w:rFonts w:hint="default" w:ascii="Arial" w:hAnsi="Arial" w:cs="Arial"/>
          <w:sz w:val="24"/>
        </w:rPr>
        <w:t>附件的组成</w:t>
      </w:r>
      <w:r>
        <w:rPr>
          <w:rFonts w:hint="default" w:ascii="Arial" w:hAnsi="Arial" w:cs="Arial"/>
          <w:sz w:val="24"/>
        </w:rPr>
        <w:br w:type="textWrapping"/>
      </w:r>
      <w:r>
        <w:rPr>
          <w:rFonts w:hint="eastAsia" w:ascii="Arial" w:hAnsi="Arial" w:cs="Arial"/>
          <w:sz w:val="24"/>
          <w:lang w:val="en-US" w:eastAsia="zh-CN"/>
        </w:rPr>
        <w:t xml:space="preserve">      </w:t>
      </w:r>
      <w:r>
        <w:rPr>
          <w:rFonts w:hint="default" w:ascii="Arial" w:hAnsi="Arial" w:cs="Arial"/>
          <w:sz w:val="24"/>
        </w:rPr>
        <w:t>附件一、服务内容及要求</w:t>
      </w:r>
      <w:r>
        <w:rPr>
          <w:rFonts w:hint="default" w:ascii="Arial" w:hAnsi="Arial" w:cs="Arial"/>
          <w:sz w:val="24"/>
        </w:rPr>
        <w:br w:type="textWrapping"/>
      </w:r>
      <w:r>
        <w:rPr>
          <w:rFonts w:hint="eastAsia" w:ascii="Arial" w:hAnsi="Arial" w:cs="Arial"/>
          <w:sz w:val="24"/>
          <w:lang w:val="en-US" w:eastAsia="zh-CN"/>
        </w:rPr>
        <w:t xml:space="preserve">      </w:t>
      </w:r>
      <w:r>
        <w:rPr>
          <w:rFonts w:hint="default" w:ascii="Arial" w:hAnsi="Arial" w:cs="Arial"/>
          <w:sz w:val="24"/>
        </w:rPr>
        <w:t>附件二、付款</w:t>
      </w:r>
      <w:r>
        <w:rPr>
          <w:rFonts w:hint="default" w:ascii="Arial" w:hAnsi="Arial" w:cs="Arial"/>
          <w:sz w:val="24"/>
        </w:rPr>
        <w:br w:type="textWrapping"/>
      </w:r>
      <w:r>
        <w:rPr>
          <w:rFonts w:hint="default" w:ascii="Arial" w:hAnsi="Arial" w:cs="Arial"/>
          <w:sz w:val="24"/>
        </w:rPr>
        <w:t> </w:t>
      </w:r>
    </w:p>
    <w:p>
      <w:pPr>
        <w:spacing w:line="360" w:lineRule="auto"/>
        <w:ind w:firstLine="480" w:firstLineChars="200"/>
        <w:rPr>
          <w:rFonts w:hint="eastAsia" w:ascii="Arial" w:hAnsi="Arial" w:cs="Arial"/>
          <w:sz w:val="24"/>
        </w:rPr>
      </w:pPr>
      <w:r>
        <w:rPr>
          <w:rFonts w:hint="eastAsia" w:ascii="Arial" w:hAnsi="Arial" w:cs="Arial"/>
          <w:sz w:val="24"/>
        </w:rPr>
        <w:br w:type="page"/>
      </w:r>
    </w:p>
    <w:p>
      <w:pPr>
        <w:pStyle w:val="5"/>
        <w:numPr>
          <w:ilvl w:val="0"/>
          <w:numId w:val="0"/>
        </w:numPr>
        <w:ind w:left="141"/>
        <w:jc w:val="center"/>
      </w:pPr>
      <w:r>
        <w:rPr>
          <w:rFonts w:hint="eastAsia"/>
        </w:rPr>
        <w:t>信息安全采购要求承诺函</w:t>
      </w:r>
      <w:bookmarkEnd w:id="16"/>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4"/>
    <w:bookmarkEnd w:id="15"/>
    <w:p>
      <w:pPr>
        <w:widowControl/>
        <w:jc w:val="left"/>
        <w:rPr>
          <w:rFonts w:ascii="Calibri Light" w:hAnsi="Calibri Light"/>
          <w:b/>
          <w:bCs/>
          <w:sz w:val="24"/>
          <w:szCs w:val="24"/>
        </w:rPr>
      </w:pPr>
      <w:r>
        <w:rPr>
          <w:sz w:val="24"/>
          <w:szCs w:val="24"/>
        </w:rPr>
        <w:br w:type="page"/>
      </w:r>
    </w:p>
    <w:p>
      <w:pPr>
        <w:pStyle w:val="4"/>
        <w:numPr>
          <w:ilvl w:val="0"/>
          <w:numId w:val="0"/>
        </w:numPr>
        <w:spacing w:line="240" w:lineRule="auto"/>
        <w:rPr>
          <w:rFonts w:hint="eastAsia"/>
          <w:sz w:val="24"/>
          <w:szCs w:val="24"/>
        </w:rPr>
      </w:pPr>
      <w:r>
        <w:rPr>
          <w:rFonts w:hint="eastAsia"/>
          <w:sz w:val="24"/>
          <w:szCs w:val="24"/>
        </w:rPr>
        <w:t>附件4.2 采购需求及技术服务要求</w:t>
      </w:r>
    </w:p>
    <w:p>
      <w:pPr>
        <w:pStyle w:val="4"/>
        <w:numPr>
          <w:ilvl w:val="0"/>
          <w:numId w:val="0"/>
        </w:numPr>
        <w:spacing w:line="240" w:lineRule="auto"/>
        <w:rPr>
          <w:rFonts w:hint="eastAsia" w:ascii="仿宋" w:hAnsi="仿宋" w:eastAsia="仿宋" w:cs="仿宋"/>
          <w:b w:val="0"/>
          <w:bCs w:val="0"/>
          <w:i w:val="0"/>
          <w:iCs w:val="0"/>
          <w:color w:val="auto"/>
          <w:sz w:val="24"/>
          <w:szCs w:val="24"/>
          <w:lang w:val="en-US" w:eastAsia="zh-CN"/>
        </w:rPr>
      </w:pPr>
      <w:r>
        <w:rPr>
          <w:rFonts w:hint="eastAsia" w:ascii="宋体" w:hAnsi="宋体" w:eastAsia="宋体" w:cs="宋体"/>
          <w:b w:val="0"/>
          <w:bCs w:val="0"/>
          <w:i w:val="0"/>
          <w:iCs w:val="0"/>
          <w:caps w:val="0"/>
          <w:color w:val="auto"/>
          <w:spacing w:val="0"/>
          <w:sz w:val="24"/>
          <w:szCs w:val="24"/>
          <w:shd w:val="clear" w:color="auto" w:fill="FFFFFF"/>
        </w:rPr>
        <w:br w:type="textWrapping"/>
      </w: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   </w:t>
      </w:r>
      <w:r>
        <w:rPr>
          <w:rFonts w:hint="eastAsia" w:ascii="仿宋" w:hAnsi="仿宋" w:eastAsia="仿宋" w:cs="仿宋"/>
          <w:b w:val="0"/>
          <w:bCs w:val="0"/>
          <w:i w:val="0"/>
          <w:iCs w:val="0"/>
          <w:color w:val="auto"/>
          <w:sz w:val="24"/>
          <w:szCs w:val="24"/>
          <w:lang w:val="en-US" w:eastAsia="zh-CN"/>
        </w:rPr>
        <w:t>‌采购需求具体如下：宣传车屏幕的尺寸为2560mm*1440mm，宣传车的宣传画面的制作内容由我司提供，主要包括我司保险产品及其特点、客户服务等内容，每车每日工作时长不得低于5个小时。根据市场行情，宣传车的采购价格为1000元/天/车，预计采购490次，采购预算49万元（其预算价格包含每辆宣传车宣传期间的所有费用）。</w:t>
      </w:r>
    </w:p>
    <w:p>
      <w:pPr>
        <w:keepNext w:val="0"/>
        <w:keepLines w:val="0"/>
        <w:pageBreakBefore w:val="0"/>
        <w:widowControl w:val="0"/>
        <w:kinsoku/>
        <w:wordWrap/>
        <w:overflowPunct/>
        <w:topLinePunct w:val="0"/>
        <w:autoSpaceDE/>
        <w:autoSpaceDN/>
        <w:bidi w:val="0"/>
        <w:adjustRightInd/>
        <w:snapToGrid w:val="0"/>
        <w:spacing w:line="300" w:lineRule="auto"/>
        <w:ind w:right="420" w:firstLine="480" w:firstLineChars="200"/>
        <w:textAlignment w:val="auto"/>
        <w:rPr>
          <w:rFonts w:hint="eastAsia" w:ascii="仿宋" w:hAnsi="仿宋" w:eastAsia="仿宋" w:cs="仿宋"/>
          <w:b w:val="0"/>
          <w:bCs w:val="0"/>
          <w:i w:val="0"/>
          <w:iCs w:val="0"/>
          <w:color w:val="auto"/>
          <w:sz w:val="24"/>
          <w:szCs w:val="24"/>
          <w:lang w:val="en-US" w:eastAsia="zh-CN"/>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sz w:val="24"/>
          <w:szCs w:val="24"/>
        </w:rPr>
      </w:pPr>
      <w:r>
        <w:rPr>
          <w:rFonts w:hint="eastAsia"/>
          <w:sz w:val="24"/>
          <w:szCs w:val="24"/>
        </w:rPr>
        <w:t>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libri Light">
    <w:altName w:val="Calibri"/>
    <w:panose1 w:val="020F0302020204030204"/>
    <w:charset w:val="00"/>
    <w:family w:val="swiss"/>
    <w:pitch w:val="default"/>
    <w:sig w:usb0="00000000" w:usb1="00000000" w:usb2="00000009" w:usb3="00000000" w:csb0="200001F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altName w:val="宋体"/>
    <w:panose1 w:val="020B0503020204020204"/>
    <w:charset w:val="86"/>
    <w:family w:val="swiss"/>
    <w:pitch w:val="default"/>
    <w:sig w:usb0="00000000" w:usb1="0000000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separate"/>
    </w:r>
    <w:r>
      <w:rPr>
        <w:rStyle w:val="32"/>
      </w:rPr>
      <w:t>20</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0B7600D9"/>
    <w:rsid w:val="11296D36"/>
    <w:rsid w:val="135F08BF"/>
    <w:rsid w:val="14D354E4"/>
    <w:rsid w:val="1D520E2A"/>
    <w:rsid w:val="26D870C8"/>
    <w:rsid w:val="2D0F374A"/>
    <w:rsid w:val="2D6E6035"/>
    <w:rsid w:val="47B7015E"/>
    <w:rsid w:val="4A47036A"/>
    <w:rsid w:val="4AC50DF8"/>
    <w:rsid w:val="521B1727"/>
    <w:rsid w:val="56532B2E"/>
    <w:rsid w:val="5F250DBA"/>
    <w:rsid w:val="65045B82"/>
    <w:rsid w:val="67BE2E79"/>
    <w:rsid w:val="6B475596"/>
    <w:rsid w:val="6BC67034"/>
    <w:rsid w:val="6E0E1C9B"/>
    <w:rsid w:val="79C42B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7"/>
    <w:unhideWhenUsed/>
    <w:qFormat/>
    <w:uiPriority w:val="99"/>
    <w:pPr>
      <w:tabs>
        <w:tab w:val="center" w:pos="4153"/>
        <w:tab w:val="right" w:pos="8306"/>
      </w:tabs>
      <w:snapToGrid w:val="0"/>
      <w:jc w:val="left"/>
    </w:pPr>
    <w:rPr>
      <w:sz w:val="18"/>
      <w:szCs w:val="18"/>
    </w:rPr>
  </w:style>
  <w:style w:type="paragraph" w:styleId="20">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2"/>
    <w:next w:val="12"/>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0"/>
    <w:qFormat/>
    <w:uiPriority w:val="99"/>
    <w:rPr>
      <w:sz w:val="18"/>
      <w:szCs w:val="18"/>
    </w:rPr>
  </w:style>
  <w:style w:type="character" w:customStyle="1" w:styleId="37">
    <w:name w:val="页脚 Char"/>
    <w:basedOn w:val="31"/>
    <w:link w:val="19"/>
    <w:qFormat/>
    <w:uiPriority w:val="99"/>
    <w:rPr>
      <w:sz w:val="18"/>
      <w:szCs w:val="18"/>
    </w:rPr>
  </w:style>
  <w:style w:type="character" w:customStyle="1" w:styleId="38">
    <w:name w:val="标题 1 Char"/>
    <w:basedOn w:val="31"/>
    <w:link w:val="3"/>
    <w:qFormat/>
    <w:uiPriority w:val="9"/>
    <w:rPr>
      <w:rFonts w:ascii="宋体" w:hAnsi="宋体" w:eastAsia="宋体" w:cs="宋体"/>
      <w:b/>
      <w:bCs/>
      <w:kern w:val="36"/>
      <w:szCs w:val="21"/>
    </w:rPr>
  </w:style>
  <w:style w:type="character" w:customStyle="1" w:styleId="39">
    <w:name w:val="标题 2 Char"/>
    <w:basedOn w:val="31"/>
    <w:link w:val="4"/>
    <w:qFormat/>
    <w:uiPriority w:val="9"/>
    <w:rPr>
      <w:rFonts w:ascii="Calibri Light" w:hAnsi="Calibri Light" w:eastAsia="宋体" w:cs="Times New Roman"/>
      <w:b/>
      <w:bCs/>
      <w:sz w:val="32"/>
      <w:szCs w:val="32"/>
    </w:rPr>
  </w:style>
  <w:style w:type="character" w:customStyle="1" w:styleId="40">
    <w:name w:val="标题 3 Char"/>
    <w:basedOn w:val="31"/>
    <w:link w:val="5"/>
    <w:qFormat/>
    <w:uiPriority w:val="9"/>
    <w:rPr>
      <w:rFonts w:ascii="Times New Roman" w:hAnsi="Times New Roman" w:eastAsia="宋体" w:cs="Times New Roman"/>
      <w:b/>
      <w:bCs/>
      <w:kern w:val="0"/>
      <w:sz w:val="32"/>
      <w:szCs w:val="32"/>
    </w:rPr>
  </w:style>
  <w:style w:type="character" w:customStyle="1" w:styleId="41">
    <w:name w:val="标题 4 Char"/>
    <w:basedOn w:val="31"/>
    <w:link w:val="6"/>
    <w:qFormat/>
    <w:uiPriority w:val="9"/>
    <w:rPr>
      <w:rFonts w:ascii="Calibri Light" w:hAnsi="Calibri Light" w:eastAsia="宋体" w:cs="Times New Roman"/>
      <w:b/>
      <w:bCs/>
      <w:sz w:val="28"/>
      <w:szCs w:val="28"/>
    </w:rPr>
  </w:style>
  <w:style w:type="character" w:customStyle="1" w:styleId="42">
    <w:name w:val="标题 5 Char"/>
    <w:basedOn w:val="31"/>
    <w:link w:val="7"/>
    <w:qFormat/>
    <w:uiPriority w:val="9"/>
    <w:rPr>
      <w:rFonts w:ascii="Times New Roman" w:hAnsi="Times New Roman" w:eastAsia="宋体" w:cs="Times New Roman"/>
      <w:b/>
      <w:bCs/>
      <w:sz w:val="28"/>
      <w:szCs w:val="28"/>
    </w:rPr>
  </w:style>
  <w:style w:type="character" w:customStyle="1" w:styleId="43">
    <w:name w:val="标题 6 Char"/>
    <w:basedOn w:val="31"/>
    <w:link w:val="8"/>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7"/>
    <w:qFormat/>
    <w:uiPriority w:val="0"/>
    <w:rPr>
      <w:rFonts w:ascii="Times New Roman" w:hAnsi="Times New Roman" w:eastAsia="宋体" w:cs="Times New Roman"/>
      <w:kern w:val="0"/>
      <w:sz w:val="24"/>
      <w:szCs w:val="24"/>
    </w:rPr>
  </w:style>
  <w:style w:type="character" w:customStyle="1" w:styleId="51">
    <w:name w:val="纯文本 Char"/>
    <w:basedOn w:val="31"/>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1"/>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2"/>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2"/>
    <w:next w:val="12"/>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8"/>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0"/>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1"/>
    <w:qFormat/>
    <w:uiPriority w:val="99"/>
    <w:rPr>
      <w:rFonts w:ascii="Microsoft YaHei UI" w:hAnsi="Calibri" w:eastAsia="Microsoft YaHei UI" w:cs="Times New Roman"/>
      <w:sz w:val="18"/>
      <w:szCs w:val="18"/>
    </w:rPr>
  </w:style>
  <w:style w:type="character" w:customStyle="1" w:styleId="118">
    <w:name w:val="批注文字 Char1"/>
    <w:basedOn w:val="31"/>
    <w:link w:val="12"/>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8"/>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4</TotalTime>
  <ScaleCrop>false</ScaleCrop>
  <LinksUpToDate>false</LinksUpToDate>
  <CharactersWithSpaces>10677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PICC</cp:lastModifiedBy>
  <dcterms:modified xsi:type="dcterms:W3CDTF">2026-06-09T08:50:13Z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3171FBED613D4B77BBD4DE2EDA740093</vt:lpwstr>
  </property>
</Properties>
</file>