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4A5AB">
      <w:pPr>
        <w:rPr>
          <w:rFonts w:hint="eastAsia" w:ascii="仿宋" w:hAnsi="仿宋" w:eastAsia="仿宋" w:cs="仿宋"/>
          <w:color w:val="000000"/>
          <w:sz w:val="28"/>
          <w:szCs w:val="28"/>
          <w:highlight w:val="none"/>
        </w:rPr>
      </w:pPr>
    </w:p>
    <w:p w14:paraId="49603A91">
      <w:pPr>
        <w:adjustRightInd w:val="0"/>
        <w:snapToGrid w:val="0"/>
        <w:spacing w:line="360" w:lineRule="auto"/>
        <w:jc w:val="center"/>
        <w:rPr>
          <w:rFonts w:hint="eastAsia" w:ascii="仿宋" w:hAnsi="仿宋" w:eastAsia="仿宋" w:cs="仿宋"/>
          <w:bCs/>
          <w:color w:val="000000"/>
          <w:sz w:val="28"/>
          <w:szCs w:val="28"/>
          <w:highlight w:val="none"/>
        </w:rPr>
      </w:pPr>
    </w:p>
    <w:p w14:paraId="78717FE5">
      <w:pPr>
        <w:adjustRightInd w:val="0"/>
        <w:snapToGrid w:val="0"/>
        <w:spacing w:line="360" w:lineRule="auto"/>
        <w:rPr>
          <w:rFonts w:hint="eastAsia" w:ascii="仿宋" w:hAnsi="仿宋" w:eastAsia="仿宋" w:cs="仿宋"/>
          <w:b/>
          <w:color w:val="000000"/>
          <w:sz w:val="44"/>
          <w:szCs w:val="44"/>
          <w:highlight w:val="none"/>
        </w:rPr>
      </w:pPr>
    </w:p>
    <w:p w14:paraId="104BEDFB">
      <w:pPr>
        <w:spacing w:before="240"/>
        <w:jc w:val="center"/>
        <w:rPr>
          <w:rStyle w:val="51"/>
          <w:color w:val="auto"/>
          <w:sz w:val="36"/>
          <w:szCs w:val="36"/>
          <w:highlight w:val="none"/>
        </w:rPr>
      </w:pPr>
      <w:r>
        <w:rPr>
          <w:rFonts w:hint="eastAsia" w:ascii="仿宋" w:hAnsi="仿宋" w:eastAsia="仿宋" w:cs="宋体"/>
          <w:b/>
          <w:color w:val="auto"/>
          <w:spacing w:val="40"/>
          <w:sz w:val="36"/>
          <w:szCs w:val="36"/>
          <w:highlight w:val="none"/>
        </w:rPr>
        <w:t>人保</w:t>
      </w:r>
      <w:r>
        <w:rPr>
          <w:rFonts w:hint="eastAsia" w:ascii="仿宋" w:hAnsi="仿宋" w:eastAsia="仿宋" w:cs="宋体"/>
          <w:b/>
          <w:color w:val="auto"/>
          <w:spacing w:val="40"/>
          <w:sz w:val="36"/>
          <w:szCs w:val="36"/>
          <w:highlight w:val="none"/>
          <w:lang w:val="en-US" w:eastAsia="zh-CN"/>
        </w:rPr>
        <w:t>财险</w:t>
      </w:r>
      <w:r>
        <w:rPr>
          <w:rFonts w:hint="eastAsia" w:ascii="仿宋" w:hAnsi="仿宋" w:eastAsia="仿宋" w:cs="宋体"/>
          <w:b/>
          <w:color w:val="auto"/>
          <w:spacing w:val="40"/>
          <w:sz w:val="36"/>
          <w:szCs w:val="36"/>
          <w:highlight w:val="none"/>
        </w:rPr>
        <w:t>新疆分公司客户增值服务采购项目</w:t>
      </w:r>
    </w:p>
    <w:p w14:paraId="6F4882C8">
      <w:pPr>
        <w:tabs>
          <w:tab w:val="left" w:pos="720"/>
          <w:tab w:val="left" w:pos="8295"/>
        </w:tabs>
        <w:spacing w:line="360" w:lineRule="auto"/>
        <w:jc w:val="center"/>
        <w:rPr>
          <w:rFonts w:hint="eastAsia" w:ascii="仿宋" w:hAnsi="仿宋" w:eastAsia="仿宋" w:cs="仿宋"/>
          <w:b/>
          <w:color w:val="000000"/>
          <w:sz w:val="28"/>
          <w:szCs w:val="28"/>
          <w:highlight w:val="none"/>
        </w:rPr>
      </w:pPr>
    </w:p>
    <w:p w14:paraId="7C16A3FF">
      <w:pPr>
        <w:pStyle w:val="2"/>
        <w:rPr>
          <w:rFonts w:hint="eastAsia"/>
          <w:highlight w:val="none"/>
        </w:rPr>
      </w:pPr>
    </w:p>
    <w:p w14:paraId="40107758">
      <w:pPr>
        <w:rPr>
          <w:rFonts w:hint="eastAsia" w:ascii="仿宋" w:hAnsi="仿宋" w:eastAsia="仿宋" w:cs="仿宋"/>
          <w:color w:val="000000"/>
          <w:highlight w:val="none"/>
        </w:rPr>
      </w:pPr>
    </w:p>
    <w:p w14:paraId="7CFF9810">
      <w:pPr>
        <w:tabs>
          <w:tab w:val="left" w:pos="720"/>
          <w:tab w:val="left" w:pos="8295"/>
        </w:tabs>
        <w:spacing w:line="360" w:lineRule="auto"/>
        <w:jc w:val="center"/>
        <w:rPr>
          <w:rFonts w:hint="eastAsia" w:ascii="仿宋" w:hAnsi="仿宋" w:eastAsia="仿宋" w:cs="仿宋"/>
          <w:b/>
          <w:color w:val="000000"/>
          <w:sz w:val="28"/>
          <w:szCs w:val="28"/>
          <w:highlight w:val="none"/>
        </w:rPr>
      </w:pPr>
    </w:p>
    <w:p w14:paraId="795D82B8">
      <w:pPr>
        <w:pStyle w:val="2"/>
        <w:rPr>
          <w:rFonts w:hint="eastAsia"/>
          <w:highlight w:val="none"/>
        </w:rPr>
      </w:pPr>
    </w:p>
    <w:p w14:paraId="2F6328A9">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lang w:eastAsia="zh-CN"/>
        </w:rPr>
        <w:t>比选磋商</w:t>
      </w:r>
      <w:r>
        <w:rPr>
          <w:rFonts w:hint="eastAsia" w:ascii="仿宋" w:hAnsi="仿宋" w:eastAsia="仿宋" w:cs="仿宋"/>
          <w:b/>
          <w:bCs/>
          <w:color w:val="000000"/>
          <w:sz w:val="84"/>
          <w:szCs w:val="84"/>
          <w:highlight w:val="none"/>
        </w:rPr>
        <w:t>文件</w:t>
      </w:r>
    </w:p>
    <w:p w14:paraId="3FA5D0C1">
      <w:pPr>
        <w:tabs>
          <w:tab w:val="left" w:pos="720"/>
          <w:tab w:val="left" w:pos="8295"/>
        </w:tabs>
        <w:spacing w:line="360" w:lineRule="auto"/>
        <w:jc w:val="center"/>
        <w:rPr>
          <w:rFonts w:hint="eastAsia" w:ascii="仿宋" w:hAnsi="仿宋" w:eastAsia="仿宋" w:cs="仿宋"/>
          <w:b/>
          <w:color w:val="000000"/>
          <w:sz w:val="28"/>
          <w:szCs w:val="28"/>
          <w:highlight w:val="none"/>
        </w:rPr>
      </w:pPr>
    </w:p>
    <w:p w14:paraId="1A702157">
      <w:pPr>
        <w:tabs>
          <w:tab w:val="left" w:pos="720"/>
          <w:tab w:val="left" w:pos="8295"/>
        </w:tabs>
        <w:spacing w:line="360" w:lineRule="auto"/>
        <w:jc w:val="center"/>
        <w:rPr>
          <w:rFonts w:hint="eastAsia" w:ascii="仿宋" w:hAnsi="仿宋" w:eastAsia="仿宋" w:cs="仿宋"/>
          <w:b/>
          <w:color w:val="000000"/>
          <w:sz w:val="28"/>
          <w:szCs w:val="28"/>
          <w:highlight w:val="none"/>
        </w:rPr>
      </w:pPr>
    </w:p>
    <w:p w14:paraId="63BF5909">
      <w:pPr>
        <w:tabs>
          <w:tab w:val="left" w:pos="720"/>
          <w:tab w:val="left" w:pos="8295"/>
        </w:tabs>
        <w:spacing w:line="360" w:lineRule="auto"/>
        <w:jc w:val="center"/>
        <w:rPr>
          <w:rFonts w:hint="eastAsia" w:ascii="仿宋" w:hAnsi="仿宋" w:eastAsia="仿宋" w:cs="仿宋"/>
          <w:b/>
          <w:color w:val="000000"/>
          <w:sz w:val="28"/>
          <w:szCs w:val="28"/>
          <w:highlight w:val="none"/>
        </w:rPr>
      </w:pPr>
    </w:p>
    <w:p w14:paraId="01B3C092">
      <w:pPr>
        <w:tabs>
          <w:tab w:val="left" w:pos="720"/>
          <w:tab w:val="left" w:pos="8295"/>
        </w:tabs>
        <w:spacing w:line="360" w:lineRule="auto"/>
        <w:jc w:val="center"/>
        <w:rPr>
          <w:rFonts w:ascii="仿宋" w:hAnsi="仿宋" w:eastAsia="仿宋" w:cs="仿宋"/>
          <w:b/>
          <w:color w:val="000000"/>
          <w:sz w:val="36"/>
          <w:szCs w:val="36"/>
          <w:highlight w:val="none"/>
        </w:rPr>
      </w:pPr>
    </w:p>
    <w:p w14:paraId="6A26419D">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采购人：中国人民财产保险股份有限公司</w:t>
      </w:r>
      <w:r>
        <w:rPr>
          <w:rFonts w:hint="eastAsia" w:ascii="仿宋" w:hAnsi="仿宋" w:eastAsia="仿宋" w:cs="仿宋"/>
          <w:b/>
          <w:color w:val="auto"/>
          <w:kern w:val="0"/>
          <w:sz w:val="28"/>
          <w:szCs w:val="28"/>
          <w:highlight w:val="none"/>
          <w:lang w:val="en-US" w:eastAsia="zh-CN"/>
        </w:rPr>
        <w:t>新疆</w:t>
      </w:r>
      <w:r>
        <w:rPr>
          <w:rFonts w:hint="eastAsia" w:ascii="仿宋" w:hAnsi="仿宋" w:eastAsia="仿宋" w:cs="仿宋"/>
          <w:b/>
          <w:color w:val="auto"/>
          <w:kern w:val="0"/>
          <w:sz w:val="28"/>
          <w:szCs w:val="28"/>
          <w:highlight w:val="none"/>
        </w:rPr>
        <w:t>分公司</w:t>
      </w:r>
    </w:p>
    <w:p w14:paraId="3345F009">
      <w:pPr>
        <w:tabs>
          <w:tab w:val="left" w:pos="720"/>
          <w:tab w:val="left" w:pos="8295"/>
        </w:tabs>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28"/>
          <w:szCs w:val="28"/>
          <w:highlight w:val="none"/>
        </w:rPr>
        <w:t>日期：20</w:t>
      </w:r>
      <w:r>
        <w:rPr>
          <w:rFonts w:hint="eastAsia" w:ascii="仿宋" w:hAnsi="仿宋" w:eastAsia="仿宋" w:cs="仿宋"/>
          <w:b/>
          <w:color w:val="auto"/>
          <w:sz w:val="28"/>
          <w:szCs w:val="28"/>
          <w:highlight w:val="none"/>
          <w:lang w:val="en-US" w:eastAsia="zh-CN"/>
        </w:rPr>
        <w:t>26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月</w:t>
      </w:r>
    </w:p>
    <w:p w14:paraId="5AD741FB">
      <w:pPr>
        <w:spacing w:line="360" w:lineRule="auto"/>
        <w:jc w:val="center"/>
        <w:rPr>
          <w:rFonts w:hint="eastAsia" w:ascii="仿宋" w:hAnsi="仿宋" w:eastAsia="仿宋" w:cs="仿宋"/>
          <w:color w:val="auto"/>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2FCF3C62">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14:paraId="3E1ACBCF">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_Toc23196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w:t>
      </w:r>
      <w:r>
        <w:rPr>
          <w:rFonts w:hint="eastAsia" w:ascii="仿宋" w:hAnsi="仿宋" w:eastAsia="仿宋" w:cs="仿宋"/>
          <w:bCs w:val="0"/>
          <w:szCs w:val="28"/>
          <w:highlight w:val="none"/>
        </w:rPr>
        <w:t>公告</w:t>
      </w:r>
      <w:r>
        <w:tab/>
      </w:r>
      <w:r>
        <w:fldChar w:fldCharType="begin"/>
      </w:r>
      <w:r>
        <w:instrText xml:space="preserve"> PAGEREF _Toc23196 \h </w:instrText>
      </w:r>
      <w:r>
        <w:fldChar w:fldCharType="separate"/>
      </w:r>
      <w:r>
        <w:t>3</w:t>
      </w:r>
      <w:r>
        <w:fldChar w:fldCharType="end"/>
      </w:r>
      <w:r>
        <w:rPr>
          <w:rFonts w:hint="eastAsia" w:ascii="仿宋" w:hAnsi="仿宋" w:eastAsia="仿宋" w:cs="仿宋"/>
          <w:bCs w:val="0"/>
          <w:caps w:val="0"/>
          <w:color w:val="000000"/>
          <w:szCs w:val="24"/>
          <w:highlight w:val="none"/>
        </w:rPr>
        <w:fldChar w:fldCharType="end"/>
      </w:r>
    </w:p>
    <w:p w14:paraId="1AF9C5A5">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_Toc21237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rPr>
          <w:rFonts w:hint="eastAsia"/>
          <w:lang w:val="en-US" w:eastAsia="zh-CN"/>
        </w:rPr>
        <w:t>.</w:t>
      </w:r>
      <w:r>
        <w:fldChar w:fldCharType="begin"/>
      </w:r>
      <w:r>
        <w:instrText xml:space="preserve"> PAGEREF _Toc21237 \h </w:instrText>
      </w:r>
      <w:r>
        <w:fldChar w:fldCharType="separate"/>
      </w:r>
      <w:r>
        <w:t>3</w:t>
      </w:r>
      <w:r>
        <w:fldChar w:fldCharType="end"/>
      </w:r>
      <w:r>
        <w:rPr>
          <w:rFonts w:hint="eastAsia" w:ascii="仿宋" w:hAnsi="仿宋" w:eastAsia="仿宋" w:cs="仿宋"/>
          <w:caps/>
          <w:color w:val="000000"/>
          <w:highlight w:val="none"/>
        </w:rPr>
        <w:fldChar w:fldCharType="end"/>
      </w:r>
    </w:p>
    <w:p w14:paraId="5F31F47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_Toc17569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_Toc17569 \h </w:instrText>
      </w:r>
      <w:r>
        <w:fldChar w:fldCharType="separate"/>
      </w:r>
      <w:r>
        <w:t>3</w:t>
      </w:r>
      <w:r>
        <w:fldChar w:fldCharType="end"/>
      </w:r>
      <w:r>
        <w:rPr>
          <w:rFonts w:hint="eastAsia" w:ascii="仿宋" w:hAnsi="仿宋" w:eastAsia="仿宋" w:cs="仿宋"/>
          <w:caps/>
          <w:color w:val="000000"/>
          <w:highlight w:val="none"/>
        </w:rPr>
        <w:fldChar w:fldCharType="end"/>
      </w:r>
    </w:p>
    <w:p w14:paraId="5E28266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_Toc28263 \h </w:instrText>
      </w:r>
      <w:r>
        <w:fldChar w:fldCharType="separate"/>
      </w:r>
      <w:r>
        <w:t>4</w:t>
      </w:r>
      <w:r>
        <w:fldChar w:fldCharType="end"/>
      </w:r>
      <w:r>
        <w:rPr>
          <w:rFonts w:hint="eastAsia" w:ascii="仿宋" w:hAnsi="仿宋" w:eastAsia="仿宋" w:cs="仿宋"/>
          <w:caps/>
          <w:color w:val="000000"/>
          <w:highlight w:val="none"/>
        </w:rPr>
        <w:fldChar w:fldCharType="end"/>
      </w:r>
    </w:p>
    <w:p w14:paraId="02F5D3F4">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_Toc2019 \h </w:instrText>
      </w:r>
      <w:r>
        <w:fldChar w:fldCharType="separate"/>
      </w:r>
      <w:r>
        <w:t>4</w:t>
      </w:r>
      <w:r>
        <w:fldChar w:fldCharType="end"/>
      </w:r>
      <w:r>
        <w:rPr>
          <w:rFonts w:hint="eastAsia" w:ascii="仿宋" w:hAnsi="仿宋" w:eastAsia="仿宋" w:cs="仿宋"/>
          <w:caps/>
          <w:color w:val="000000"/>
          <w:highlight w:val="none"/>
        </w:rPr>
        <w:fldChar w:fldCharType="end"/>
      </w:r>
    </w:p>
    <w:p w14:paraId="633C6240">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_Toc32115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_Toc32115 \h </w:instrText>
      </w:r>
      <w:r>
        <w:fldChar w:fldCharType="separate"/>
      </w:r>
      <w:r>
        <w:t>4</w:t>
      </w:r>
      <w:r>
        <w:fldChar w:fldCharType="end"/>
      </w:r>
      <w:r>
        <w:rPr>
          <w:rFonts w:hint="eastAsia" w:ascii="仿宋" w:hAnsi="仿宋" w:eastAsia="仿宋" w:cs="仿宋"/>
          <w:caps/>
          <w:color w:val="000000"/>
          <w:highlight w:val="none"/>
        </w:rPr>
        <w:fldChar w:fldCharType="end"/>
      </w:r>
    </w:p>
    <w:p w14:paraId="41D950A8">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_Toc874 \h </w:instrText>
      </w:r>
      <w:r>
        <w:fldChar w:fldCharType="separate"/>
      </w:r>
      <w:r>
        <w:t>5</w:t>
      </w:r>
      <w:r>
        <w:fldChar w:fldCharType="end"/>
      </w:r>
      <w:r>
        <w:rPr>
          <w:rFonts w:hint="eastAsia" w:ascii="仿宋" w:hAnsi="仿宋" w:eastAsia="仿宋" w:cs="仿宋"/>
          <w:caps/>
          <w:color w:val="000000"/>
          <w:highlight w:val="none"/>
        </w:rPr>
        <w:fldChar w:fldCharType="end"/>
      </w:r>
    </w:p>
    <w:p w14:paraId="7887E4B8">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_Toc30596 \h </w:instrText>
      </w:r>
      <w:r>
        <w:fldChar w:fldCharType="separate"/>
      </w:r>
      <w:r>
        <w:t>5</w:t>
      </w:r>
      <w:r>
        <w:fldChar w:fldCharType="end"/>
      </w:r>
      <w:r>
        <w:rPr>
          <w:rFonts w:hint="eastAsia" w:ascii="仿宋" w:hAnsi="仿宋" w:eastAsia="仿宋" w:cs="仿宋"/>
          <w:caps/>
          <w:color w:val="000000"/>
          <w:highlight w:val="none"/>
        </w:rPr>
        <w:fldChar w:fldCharType="end"/>
      </w:r>
    </w:p>
    <w:p w14:paraId="33E80949">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_Toc7018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_Toc7018 \h </w:instrText>
      </w:r>
      <w:r>
        <w:fldChar w:fldCharType="separate"/>
      </w:r>
      <w:r>
        <w:t>6</w:t>
      </w:r>
      <w:r>
        <w:fldChar w:fldCharType="end"/>
      </w:r>
      <w:r>
        <w:rPr>
          <w:rFonts w:hint="eastAsia" w:ascii="仿宋" w:hAnsi="仿宋" w:eastAsia="仿宋" w:cs="仿宋"/>
          <w:caps/>
          <w:color w:val="000000"/>
          <w:highlight w:val="none"/>
        </w:rPr>
        <w:fldChar w:fldCharType="end"/>
      </w:r>
    </w:p>
    <w:p w14:paraId="7CD0E8BF">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_Toc14477 \h </w:instrText>
      </w:r>
      <w:r>
        <w:fldChar w:fldCharType="separate"/>
      </w:r>
      <w:r>
        <w:t>6</w:t>
      </w:r>
      <w:r>
        <w:fldChar w:fldCharType="end"/>
      </w:r>
      <w:r>
        <w:rPr>
          <w:rFonts w:hint="eastAsia" w:ascii="仿宋" w:hAnsi="仿宋" w:eastAsia="仿宋" w:cs="仿宋"/>
          <w:caps/>
          <w:color w:val="000000"/>
          <w:highlight w:val="none"/>
        </w:rPr>
        <w:fldChar w:fldCharType="end"/>
      </w:r>
    </w:p>
    <w:p w14:paraId="41E4EF86">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_Toc27220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_Toc27220 \h </w:instrText>
      </w:r>
      <w:r>
        <w:fldChar w:fldCharType="separate"/>
      </w:r>
      <w:r>
        <w:t>11</w:t>
      </w:r>
      <w:r>
        <w:fldChar w:fldCharType="end"/>
      </w:r>
      <w:r>
        <w:rPr>
          <w:rFonts w:hint="eastAsia" w:ascii="仿宋" w:hAnsi="仿宋" w:eastAsia="仿宋" w:cs="仿宋"/>
          <w:caps/>
          <w:color w:val="000000"/>
          <w:highlight w:val="none"/>
        </w:rPr>
        <w:fldChar w:fldCharType="end"/>
      </w:r>
    </w:p>
    <w:p w14:paraId="258AA2A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_Toc3678 \h </w:instrText>
      </w:r>
      <w:r>
        <w:fldChar w:fldCharType="separate"/>
      </w:r>
      <w:r>
        <w:t>11</w:t>
      </w:r>
      <w:r>
        <w:fldChar w:fldCharType="end"/>
      </w:r>
      <w:r>
        <w:rPr>
          <w:rFonts w:hint="eastAsia" w:ascii="仿宋" w:hAnsi="仿宋" w:eastAsia="仿宋" w:cs="仿宋"/>
          <w:caps/>
          <w:color w:val="000000"/>
          <w:highlight w:val="none"/>
        </w:rPr>
        <w:fldChar w:fldCharType="end"/>
      </w:r>
    </w:p>
    <w:p w14:paraId="6BF35869">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_Toc14164 \h </w:instrText>
      </w:r>
      <w:r>
        <w:fldChar w:fldCharType="separate"/>
      </w:r>
      <w:r>
        <w:t>11</w:t>
      </w:r>
      <w:r>
        <w:fldChar w:fldCharType="end"/>
      </w:r>
      <w:r>
        <w:rPr>
          <w:rFonts w:hint="eastAsia" w:ascii="仿宋" w:hAnsi="仿宋" w:eastAsia="仿宋" w:cs="仿宋"/>
          <w:caps/>
          <w:color w:val="000000"/>
          <w:highlight w:val="none"/>
        </w:rPr>
        <w:fldChar w:fldCharType="end"/>
      </w:r>
    </w:p>
    <w:p w14:paraId="124C45E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_Toc31141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_Toc31141 \h </w:instrText>
      </w:r>
      <w:r>
        <w:fldChar w:fldCharType="separate"/>
      </w:r>
      <w:r>
        <w:t>12</w:t>
      </w:r>
      <w:r>
        <w:fldChar w:fldCharType="end"/>
      </w:r>
      <w:r>
        <w:rPr>
          <w:rFonts w:hint="eastAsia" w:ascii="仿宋" w:hAnsi="仿宋" w:eastAsia="仿宋" w:cs="仿宋"/>
          <w:caps/>
          <w:color w:val="000000"/>
          <w:highlight w:val="none"/>
        </w:rPr>
        <w:fldChar w:fldCharType="end"/>
      </w:r>
    </w:p>
    <w:p w14:paraId="58818804">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_Toc17865 \h </w:instrText>
      </w:r>
      <w:r>
        <w:fldChar w:fldCharType="separate"/>
      </w:r>
      <w:r>
        <w:t>14</w:t>
      </w:r>
      <w:r>
        <w:fldChar w:fldCharType="end"/>
      </w:r>
      <w:r>
        <w:rPr>
          <w:rFonts w:hint="eastAsia" w:ascii="仿宋" w:hAnsi="仿宋" w:eastAsia="仿宋" w:cs="仿宋"/>
          <w:caps/>
          <w:color w:val="000000"/>
          <w:highlight w:val="none"/>
        </w:rPr>
        <w:fldChar w:fldCharType="end"/>
      </w:r>
    </w:p>
    <w:p w14:paraId="4AB263D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_Toc2055 \h </w:instrText>
      </w:r>
      <w:r>
        <w:fldChar w:fldCharType="separate"/>
      </w:r>
      <w:r>
        <w:t>14</w:t>
      </w:r>
      <w:r>
        <w:fldChar w:fldCharType="end"/>
      </w:r>
      <w:r>
        <w:rPr>
          <w:rFonts w:hint="eastAsia" w:ascii="仿宋" w:hAnsi="仿宋" w:eastAsia="仿宋" w:cs="仿宋"/>
          <w:caps/>
          <w:color w:val="000000"/>
          <w:highlight w:val="none"/>
        </w:rPr>
        <w:fldChar w:fldCharType="end"/>
      </w:r>
    </w:p>
    <w:p w14:paraId="2B89EC9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_Toc28031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_Toc28031 \h </w:instrText>
      </w:r>
      <w:r>
        <w:fldChar w:fldCharType="separate"/>
      </w:r>
      <w:r>
        <w:t>16</w:t>
      </w:r>
      <w:r>
        <w:fldChar w:fldCharType="end"/>
      </w:r>
      <w:r>
        <w:rPr>
          <w:rFonts w:hint="eastAsia" w:ascii="仿宋" w:hAnsi="仿宋" w:eastAsia="仿宋" w:cs="仿宋"/>
          <w:caps/>
          <w:color w:val="000000"/>
          <w:highlight w:val="none"/>
        </w:rPr>
        <w:fldChar w:fldCharType="end"/>
      </w:r>
    </w:p>
    <w:p w14:paraId="7B4A718F">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_Toc6132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_Toc6132 \h </w:instrText>
      </w:r>
      <w:r>
        <w:fldChar w:fldCharType="separate"/>
      </w:r>
      <w:r>
        <w:t>16</w:t>
      </w:r>
      <w:r>
        <w:fldChar w:fldCharType="end"/>
      </w:r>
      <w:r>
        <w:rPr>
          <w:rFonts w:hint="eastAsia" w:ascii="仿宋" w:hAnsi="仿宋" w:eastAsia="仿宋" w:cs="仿宋"/>
          <w:caps/>
          <w:color w:val="000000"/>
          <w:highlight w:val="none"/>
        </w:rPr>
        <w:fldChar w:fldCharType="end"/>
      </w:r>
    </w:p>
    <w:p w14:paraId="7CA39DCF">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_Toc10670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_Toc10670 \h </w:instrText>
      </w:r>
      <w:r>
        <w:fldChar w:fldCharType="separate"/>
      </w:r>
      <w:r>
        <w:t>18</w:t>
      </w:r>
      <w:r>
        <w:fldChar w:fldCharType="end"/>
      </w:r>
      <w:r>
        <w:rPr>
          <w:rFonts w:hint="eastAsia" w:ascii="仿宋" w:hAnsi="仿宋" w:eastAsia="仿宋" w:cs="仿宋"/>
          <w:caps/>
          <w:color w:val="000000"/>
          <w:highlight w:val="none"/>
        </w:rPr>
        <w:fldChar w:fldCharType="end"/>
      </w:r>
    </w:p>
    <w:p w14:paraId="723AE31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_Toc7201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_Toc7201 \h </w:instrText>
      </w:r>
      <w:r>
        <w:fldChar w:fldCharType="separate"/>
      </w:r>
      <w:r>
        <w:t>18</w:t>
      </w:r>
      <w:r>
        <w:fldChar w:fldCharType="end"/>
      </w:r>
      <w:r>
        <w:rPr>
          <w:rFonts w:hint="eastAsia" w:ascii="仿宋" w:hAnsi="仿宋" w:eastAsia="仿宋" w:cs="仿宋"/>
          <w:caps/>
          <w:color w:val="000000"/>
          <w:highlight w:val="none"/>
        </w:rPr>
        <w:fldChar w:fldCharType="end"/>
      </w:r>
    </w:p>
    <w:p w14:paraId="6643BEB5">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_Toc32019 \h </w:instrText>
      </w:r>
      <w:r>
        <w:fldChar w:fldCharType="separate"/>
      </w:r>
      <w:r>
        <w:t>19</w:t>
      </w:r>
      <w:r>
        <w:fldChar w:fldCharType="end"/>
      </w:r>
      <w:r>
        <w:rPr>
          <w:rFonts w:hint="eastAsia" w:ascii="仿宋" w:hAnsi="仿宋" w:eastAsia="仿宋" w:cs="仿宋"/>
          <w:caps/>
          <w:color w:val="000000"/>
          <w:highlight w:val="none"/>
        </w:rPr>
        <w:fldChar w:fldCharType="end"/>
      </w:r>
    </w:p>
    <w:p w14:paraId="1B6FBEFF">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_Toc25550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_Toc25550 \h </w:instrText>
      </w:r>
      <w:r>
        <w:fldChar w:fldCharType="separate"/>
      </w:r>
      <w:r>
        <w:t>20</w:t>
      </w:r>
      <w:r>
        <w:fldChar w:fldCharType="end"/>
      </w:r>
      <w:r>
        <w:rPr>
          <w:rFonts w:hint="eastAsia" w:ascii="仿宋" w:hAnsi="仿宋" w:eastAsia="仿宋" w:cs="仿宋"/>
          <w:caps/>
          <w:color w:val="000000"/>
          <w:highlight w:val="none"/>
        </w:rPr>
        <w:fldChar w:fldCharType="end"/>
      </w:r>
    </w:p>
    <w:p w14:paraId="6532B10E">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_Toc15254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_Toc15254 \h </w:instrText>
      </w:r>
      <w:r>
        <w:fldChar w:fldCharType="separate"/>
      </w:r>
      <w:r>
        <w:t>21</w:t>
      </w:r>
      <w:r>
        <w:fldChar w:fldCharType="end"/>
      </w:r>
      <w:r>
        <w:rPr>
          <w:rFonts w:hint="eastAsia" w:ascii="仿宋" w:hAnsi="仿宋" w:eastAsia="仿宋" w:cs="仿宋"/>
          <w:caps/>
          <w:color w:val="000000"/>
          <w:highlight w:val="none"/>
        </w:rPr>
        <w:fldChar w:fldCharType="end"/>
      </w:r>
    </w:p>
    <w:p w14:paraId="3E58F1F4">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_Toc22083 \h </w:instrText>
      </w:r>
      <w:r>
        <w:fldChar w:fldCharType="separate"/>
      </w:r>
      <w:r>
        <w:t>22</w:t>
      </w:r>
      <w:r>
        <w:fldChar w:fldCharType="end"/>
      </w:r>
      <w:r>
        <w:rPr>
          <w:rFonts w:hint="eastAsia" w:ascii="仿宋" w:hAnsi="仿宋" w:eastAsia="仿宋" w:cs="仿宋"/>
          <w:caps/>
          <w:color w:val="000000"/>
          <w:highlight w:val="none"/>
        </w:rPr>
        <w:fldChar w:fldCharType="end"/>
      </w:r>
    </w:p>
    <w:p w14:paraId="34134D8F">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_Toc3675 \h </w:instrText>
      </w:r>
      <w:r>
        <w:fldChar w:fldCharType="separate"/>
      </w:r>
      <w:r>
        <w:t>23</w:t>
      </w:r>
      <w:r>
        <w:fldChar w:fldCharType="end"/>
      </w:r>
      <w:r>
        <w:rPr>
          <w:rFonts w:hint="eastAsia" w:ascii="仿宋" w:hAnsi="仿宋" w:eastAsia="仿宋" w:cs="仿宋"/>
          <w:caps/>
          <w:color w:val="000000"/>
          <w:highlight w:val="none"/>
        </w:rPr>
        <w:fldChar w:fldCharType="end"/>
      </w:r>
    </w:p>
    <w:p w14:paraId="20A63960">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_Toc17191 \h </w:instrText>
      </w:r>
      <w:r>
        <w:fldChar w:fldCharType="separate"/>
      </w:r>
      <w:r>
        <w:t>24</w:t>
      </w:r>
      <w:r>
        <w:fldChar w:fldCharType="end"/>
      </w:r>
      <w:r>
        <w:rPr>
          <w:rFonts w:hint="eastAsia" w:ascii="仿宋" w:hAnsi="仿宋" w:eastAsia="仿宋" w:cs="仿宋"/>
          <w:caps/>
          <w:color w:val="000000"/>
          <w:highlight w:val="none"/>
        </w:rPr>
        <w:fldChar w:fldCharType="end"/>
      </w:r>
    </w:p>
    <w:p w14:paraId="3D33DDF7">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_Toc27958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_Toc27958 \h </w:instrText>
      </w:r>
      <w:r>
        <w:fldChar w:fldCharType="separate"/>
      </w:r>
      <w:r>
        <w:t>26</w:t>
      </w:r>
      <w:r>
        <w:fldChar w:fldCharType="end"/>
      </w:r>
      <w:r>
        <w:rPr>
          <w:rFonts w:hint="eastAsia" w:ascii="仿宋" w:hAnsi="仿宋" w:eastAsia="仿宋" w:cs="仿宋"/>
          <w:caps/>
          <w:color w:val="000000"/>
          <w:highlight w:val="none"/>
        </w:rPr>
        <w:fldChar w:fldCharType="end"/>
      </w:r>
    </w:p>
    <w:p w14:paraId="22AA61D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_Toc13983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_Toc13983 \h </w:instrText>
      </w:r>
      <w:r>
        <w:fldChar w:fldCharType="separate"/>
      </w:r>
      <w:r>
        <w:t>27</w:t>
      </w:r>
      <w:r>
        <w:fldChar w:fldCharType="end"/>
      </w:r>
      <w:r>
        <w:rPr>
          <w:rFonts w:hint="eastAsia" w:ascii="仿宋" w:hAnsi="仿宋" w:eastAsia="仿宋" w:cs="仿宋"/>
          <w:caps/>
          <w:color w:val="000000"/>
          <w:highlight w:val="none"/>
        </w:rPr>
        <w:fldChar w:fldCharType="end"/>
      </w:r>
    </w:p>
    <w:p w14:paraId="51B35647">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_Toc24788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_Toc24788 \h </w:instrText>
      </w:r>
      <w:r>
        <w:fldChar w:fldCharType="separate"/>
      </w:r>
      <w:r>
        <w:t>28</w:t>
      </w:r>
      <w:r>
        <w:fldChar w:fldCharType="end"/>
      </w:r>
      <w:r>
        <w:rPr>
          <w:rFonts w:hint="eastAsia" w:ascii="仿宋" w:hAnsi="仿宋" w:eastAsia="仿宋" w:cs="仿宋"/>
          <w:caps/>
          <w:color w:val="000000"/>
          <w:highlight w:val="none"/>
        </w:rPr>
        <w:fldChar w:fldCharType="end"/>
      </w:r>
    </w:p>
    <w:p w14:paraId="04C0BFA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_Toc30551 \h </w:instrText>
      </w:r>
      <w:r>
        <w:fldChar w:fldCharType="separate"/>
      </w:r>
      <w:r>
        <w:t>29</w:t>
      </w:r>
      <w:r>
        <w:fldChar w:fldCharType="end"/>
      </w:r>
      <w:r>
        <w:rPr>
          <w:rFonts w:hint="eastAsia" w:ascii="仿宋" w:hAnsi="仿宋" w:eastAsia="仿宋" w:cs="仿宋"/>
          <w:caps/>
          <w:color w:val="000000"/>
          <w:highlight w:val="none"/>
        </w:rPr>
        <w:fldChar w:fldCharType="end"/>
      </w:r>
    </w:p>
    <w:p w14:paraId="1B02B65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_Toc15130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_Toc15130 \h </w:instrText>
      </w:r>
      <w:r>
        <w:fldChar w:fldCharType="separate"/>
      </w:r>
      <w:r>
        <w:t>38</w:t>
      </w:r>
      <w:r>
        <w:fldChar w:fldCharType="end"/>
      </w:r>
      <w:r>
        <w:rPr>
          <w:rFonts w:hint="eastAsia" w:ascii="仿宋" w:hAnsi="仿宋" w:eastAsia="仿宋" w:cs="仿宋"/>
          <w:caps/>
          <w:color w:val="000000"/>
          <w:highlight w:val="none"/>
        </w:rPr>
        <w:fldChar w:fldCharType="end"/>
      </w:r>
    </w:p>
    <w:p w14:paraId="1E43C30B">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_Toc17890 \h </w:instrText>
      </w:r>
      <w:r>
        <w:fldChar w:fldCharType="separate"/>
      </w:r>
      <w:r>
        <w:t>40</w:t>
      </w:r>
      <w:r>
        <w:fldChar w:fldCharType="end"/>
      </w:r>
      <w:r>
        <w:rPr>
          <w:rFonts w:hint="eastAsia" w:ascii="仿宋" w:hAnsi="仿宋" w:eastAsia="仿宋" w:cs="仿宋"/>
          <w:caps/>
          <w:color w:val="000000"/>
          <w:highlight w:val="none"/>
        </w:rPr>
        <w:fldChar w:fldCharType="end"/>
      </w:r>
    </w:p>
    <w:p w14:paraId="1A28B54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_Toc8068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_Toc8068 \h </w:instrText>
      </w:r>
      <w:r>
        <w:fldChar w:fldCharType="separate"/>
      </w:r>
      <w:r>
        <w:t>42</w:t>
      </w:r>
      <w:r>
        <w:fldChar w:fldCharType="end"/>
      </w:r>
      <w:r>
        <w:rPr>
          <w:rFonts w:hint="eastAsia" w:ascii="仿宋" w:hAnsi="仿宋" w:eastAsia="仿宋" w:cs="仿宋"/>
          <w:caps/>
          <w:color w:val="000000"/>
          <w:highlight w:val="none"/>
        </w:rPr>
        <w:fldChar w:fldCharType="end"/>
      </w:r>
    </w:p>
    <w:p w14:paraId="7729ADA4">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_Toc28698 \h </w:instrText>
      </w:r>
      <w:r>
        <w:fldChar w:fldCharType="separate"/>
      </w:r>
      <w:r>
        <w:t>46</w:t>
      </w:r>
      <w:r>
        <w:fldChar w:fldCharType="end"/>
      </w:r>
      <w:r>
        <w:rPr>
          <w:rFonts w:hint="eastAsia" w:ascii="仿宋" w:hAnsi="仿宋" w:eastAsia="仿宋" w:cs="仿宋"/>
          <w:caps/>
          <w:color w:val="000000"/>
          <w:highlight w:val="none"/>
        </w:rPr>
        <w:fldChar w:fldCharType="end"/>
      </w:r>
    </w:p>
    <w:p w14:paraId="55B1FEE6">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_Toc17302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_Toc17302 \h </w:instrText>
      </w:r>
      <w:r>
        <w:fldChar w:fldCharType="separate"/>
      </w:r>
      <w:r>
        <w:t>47</w:t>
      </w:r>
      <w:r>
        <w:fldChar w:fldCharType="end"/>
      </w:r>
      <w:r>
        <w:rPr>
          <w:rFonts w:hint="eastAsia" w:ascii="仿宋" w:hAnsi="仿宋" w:eastAsia="仿宋" w:cs="仿宋"/>
          <w:caps/>
          <w:color w:val="000000"/>
          <w:highlight w:val="none"/>
        </w:rPr>
        <w:fldChar w:fldCharType="end"/>
      </w:r>
    </w:p>
    <w:p w14:paraId="2E7ABF9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_Toc8284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_Toc8284 \h </w:instrText>
      </w:r>
      <w:r>
        <w:fldChar w:fldCharType="separate"/>
      </w:r>
      <w:r>
        <w:t>48</w:t>
      </w:r>
      <w:r>
        <w:fldChar w:fldCharType="end"/>
      </w:r>
      <w:r>
        <w:rPr>
          <w:rFonts w:hint="eastAsia" w:ascii="仿宋" w:hAnsi="仿宋" w:eastAsia="仿宋" w:cs="仿宋"/>
          <w:caps/>
          <w:color w:val="000000"/>
          <w:highlight w:val="none"/>
        </w:rPr>
        <w:fldChar w:fldCharType="end"/>
      </w:r>
    </w:p>
    <w:p w14:paraId="1A5E1CAD">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_Toc20365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_Toc20365 \h </w:instrText>
      </w:r>
      <w:r>
        <w:fldChar w:fldCharType="separate"/>
      </w:r>
      <w:r>
        <w:t>51</w:t>
      </w:r>
      <w:r>
        <w:fldChar w:fldCharType="end"/>
      </w:r>
      <w:r>
        <w:rPr>
          <w:rFonts w:hint="eastAsia" w:ascii="仿宋" w:hAnsi="仿宋" w:eastAsia="仿宋" w:cs="仿宋"/>
          <w:caps/>
          <w:color w:val="000000"/>
          <w:highlight w:val="none"/>
        </w:rPr>
        <w:fldChar w:fldCharType="end"/>
      </w:r>
    </w:p>
    <w:p w14:paraId="254E576D">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_Toc20443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_Toc20443 \h </w:instrText>
      </w:r>
      <w:r>
        <w:fldChar w:fldCharType="separate"/>
      </w:r>
      <w:r>
        <w:t>52</w:t>
      </w:r>
      <w:r>
        <w:fldChar w:fldCharType="end"/>
      </w:r>
      <w:r>
        <w:rPr>
          <w:rFonts w:hint="eastAsia" w:ascii="仿宋" w:hAnsi="仿宋" w:eastAsia="仿宋" w:cs="仿宋"/>
          <w:caps/>
          <w:color w:val="000000"/>
          <w:highlight w:val="none"/>
        </w:rPr>
        <w:fldChar w:fldCharType="end"/>
      </w:r>
    </w:p>
    <w:p w14:paraId="27EDBB0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_Toc18942 \h </w:instrText>
      </w:r>
      <w:r>
        <w:fldChar w:fldCharType="separate"/>
      </w:r>
      <w:r>
        <w:t>52</w:t>
      </w:r>
      <w:r>
        <w:fldChar w:fldCharType="end"/>
      </w:r>
      <w:r>
        <w:rPr>
          <w:rFonts w:hint="eastAsia" w:ascii="仿宋" w:hAnsi="仿宋" w:eastAsia="仿宋" w:cs="仿宋"/>
          <w:caps/>
          <w:color w:val="000000"/>
          <w:highlight w:val="none"/>
        </w:rPr>
        <w:fldChar w:fldCharType="end"/>
      </w:r>
    </w:p>
    <w:p w14:paraId="06DC118D">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_Toc15457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lang w:eastAsia="zh-CN"/>
        </w:rPr>
        <w:t>）</w:t>
      </w:r>
      <w:r>
        <w:rPr>
          <w:rFonts w:hint="eastAsia" w:ascii="仿宋" w:hAnsi="仿宋" w:eastAsia="仿宋" w:cs="仿宋"/>
          <w:szCs w:val="24"/>
          <w:highlight w:val="none"/>
        </w:rPr>
        <w:t>分项报价表</w:t>
      </w:r>
      <w:r>
        <w:tab/>
      </w:r>
      <w:r>
        <w:fldChar w:fldCharType="begin"/>
      </w:r>
      <w:r>
        <w:instrText xml:space="preserve"> PAGEREF _Toc15457 \h </w:instrText>
      </w:r>
      <w:r>
        <w:fldChar w:fldCharType="separate"/>
      </w:r>
      <w:r>
        <w:t>53</w:t>
      </w:r>
      <w:r>
        <w:fldChar w:fldCharType="end"/>
      </w:r>
      <w:r>
        <w:rPr>
          <w:rFonts w:hint="eastAsia" w:ascii="仿宋" w:hAnsi="仿宋" w:eastAsia="仿宋" w:cs="仿宋"/>
          <w:caps/>
          <w:color w:val="000000"/>
          <w:highlight w:val="none"/>
        </w:rPr>
        <w:fldChar w:fldCharType="end"/>
      </w:r>
    </w:p>
    <w:p w14:paraId="21DEDC8E">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14:paraId="798DA90B">
      <w:pPr>
        <w:pStyle w:val="3"/>
        <w:spacing w:before="0" w:after="0" w:line="360" w:lineRule="auto"/>
        <w:jc w:val="center"/>
        <w:rPr>
          <w:rFonts w:ascii="仿宋" w:hAnsi="仿宋" w:eastAsia="仿宋" w:cs="仿宋"/>
          <w:bCs w:val="0"/>
          <w:color w:val="000000"/>
          <w:sz w:val="28"/>
          <w:szCs w:val="28"/>
          <w:highlight w:val="none"/>
        </w:rPr>
      </w:pPr>
      <w:bookmarkStart w:id="1" w:name="_Toc23196"/>
      <w:bookmarkStart w:id="2" w:name="_Toc287600115"/>
      <w:bookmarkStart w:id="3" w:name="_Toc517281813"/>
      <w:bookmarkStart w:id="4" w:name="_Toc11826"/>
      <w:bookmarkStart w:id="5" w:name="_Toc11838"/>
      <w:bookmarkStart w:id="6" w:name="_Toc444891333"/>
      <w:bookmarkStart w:id="7" w:name="_Toc7300"/>
      <w:bookmarkStart w:id="8" w:name="_Toc19709"/>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比选磋商</w:t>
      </w:r>
      <w:r>
        <w:rPr>
          <w:rFonts w:hint="eastAsia" w:ascii="仿宋" w:hAnsi="仿宋" w:eastAsia="仿宋" w:cs="仿宋"/>
          <w:bCs w:val="0"/>
          <w:color w:val="000000"/>
          <w:sz w:val="28"/>
          <w:szCs w:val="28"/>
          <w:highlight w:val="none"/>
        </w:rPr>
        <w:t>公告</w:t>
      </w:r>
      <w:bookmarkEnd w:id="1"/>
    </w:p>
    <w:p w14:paraId="497EC8A4">
      <w:pPr>
        <w:wordWrap w:val="0"/>
        <w:spacing w:line="360" w:lineRule="auto"/>
        <w:ind w:firstLine="480" w:firstLineChars="200"/>
        <w:textAlignment w:val="baseline"/>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新疆分公司客户增值服务采购项目</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rPr>
        <w:t>中国人民财产保险股份有限公司</w:t>
      </w:r>
      <w:r>
        <w:rPr>
          <w:rFonts w:hint="eastAsia" w:ascii="仿宋" w:hAnsi="仿宋" w:eastAsia="仿宋" w:cs="仿宋"/>
          <w:color w:val="auto"/>
          <w:sz w:val="24"/>
          <w:highlight w:val="none"/>
          <w:u w:val="single"/>
          <w:lang w:val="en-US" w:eastAsia="zh-CN"/>
        </w:rPr>
        <w:t>新疆</w:t>
      </w:r>
      <w:r>
        <w:rPr>
          <w:rFonts w:hint="eastAsia" w:ascii="仿宋" w:hAnsi="仿宋" w:eastAsia="仿宋" w:cs="仿宋"/>
          <w:color w:val="auto"/>
          <w:sz w:val="24"/>
          <w:highlight w:val="none"/>
          <w:u w:val="single"/>
        </w:rPr>
        <w:t>分公司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批准并落实资金，组织本项目的磋商工作</w:t>
      </w:r>
      <w:r>
        <w:rPr>
          <w:rFonts w:hint="eastAsia" w:ascii="仿宋" w:hAnsi="仿宋" w:eastAsia="仿宋" w:cs="仿宋"/>
          <w:color w:val="auto"/>
          <w:sz w:val="24"/>
          <w:highlight w:val="none"/>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新疆</w:t>
      </w:r>
      <w:r>
        <w:rPr>
          <w:rFonts w:hint="eastAsia" w:ascii="仿宋" w:hAnsi="仿宋" w:eastAsia="仿宋" w:cs="宋体"/>
          <w:color w:val="auto"/>
          <w:sz w:val="24"/>
          <w:highlight w:val="none"/>
          <w:u w:val="single"/>
        </w:rPr>
        <w:t>分公司</w:t>
      </w:r>
      <w:r>
        <w:rPr>
          <w:rFonts w:hint="eastAsia" w:ascii="仿宋" w:hAnsi="仿宋" w:eastAsia="仿宋" w:cs="仿宋"/>
          <w:color w:val="000000"/>
          <w:sz w:val="24"/>
          <w:highlight w:val="none"/>
        </w:rPr>
        <w:t>根据成交结果与成交人签署。</w:t>
      </w:r>
      <w:r>
        <w:rPr>
          <w:rFonts w:hint="eastAsia" w:ascii="仿宋" w:hAnsi="仿宋" w:eastAsia="仿宋" w:cs="仿宋"/>
          <w:color w:val="000000"/>
          <w:sz w:val="24"/>
          <w:highlight w:val="none"/>
          <w:lang w:val="en-US" w:eastAsia="zh-CN"/>
        </w:rPr>
        <w:t>本项目</w:t>
      </w:r>
      <w:r>
        <w:rPr>
          <w:rFonts w:hint="eastAsia" w:ascii="仿宋" w:hAnsi="仿宋" w:eastAsia="仿宋" w:cs="仿宋"/>
          <w:color w:val="auto"/>
          <w:sz w:val="24"/>
          <w:highlight w:val="none"/>
        </w:rPr>
        <w:t>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sz w:val="24"/>
          <w:highlight w:val="none"/>
        </w:rPr>
        <w:t>有意向且具有提供标的物能力的潜在供应商（以下简称“供应商”）可前来参与磋商响应。</w:t>
      </w:r>
      <w:r>
        <w:rPr>
          <w:rFonts w:hint="eastAsia" w:ascii="仿宋" w:hAnsi="仿宋" w:eastAsia="仿宋" w:cs="Cambria Math"/>
          <w:color w:val="000000"/>
          <w:sz w:val="24"/>
          <w:highlight w:val="none"/>
        </w:rPr>
        <w:t xml:space="preserve"> </w:t>
      </w:r>
    </w:p>
    <w:p w14:paraId="35060B43">
      <w:pPr>
        <w:pStyle w:val="4"/>
        <w:ind w:firstLine="0" w:firstLineChars="0"/>
        <w:jc w:val="left"/>
        <w:rPr>
          <w:rFonts w:hint="eastAsia" w:ascii="仿宋" w:hAnsi="仿宋" w:eastAsia="仿宋" w:cs="仿宋"/>
          <w:color w:val="000000"/>
          <w:sz w:val="24"/>
          <w:szCs w:val="24"/>
          <w:highlight w:val="none"/>
        </w:rPr>
      </w:pPr>
      <w:bookmarkStart w:id="9" w:name="_Toc21237"/>
      <w:r>
        <w:rPr>
          <w:rFonts w:hint="eastAsia" w:ascii="仿宋" w:hAnsi="仿宋" w:eastAsia="仿宋" w:cs="仿宋"/>
          <w:color w:val="000000"/>
          <w:sz w:val="24"/>
          <w:szCs w:val="24"/>
          <w:highlight w:val="none"/>
        </w:rPr>
        <w:t>一、项目概况与采购范围</w:t>
      </w:r>
      <w:bookmarkEnd w:id="9"/>
    </w:p>
    <w:p w14:paraId="3B2A7803">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000000"/>
          <w:sz w:val="24"/>
          <w:highlight w:val="none"/>
        </w:rPr>
        <w:t>1.1 项目名称：</w:t>
      </w:r>
      <w:r>
        <w:rPr>
          <w:rFonts w:hint="eastAsia" w:ascii="仿宋" w:hAnsi="仿宋" w:eastAsia="仿宋" w:cs="仿宋"/>
          <w:color w:val="auto"/>
          <w:sz w:val="24"/>
          <w:highlight w:val="none"/>
          <w:u w:val="single"/>
        </w:rPr>
        <w:t>人保</w:t>
      </w:r>
      <w:r>
        <w:rPr>
          <w:rFonts w:hint="eastAsia" w:ascii="仿宋" w:hAnsi="仿宋" w:eastAsia="仿宋" w:cs="仿宋"/>
          <w:color w:val="auto"/>
          <w:sz w:val="24"/>
          <w:highlight w:val="none"/>
          <w:u w:val="single"/>
          <w:lang w:val="en-US" w:eastAsia="zh-CN"/>
        </w:rPr>
        <w:t>财险</w:t>
      </w:r>
      <w:r>
        <w:rPr>
          <w:rFonts w:hint="eastAsia" w:ascii="仿宋" w:hAnsi="仿宋" w:eastAsia="仿宋" w:cs="仿宋"/>
          <w:color w:val="auto"/>
          <w:sz w:val="24"/>
          <w:highlight w:val="none"/>
          <w:u w:val="single"/>
        </w:rPr>
        <w:t>新疆分公司客户增值服务采购项目</w:t>
      </w:r>
      <w:r>
        <w:rPr>
          <w:rFonts w:hint="eastAsia" w:ascii="仿宋" w:hAnsi="仿宋" w:eastAsia="仿宋" w:cs="仿宋"/>
          <w:color w:val="auto"/>
          <w:sz w:val="24"/>
          <w:highlight w:val="none"/>
        </w:rPr>
        <w:t>。</w:t>
      </w:r>
    </w:p>
    <w:p w14:paraId="5ED64FA2">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auto"/>
          <w:sz w:val="24"/>
          <w:highlight w:val="none"/>
        </w:rPr>
        <w:t>1.2 采购范围：本项目拟采购</w:t>
      </w:r>
      <w:r>
        <w:rPr>
          <w:rFonts w:hint="eastAsia" w:ascii="仿宋" w:hAnsi="仿宋" w:eastAsia="仿宋" w:cs="仿宋"/>
          <w:color w:val="auto"/>
          <w:sz w:val="24"/>
          <w:highlight w:val="none"/>
          <w:lang w:val="en-US" w:eastAsia="zh-CN"/>
        </w:rPr>
        <w:t>1家供应商提供为期2年的客户增值服务</w:t>
      </w:r>
      <w:r>
        <w:rPr>
          <w:rFonts w:hint="eastAsia" w:ascii="仿宋" w:hAnsi="仿宋" w:eastAsia="仿宋" w:cs="仿宋"/>
          <w:color w:val="000000"/>
          <w:sz w:val="24"/>
          <w:highlight w:val="none"/>
        </w:rPr>
        <w:t>，具体技术要求详见第五章采购需求。</w:t>
      </w:r>
    </w:p>
    <w:p w14:paraId="0E03CF5F">
      <w:pPr>
        <w:adjustRightInd w:val="0"/>
        <w:snapToGrid w:val="0"/>
        <w:spacing w:line="360" w:lineRule="auto"/>
        <w:ind w:firstLine="480" w:firstLineChars="200"/>
        <w:jc w:val="left"/>
        <w:rPr>
          <w:rFonts w:ascii="仿宋" w:hAnsi="仿宋" w:eastAsia="仿宋" w:cs="仿宋"/>
          <w:color w:val="auto"/>
          <w:sz w:val="24"/>
          <w:highlight w:val="none"/>
        </w:rPr>
      </w:pPr>
      <w:r>
        <w:rPr>
          <w:rFonts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color w:val="auto"/>
          <w:sz w:val="24"/>
          <w:highlight w:val="none"/>
        </w:rPr>
        <w:t>项目性质：</w:t>
      </w:r>
      <w:r>
        <w:rPr>
          <w:rFonts w:hint="eastAsia" w:ascii="仿宋" w:hAnsi="仿宋" w:eastAsia="仿宋" w:cs="仿宋"/>
          <w:color w:val="auto"/>
          <w:sz w:val="24"/>
          <w:highlight w:val="none"/>
          <w:lang w:val="en-US" w:eastAsia="zh-CN"/>
        </w:rPr>
        <w:t>非IT服务类</w:t>
      </w:r>
      <w:r>
        <w:rPr>
          <w:rFonts w:hint="eastAsia" w:ascii="仿宋" w:hAnsi="仿宋" w:eastAsia="仿宋" w:cs="仿宋"/>
          <w:color w:val="auto"/>
          <w:sz w:val="24"/>
          <w:highlight w:val="none"/>
        </w:rPr>
        <w:t>。</w:t>
      </w:r>
    </w:p>
    <w:p w14:paraId="52D83EF3">
      <w:pPr>
        <w:adjustRightInd w:val="0"/>
        <w:snapToGrid w:val="0"/>
        <w:spacing w:line="360" w:lineRule="auto"/>
        <w:ind w:firstLine="480" w:firstLineChars="200"/>
        <w:jc w:val="left"/>
        <w:rPr>
          <w:rFonts w:hint="eastAsia" w:ascii="仿宋" w:hAnsi="仿宋" w:eastAsia="仿宋" w:cs="仿宋"/>
          <w:color w:val="000000"/>
          <w:sz w:val="24"/>
          <w:highlight w:val="none"/>
          <w:lang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服务期限：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年</w:t>
      </w:r>
      <w:r>
        <w:rPr>
          <w:rFonts w:hint="eastAsia" w:ascii="仿宋" w:hAnsi="仿宋" w:eastAsia="仿宋" w:cs="宋体"/>
          <w:color w:val="FF0000"/>
          <w:sz w:val="24"/>
          <w:highlight w:val="none"/>
          <w:lang w:eastAsia="zh-CN"/>
        </w:rPr>
        <w:t>。</w:t>
      </w:r>
    </w:p>
    <w:p w14:paraId="61EDC1C7">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宋体"/>
          <w:color w:val="000000"/>
          <w:sz w:val="24"/>
          <w:highlight w:val="none"/>
        </w:rPr>
        <w:t>服务地点：</w:t>
      </w:r>
      <w:r>
        <w:rPr>
          <w:rFonts w:hint="eastAsia" w:ascii="仿宋" w:hAnsi="仿宋" w:eastAsia="仿宋" w:cs="宋体"/>
          <w:color w:val="auto"/>
          <w:sz w:val="24"/>
          <w:highlight w:val="none"/>
          <w:lang w:eastAsia="zh-CN"/>
        </w:rPr>
        <w:t>新疆乌鲁木齐市天山区光明路</w:t>
      </w:r>
      <w:r>
        <w:rPr>
          <w:rFonts w:hint="eastAsia" w:ascii="仿宋" w:hAnsi="仿宋" w:eastAsia="仿宋" w:cs="宋体"/>
          <w:color w:val="auto"/>
          <w:sz w:val="24"/>
          <w:highlight w:val="none"/>
          <w:lang w:val="en-US" w:eastAsia="zh-CN"/>
        </w:rPr>
        <w:t>326号人保财险办公楼</w:t>
      </w:r>
      <w:r>
        <w:rPr>
          <w:rFonts w:hint="eastAsia" w:ascii="仿宋" w:hAnsi="仿宋" w:eastAsia="仿宋" w:cs="宋体"/>
          <w:color w:val="auto"/>
          <w:sz w:val="24"/>
          <w:highlight w:val="none"/>
        </w:rPr>
        <w:t>。</w:t>
      </w:r>
    </w:p>
    <w:p w14:paraId="77095BB7">
      <w:pPr>
        <w:pStyle w:val="4"/>
        <w:ind w:firstLine="0" w:firstLineChars="0"/>
        <w:jc w:val="left"/>
        <w:rPr>
          <w:rFonts w:hint="eastAsia" w:ascii="仿宋" w:hAnsi="仿宋" w:eastAsia="仿宋" w:cs="仿宋"/>
          <w:color w:val="000000"/>
          <w:sz w:val="24"/>
          <w:szCs w:val="24"/>
          <w:highlight w:val="none"/>
        </w:rPr>
      </w:pPr>
      <w:bookmarkStart w:id="10" w:name="_Toc17569"/>
      <w:r>
        <w:rPr>
          <w:rFonts w:hint="eastAsia" w:ascii="仿宋" w:hAnsi="仿宋" w:eastAsia="仿宋" w:cs="仿宋"/>
          <w:color w:val="000000"/>
          <w:sz w:val="24"/>
          <w:szCs w:val="24"/>
          <w:highlight w:val="none"/>
        </w:rPr>
        <w:t>二、供应商资格要求</w:t>
      </w:r>
      <w:bookmarkEnd w:id="10"/>
    </w:p>
    <w:p w14:paraId="6CE41995">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在中华人民共和国境内依法登记的法人或其他组织，具有独立承担民事责任的能力，</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14:paraId="5FBD9D21">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2.2</w:t>
      </w:r>
      <w:r>
        <w:rPr>
          <w:rFonts w:hint="eastAsia" w:ascii="仿宋" w:hAnsi="仿宋" w:eastAsia="仿宋" w:cs="宋体"/>
          <w:b/>
          <w:bCs/>
          <w:color w:val="000000"/>
          <w:sz w:val="24"/>
          <w:highlight w:val="none"/>
        </w:rPr>
        <w:t>具有良好的商业信誉和健全的财务会计制度</w:t>
      </w:r>
      <w:r>
        <w:rPr>
          <w:rFonts w:hint="eastAsia" w:ascii="仿宋" w:hAnsi="仿宋" w:eastAsia="仿宋" w:cs="宋体"/>
          <w:color w:val="000000"/>
          <w:sz w:val="24"/>
          <w:highlight w:val="none"/>
        </w:rPr>
        <w:t>，需提供</w:t>
      </w:r>
      <w:r>
        <w:rPr>
          <w:rFonts w:hint="eastAsia" w:ascii="仿宋" w:hAnsi="仿宋" w:eastAsia="仿宋" w:cs="宋体"/>
          <w:color w:val="auto"/>
          <w:sz w:val="24"/>
          <w:highlight w:val="none"/>
        </w:rPr>
        <w:t>20</w:t>
      </w:r>
      <w:r>
        <w:rPr>
          <w:rFonts w:hint="eastAsia" w:ascii="仿宋" w:hAnsi="仿宋" w:eastAsia="仿宋" w:cs="宋体"/>
          <w:color w:val="auto"/>
          <w:sz w:val="24"/>
          <w:highlight w:val="none"/>
          <w:lang w:val="en-US" w:eastAsia="zh-CN"/>
        </w:rPr>
        <w:t>24</w:t>
      </w:r>
      <w:r>
        <w:rPr>
          <w:rFonts w:hint="eastAsia" w:ascii="仿宋" w:hAnsi="仿宋" w:eastAsia="仿宋" w:cs="宋体"/>
          <w:color w:val="auto"/>
          <w:sz w:val="24"/>
          <w:highlight w:val="none"/>
        </w:rPr>
        <w:t>年度</w:t>
      </w:r>
      <w:r>
        <w:rPr>
          <w:rFonts w:hint="eastAsia" w:ascii="仿宋" w:hAnsi="仿宋" w:eastAsia="仿宋" w:cs="宋体"/>
          <w:color w:val="auto"/>
          <w:sz w:val="24"/>
          <w:highlight w:val="none"/>
          <w:lang w:eastAsia="zh-CN"/>
        </w:rPr>
        <w:t>或</w:t>
      </w:r>
      <w:r>
        <w:rPr>
          <w:rFonts w:hint="eastAsia" w:ascii="仿宋" w:hAnsi="仿宋" w:eastAsia="仿宋" w:cs="宋体"/>
          <w:color w:val="auto"/>
          <w:sz w:val="24"/>
          <w:highlight w:val="none"/>
          <w:lang w:val="en-US" w:eastAsia="zh-CN"/>
        </w:rPr>
        <w:t>2025年任意1年的</w:t>
      </w:r>
      <w:r>
        <w:rPr>
          <w:rFonts w:hint="eastAsia" w:ascii="仿宋" w:hAnsi="仿宋" w:eastAsia="仿宋" w:cs="宋体"/>
          <w:color w:val="auto"/>
          <w:sz w:val="24"/>
          <w:highlight w:val="none"/>
        </w:rPr>
        <w:t>经会计师事务所或审计机构审计的财务审计报告及财务报表（至少包含会计师事</w:t>
      </w:r>
      <w:r>
        <w:rPr>
          <w:rFonts w:hint="eastAsia" w:ascii="仿宋" w:hAnsi="仿宋" w:eastAsia="仿宋" w:cs="宋体"/>
          <w:color w:val="000000"/>
          <w:sz w:val="24"/>
          <w:highlight w:val="none"/>
        </w:rPr>
        <w:t>务所或审计机构签章页、资产负债表、现金流量表、损益表/利润表）或提供响应文件递交截止日前6个月内开具的银行资信证明。</w:t>
      </w:r>
    </w:p>
    <w:p w14:paraId="48B2959C">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2.3 </w:t>
      </w:r>
      <w:r>
        <w:rPr>
          <w:rFonts w:hint="eastAsia" w:ascii="仿宋" w:hAnsi="仿宋" w:eastAsia="仿宋" w:cs="宋体"/>
          <w:b/>
          <w:bCs/>
          <w:color w:val="000000"/>
          <w:sz w:val="24"/>
          <w:highlight w:val="none"/>
        </w:rPr>
        <w:t>供应商应具有履行合同所必需的设备和专业技术能力</w:t>
      </w:r>
      <w:r>
        <w:rPr>
          <w:rFonts w:hint="eastAsia" w:ascii="仿宋" w:hAnsi="仿宋" w:eastAsia="仿宋" w:cs="宋体"/>
          <w:color w:val="000000"/>
          <w:sz w:val="24"/>
          <w:highlight w:val="none"/>
        </w:rPr>
        <w:t>，近三年（</w:t>
      </w:r>
      <w:r>
        <w:rPr>
          <w:rFonts w:hint="eastAsia" w:ascii="仿宋" w:hAnsi="仿宋" w:eastAsia="仿宋" w:cs="宋体"/>
          <w:color w:val="auto"/>
          <w:sz w:val="24"/>
          <w:highlight w:val="none"/>
          <w:lang w:val="en-US" w:eastAsia="zh-CN"/>
        </w:rPr>
        <w:t>2023</w:t>
      </w:r>
      <w:r>
        <w:rPr>
          <w:rFonts w:hint="eastAsia" w:ascii="仿宋" w:hAnsi="仿宋" w:eastAsia="仿宋" w:cs="宋体"/>
          <w:color w:val="auto"/>
          <w:sz w:val="24"/>
          <w:highlight w:val="none"/>
        </w:rPr>
        <w:t>年1月1日至今）应具有</w:t>
      </w:r>
      <w:r>
        <w:rPr>
          <w:rFonts w:hint="eastAsia" w:ascii="仿宋" w:hAnsi="仿宋" w:eastAsia="仿宋" w:cs="宋体"/>
          <w:color w:val="auto"/>
          <w:sz w:val="24"/>
          <w:highlight w:val="none"/>
          <w:lang w:val="en-US" w:eastAsia="zh-CN"/>
        </w:rPr>
        <w:t>1</w:t>
      </w:r>
      <w:r>
        <w:rPr>
          <w:rFonts w:hint="eastAsia" w:ascii="仿宋" w:hAnsi="仿宋" w:eastAsia="仿宋" w:cs="宋体"/>
          <w:color w:val="auto"/>
          <w:sz w:val="24"/>
          <w:highlight w:val="none"/>
        </w:rPr>
        <w:t>个以上类</w:t>
      </w:r>
      <w:r>
        <w:rPr>
          <w:rFonts w:hint="eastAsia" w:ascii="仿宋" w:hAnsi="仿宋" w:eastAsia="仿宋" w:cs="宋体"/>
          <w:color w:val="auto"/>
          <w:sz w:val="24"/>
          <w:highlight w:val="none"/>
          <w:lang w:eastAsia="zh-CN"/>
        </w:rPr>
        <w:t>似</w:t>
      </w:r>
      <w:r>
        <w:rPr>
          <w:rFonts w:hint="eastAsia" w:ascii="仿宋" w:hAnsi="仿宋" w:eastAsia="仿宋" w:cs="宋体"/>
          <w:color w:val="auto"/>
          <w:sz w:val="24"/>
          <w:highlight w:val="none"/>
        </w:rPr>
        <w:t>项目实施案例，并提供符合上述要求的合同关键页</w:t>
      </w:r>
      <w:r>
        <w:rPr>
          <w:rFonts w:hint="eastAsia" w:ascii="仿宋" w:hAnsi="仿宋" w:eastAsia="仿宋" w:cs="宋体"/>
          <w:color w:val="000000"/>
          <w:sz w:val="24"/>
          <w:highlight w:val="none"/>
        </w:rPr>
        <w:t>作为有效的业绩证明材料。合同关键页包含但不限于合同首页、合同标的页、签署日期页及盖章页等。</w:t>
      </w:r>
    </w:p>
    <w:p w14:paraId="22E755DC">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2.4</w:t>
      </w:r>
      <w:r>
        <w:rPr>
          <w:rFonts w:hint="eastAsia" w:ascii="仿宋" w:hAnsi="仿宋" w:eastAsia="仿宋" w:cs="宋体"/>
          <w:b/>
          <w:bCs/>
          <w:color w:val="000000"/>
          <w:sz w:val="24"/>
          <w:highlight w:val="none"/>
        </w:rPr>
        <w:t>具有依法缴纳税收和社会保障资金的良好记录</w:t>
      </w:r>
      <w:r>
        <w:rPr>
          <w:rFonts w:hint="eastAsia" w:ascii="仿宋" w:hAnsi="仿宋" w:eastAsia="仿宋" w:cs="宋体"/>
          <w:color w:val="000000"/>
          <w:sz w:val="24"/>
          <w:highlight w:val="none"/>
        </w:rPr>
        <w:t>，提供近6个月任意一个月的税收和社会保障资金缴纳凭证。</w:t>
      </w:r>
    </w:p>
    <w:p w14:paraId="5CEB701F">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2.5</w:t>
      </w:r>
      <w:r>
        <w:rPr>
          <w:rFonts w:hint="eastAsia" w:ascii="仿宋" w:hAnsi="仿宋" w:eastAsia="仿宋" w:cs="宋体"/>
          <w:b/>
          <w:bCs/>
          <w:color w:val="000000"/>
          <w:sz w:val="24"/>
          <w:highlight w:val="none"/>
        </w:rPr>
        <w:t>供应商应经营状况良好，且近三年内（</w:t>
      </w:r>
      <w:r>
        <w:rPr>
          <w:rFonts w:hint="eastAsia" w:ascii="仿宋" w:hAnsi="仿宋" w:eastAsia="仿宋" w:cs="宋体"/>
          <w:b/>
          <w:bCs/>
          <w:color w:val="auto"/>
          <w:sz w:val="24"/>
          <w:highlight w:val="none"/>
          <w:lang w:val="en-US" w:eastAsia="zh-CN"/>
        </w:rPr>
        <w:t>2023</w:t>
      </w:r>
      <w:r>
        <w:rPr>
          <w:rFonts w:hint="eastAsia" w:ascii="仿宋" w:hAnsi="仿宋" w:eastAsia="仿宋" w:cs="宋体"/>
          <w:b/>
          <w:bCs/>
          <w:color w:val="auto"/>
          <w:sz w:val="24"/>
          <w:highlight w:val="none"/>
        </w:rPr>
        <w:t>年1月</w:t>
      </w:r>
      <w:r>
        <w:rPr>
          <w:rFonts w:hint="eastAsia" w:ascii="仿宋" w:hAnsi="仿宋" w:eastAsia="仿宋" w:cs="宋体"/>
          <w:b/>
          <w:bCs/>
          <w:color w:val="000000"/>
          <w:sz w:val="24"/>
          <w:highlight w:val="none"/>
        </w:rPr>
        <w:t>1日至今）无违法违规记录。</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4721A456">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信用中国查询网址：https://www.creditchina.gov.cn/xinyongfuwu/?navPage=5</w:t>
      </w:r>
    </w:p>
    <w:p w14:paraId="47D67C8F">
      <w:pPr>
        <w:spacing w:line="360" w:lineRule="auto"/>
        <w:ind w:firstLine="480" w:firstLineChars="200"/>
        <w:textAlignment w:val="baseline"/>
        <w:rPr>
          <w:rFonts w:hint="eastAsia" w:ascii="仿宋" w:hAnsi="仿宋" w:eastAsia="仿宋" w:cs="宋体"/>
          <w:b w:val="0"/>
          <w:bCs w:val="0"/>
          <w:color w:val="000000"/>
          <w:sz w:val="24"/>
          <w:highlight w:val="none"/>
        </w:rPr>
      </w:pPr>
      <w:r>
        <w:rPr>
          <w:rFonts w:hint="eastAsia" w:ascii="仿宋" w:hAnsi="仿宋" w:eastAsia="仿宋" w:cs="宋体"/>
          <w:color w:val="000000"/>
          <w:sz w:val="24"/>
          <w:highlight w:val="none"/>
        </w:rPr>
        <w:t xml:space="preserve">2.6 </w:t>
      </w:r>
      <w:r>
        <w:rPr>
          <w:rFonts w:hint="eastAsia" w:ascii="仿宋" w:hAnsi="仿宋" w:eastAsia="仿宋" w:cs="宋体"/>
          <w:b w:val="0"/>
          <w:bCs w:val="0"/>
          <w:color w:val="000000"/>
          <w:sz w:val="24"/>
          <w:highlight w:val="none"/>
        </w:rPr>
        <w:t>严禁列入</w:t>
      </w:r>
      <w:r>
        <w:rPr>
          <w:rFonts w:hint="eastAsia" w:ascii="仿宋" w:hAnsi="仿宋" w:eastAsia="仿宋" w:cs="宋体"/>
          <w:b w:val="0"/>
          <w:bCs w:val="0"/>
          <w:color w:val="000000"/>
          <w:sz w:val="24"/>
          <w:highlight w:val="none"/>
          <w:lang w:val="en-US" w:eastAsia="zh-CN"/>
        </w:rPr>
        <w:t>采购</w:t>
      </w:r>
      <w:r>
        <w:rPr>
          <w:rFonts w:hint="eastAsia" w:ascii="仿宋" w:hAnsi="仿宋" w:eastAsia="仿宋" w:cs="宋体"/>
          <w:b w:val="0"/>
          <w:bCs w:val="0"/>
          <w:color w:val="000000"/>
          <w:sz w:val="24"/>
          <w:highlight w:val="none"/>
        </w:rPr>
        <w:t>人及其所隶属的中国人民保险各级机构的供应商黑名单且在禁入期内的供应商参与采购活动。</w:t>
      </w:r>
    </w:p>
    <w:p w14:paraId="01790E3D">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2.7单位负责人为同一人或存在控股、管理关系的不同单位，不得参加同一标段/标包磋商响应或未划分标段/标包的同一采购项目的磋商响应，需填写《供应商控股及管理关系情况申报表》。</w:t>
      </w:r>
    </w:p>
    <w:p w14:paraId="788D70AA">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2.8本项目不接受联合体磋商响应。</w:t>
      </w:r>
    </w:p>
    <w:p w14:paraId="3B0125C5">
      <w:pPr>
        <w:spacing w:line="360" w:lineRule="auto"/>
        <w:ind w:firstLine="480" w:firstLineChars="200"/>
        <w:textAlignment w:val="baseline"/>
        <w:rPr>
          <w:rFonts w:hint="default" w:ascii="仿宋" w:hAnsi="仿宋" w:eastAsia="仿宋" w:cs="宋体"/>
          <w:color w:val="000000"/>
          <w:sz w:val="24"/>
          <w:highlight w:val="none"/>
          <w:lang w:val="en-US" w:eastAsia="zh-CN"/>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9</w:t>
      </w:r>
      <w:r>
        <w:rPr>
          <w:rFonts w:hint="eastAsia" w:ascii="仿宋" w:hAnsi="仿宋" w:eastAsia="仿宋" w:cs="宋体"/>
          <w:color w:val="000000"/>
          <w:sz w:val="24"/>
          <w:szCs w:val="24"/>
          <w:highlight w:val="none"/>
          <w:lang w:val="en-US" w:eastAsia="zh-CN"/>
        </w:rPr>
        <w:t>其它资格要求：</w:t>
      </w:r>
      <w:r>
        <w:rPr>
          <w:rFonts w:hint="eastAsia" w:ascii="仿宋" w:hAnsi="仿宋" w:eastAsia="仿宋" w:cs="宋体"/>
          <w:color w:val="000000"/>
          <w:sz w:val="24"/>
          <w:highlight w:val="none"/>
          <w:lang w:val="en-US" w:eastAsia="zh-CN"/>
        </w:rPr>
        <w:t>无。</w:t>
      </w:r>
    </w:p>
    <w:p w14:paraId="36BFCB32">
      <w:pPr>
        <w:pStyle w:val="4"/>
        <w:ind w:firstLine="0" w:firstLineChars="0"/>
        <w:jc w:val="left"/>
        <w:rPr>
          <w:rFonts w:hint="eastAsia" w:ascii="仿宋" w:hAnsi="仿宋" w:eastAsia="仿宋" w:cs="仿宋"/>
          <w:color w:val="000000"/>
          <w:sz w:val="24"/>
          <w:szCs w:val="24"/>
          <w:highlight w:val="none"/>
        </w:rPr>
      </w:pPr>
      <w:bookmarkStart w:id="11" w:name="_Toc28263"/>
      <w:r>
        <w:rPr>
          <w:rFonts w:hint="eastAsia" w:ascii="仿宋" w:hAnsi="仿宋" w:eastAsia="仿宋" w:cs="仿宋"/>
          <w:color w:val="000000"/>
          <w:sz w:val="24"/>
          <w:szCs w:val="24"/>
          <w:highlight w:val="none"/>
        </w:rPr>
        <w:t>三、资格审查方法</w:t>
      </w:r>
      <w:bookmarkEnd w:id="11"/>
    </w:p>
    <w:p w14:paraId="6EFF2FF2">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本项目将进行资格</w:t>
      </w:r>
      <w:r>
        <w:rPr>
          <w:rFonts w:hint="eastAsia" w:ascii="仿宋" w:hAnsi="仿宋" w:eastAsia="仿宋" w:cs="仿宋"/>
          <w:color w:val="auto"/>
          <w:sz w:val="24"/>
          <w:highlight w:val="none"/>
        </w:rPr>
        <w:t>后审，资格审查方法为合格制，资格审查标准和内容见磋商文件第三章评审办法。未通过资格后审的供应</w:t>
      </w:r>
      <w:r>
        <w:rPr>
          <w:rFonts w:hint="eastAsia" w:ascii="仿宋" w:hAnsi="仿宋" w:eastAsia="仿宋" w:cs="仿宋"/>
          <w:color w:val="000000"/>
          <w:sz w:val="24"/>
          <w:highlight w:val="none"/>
        </w:rPr>
        <w:t>商，响应文件将被否决，不进入磋商、详细评审等后续环节。</w:t>
      </w:r>
    </w:p>
    <w:p w14:paraId="68A008B7">
      <w:pPr>
        <w:pStyle w:val="4"/>
        <w:spacing w:after="240"/>
        <w:ind w:firstLine="0" w:firstLineChars="0"/>
        <w:jc w:val="left"/>
        <w:rPr>
          <w:rFonts w:hint="eastAsia" w:ascii="仿宋" w:hAnsi="仿宋" w:eastAsia="仿宋" w:cs="仿宋"/>
          <w:color w:val="000000"/>
          <w:sz w:val="24"/>
          <w:szCs w:val="24"/>
          <w:highlight w:val="none"/>
        </w:rPr>
      </w:pPr>
      <w:bookmarkStart w:id="12" w:name="_Toc2019"/>
      <w:r>
        <w:rPr>
          <w:rFonts w:hint="eastAsia" w:ascii="仿宋" w:hAnsi="仿宋" w:eastAsia="仿宋" w:cs="仿宋"/>
          <w:color w:val="000000"/>
          <w:sz w:val="24"/>
          <w:szCs w:val="24"/>
          <w:highlight w:val="none"/>
        </w:rPr>
        <w:t>四、磋商文件的获取</w:t>
      </w:r>
      <w:bookmarkEnd w:id="12"/>
    </w:p>
    <w:p w14:paraId="1B0CD04A">
      <w:pPr>
        <w:pStyle w:val="82"/>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.1磋商文件</w:t>
      </w:r>
      <w:r>
        <w:rPr>
          <w:rFonts w:hint="eastAsia" w:ascii="仿宋" w:hAnsi="仿宋" w:eastAsia="仿宋" w:cs="宋体"/>
          <w:color w:val="000000"/>
          <w:sz w:val="24"/>
          <w:szCs w:val="24"/>
          <w:highlight w:val="none"/>
        </w:rPr>
        <w:t>获取</w:t>
      </w:r>
      <w:r>
        <w:rPr>
          <w:rFonts w:hint="eastAsia" w:ascii="仿宋" w:hAnsi="仿宋" w:eastAsia="仿宋" w:cs="仿宋"/>
          <w:color w:val="000000"/>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8</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13</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16</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19</w:t>
      </w:r>
      <w:r>
        <w:rPr>
          <w:rFonts w:hint="eastAsia" w:ascii="仿宋" w:hAnsi="仿宋" w:eastAsia="仿宋" w:cs="宋体"/>
          <w:color w:val="auto"/>
          <w:sz w:val="24"/>
          <w:szCs w:val="24"/>
          <w:highlight w:val="none"/>
        </w:rPr>
        <w:t>时（北京时间，下同）。</w:t>
      </w:r>
    </w:p>
    <w:p w14:paraId="58875C10">
      <w:pPr>
        <w:pStyle w:val="13"/>
        <w:spacing w:line="360" w:lineRule="auto"/>
        <w:ind w:firstLine="480" w:firstLineChars="200"/>
        <w:rPr>
          <w:rFonts w:hint="eastAsia" w:ascii="仿宋" w:hAnsi="仿宋" w:eastAsia="仿宋" w:cs="仿宋_GB2312"/>
          <w:color w:val="auto"/>
          <w:sz w:val="24"/>
          <w:szCs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.2拟报名参加本项目的供应商，</w:t>
      </w:r>
      <w:r>
        <w:rPr>
          <w:rFonts w:hint="eastAsia" w:ascii="仿宋" w:hAnsi="仿宋" w:eastAsia="仿宋" w:cs="宋体"/>
          <w:color w:val="auto"/>
          <w:sz w:val="24"/>
          <w:highlight w:val="none"/>
        </w:rPr>
        <w:t>请</w:t>
      </w:r>
      <w:r>
        <w:rPr>
          <w:rFonts w:hint="eastAsia" w:ascii="仿宋" w:hAnsi="仿宋" w:eastAsia="仿宋" w:cs="宋体"/>
          <w:color w:val="auto"/>
          <w:sz w:val="24"/>
          <w:highlight w:val="none"/>
          <w:lang w:val="en-US" w:eastAsia="zh-CN"/>
        </w:rPr>
        <w:t>通过“人保e采”外网门户</w:t>
      </w:r>
      <w:r>
        <w:rPr>
          <w:rFonts w:hint="eastAsia" w:ascii="仿宋" w:hAnsi="仿宋" w:eastAsia="仿宋" w:cs="宋体"/>
          <w:color w:val="auto"/>
          <w:sz w:val="24"/>
          <w:highlight w:val="none"/>
          <w:u w:val="single"/>
        </w:rPr>
        <w:t>（https://ec.picc.com/）</w:t>
      </w:r>
      <w:r>
        <w:rPr>
          <w:rFonts w:hint="eastAsia" w:ascii="仿宋" w:hAnsi="仿宋" w:eastAsia="仿宋" w:cs="宋体"/>
          <w:color w:val="auto"/>
          <w:sz w:val="24"/>
          <w:highlight w:val="none"/>
          <w:u w:val="none"/>
          <w:lang w:eastAsia="zh-CN"/>
        </w:rPr>
        <w:t>上完成注册登记后</w:t>
      </w:r>
      <w:r>
        <w:rPr>
          <w:rFonts w:hint="eastAsia" w:ascii="仿宋" w:hAnsi="仿宋" w:eastAsia="仿宋" w:cs="宋体"/>
          <w:color w:val="auto"/>
          <w:kern w:val="2"/>
          <w:sz w:val="24"/>
          <w:szCs w:val="24"/>
          <w:highlight w:val="none"/>
          <w:u w:val="none"/>
          <w:lang w:val="en-US" w:eastAsia="zh-CN" w:bidi="ar-SA"/>
        </w:rPr>
        <w:t>，</w:t>
      </w:r>
      <w:r>
        <w:rPr>
          <w:rFonts w:hint="eastAsia" w:ascii="仿宋" w:hAnsi="仿宋" w:eastAsia="仿宋" w:cs="宋体"/>
          <w:color w:val="auto"/>
          <w:kern w:val="2"/>
          <w:sz w:val="24"/>
          <w:szCs w:val="24"/>
          <w:highlight w:val="none"/>
          <w:lang w:val="en-US" w:eastAsia="zh-CN" w:bidi="ar-SA"/>
        </w:rPr>
        <w:t>获取本项目比选磋商文件。</w:t>
      </w:r>
    </w:p>
    <w:p w14:paraId="1BAA369D">
      <w:pPr>
        <w:pStyle w:val="4"/>
        <w:ind w:firstLine="0" w:firstLineChars="0"/>
        <w:jc w:val="left"/>
        <w:rPr>
          <w:rFonts w:hint="eastAsia" w:ascii="仿宋" w:hAnsi="仿宋" w:eastAsia="仿宋" w:cs="仿宋"/>
          <w:color w:val="auto"/>
          <w:sz w:val="24"/>
          <w:szCs w:val="24"/>
          <w:highlight w:val="none"/>
        </w:rPr>
      </w:pPr>
      <w:bookmarkStart w:id="13" w:name="_Toc32115"/>
      <w:r>
        <w:rPr>
          <w:rFonts w:hint="eastAsia" w:ascii="仿宋" w:hAnsi="仿宋" w:eastAsia="仿宋" w:cs="仿宋"/>
          <w:color w:val="auto"/>
          <w:sz w:val="24"/>
          <w:szCs w:val="24"/>
          <w:highlight w:val="none"/>
        </w:rPr>
        <w:t>五、响应文件的递交</w:t>
      </w:r>
      <w:bookmarkEnd w:id="13"/>
    </w:p>
    <w:p w14:paraId="191AF04D">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07</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08</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11</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14:paraId="7AEBDDF6">
      <w:pPr>
        <w:spacing w:line="360" w:lineRule="auto"/>
        <w:ind w:firstLine="480" w:firstLineChars="200"/>
        <w:jc w:val="left"/>
        <w:textAlignment w:val="baseline"/>
        <w:rPr>
          <w:rFonts w:hint="eastAsia"/>
          <w:highlight w:val="none"/>
        </w:rPr>
      </w:pPr>
      <w:r>
        <w:rPr>
          <w:rFonts w:hint="eastAsia" w:ascii="仿宋" w:hAnsi="仿宋" w:eastAsia="仿宋" w:cs="宋体"/>
          <w:color w:val="auto"/>
          <w:sz w:val="24"/>
          <w:highlight w:val="none"/>
        </w:rPr>
        <w:t>5.2响应文件的递交：须现场递交</w:t>
      </w:r>
      <w:r>
        <w:rPr>
          <w:rFonts w:hint="eastAsia" w:ascii="仿宋" w:hAnsi="仿宋" w:eastAsia="仿宋" w:cs="宋体"/>
          <w:color w:val="auto"/>
          <w:sz w:val="24"/>
          <w:highlight w:val="none"/>
          <w:lang w:eastAsia="zh-CN"/>
        </w:rPr>
        <w:t>或</w:t>
      </w:r>
      <w:r>
        <w:rPr>
          <w:rFonts w:hint="eastAsia" w:ascii="仿宋" w:hAnsi="仿宋" w:eastAsia="仿宋" w:cs="宋体"/>
          <w:color w:val="auto"/>
          <w:sz w:val="24"/>
          <w:highlight w:val="none"/>
        </w:rPr>
        <w:t>邮寄至</w:t>
      </w:r>
      <w:r>
        <w:rPr>
          <w:rFonts w:hint="eastAsia" w:ascii="仿宋" w:hAnsi="仿宋" w:eastAsia="仿宋" w:cs="宋体"/>
          <w:color w:val="auto"/>
          <w:sz w:val="24"/>
          <w:highlight w:val="none"/>
          <w:u w:val="single"/>
          <w:lang w:val="en-US" w:eastAsia="zh-CN"/>
        </w:rPr>
        <w:t>乌鲁木齐</w:t>
      </w:r>
      <w:r>
        <w:rPr>
          <w:rFonts w:hint="eastAsia" w:ascii="仿宋" w:hAnsi="仿宋" w:eastAsia="仿宋" w:cs="宋体"/>
          <w:color w:val="auto"/>
          <w:sz w:val="24"/>
          <w:highlight w:val="none"/>
          <w:u w:val="single"/>
        </w:rPr>
        <w:t>市</w:t>
      </w:r>
      <w:r>
        <w:rPr>
          <w:rFonts w:hint="eastAsia" w:ascii="仿宋" w:hAnsi="仿宋" w:eastAsia="仿宋" w:cs="宋体"/>
          <w:color w:val="auto"/>
          <w:sz w:val="24"/>
          <w:highlight w:val="none"/>
          <w:u w:val="single"/>
          <w:lang w:eastAsia="zh-CN"/>
        </w:rPr>
        <w:t>天山</w:t>
      </w:r>
      <w:r>
        <w:rPr>
          <w:rFonts w:hint="eastAsia" w:ascii="仿宋" w:hAnsi="仿宋" w:eastAsia="仿宋" w:cs="宋体"/>
          <w:color w:val="auto"/>
          <w:sz w:val="24"/>
          <w:highlight w:val="none"/>
          <w:u w:val="single"/>
        </w:rPr>
        <w:t>区</w:t>
      </w:r>
      <w:r>
        <w:rPr>
          <w:rFonts w:hint="eastAsia" w:ascii="仿宋" w:hAnsi="仿宋" w:eastAsia="仿宋" w:cs="宋体"/>
          <w:color w:val="auto"/>
          <w:sz w:val="24"/>
          <w:highlight w:val="none"/>
          <w:u w:val="single"/>
          <w:lang w:eastAsia="zh-CN"/>
        </w:rPr>
        <w:t>光明路</w:t>
      </w:r>
      <w:r>
        <w:rPr>
          <w:rFonts w:hint="eastAsia" w:ascii="仿宋" w:hAnsi="仿宋" w:eastAsia="仿宋" w:cs="宋体"/>
          <w:color w:val="auto"/>
          <w:sz w:val="24"/>
          <w:highlight w:val="none"/>
          <w:u w:val="single"/>
          <w:lang w:val="en-US" w:eastAsia="zh-CN"/>
        </w:rPr>
        <w:t>326号人保财险办公楼701室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逾期送达或者未送达指定地点或者未按照磋商文件要求封</w:t>
      </w:r>
      <w:r>
        <w:rPr>
          <w:rFonts w:hint="eastAsia" w:ascii="仿宋" w:hAnsi="仿宋" w:eastAsia="仿宋" w:cs="宋体"/>
          <w:b/>
          <w:bCs/>
          <w:color w:val="000000"/>
          <w:sz w:val="24"/>
          <w:highlight w:val="none"/>
        </w:rPr>
        <w:t>装的纸质响应文件不予接收。</w:t>
      </w:r>
    </w:p>
    <w:p w14:paraId="56C4F641">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本项目将于上述同一时间、地点进行磋商，</w:t>
      </w:r>
      <w:r>
        <w:rPr>
          <w:rFonts w:hint="eastAsia" w:ascii="仿宋" w:hAnsi="仿宋" w:eastAsia="仿宋" w:cs="宋体"/>
          <w:b w:val="0"/>
          <w:bCs w:val="0"/>
          <w:color w:val="auto"/>
          <w:kern w:val="2"/>
          <w:sz w:val="24"/>
          <w:szCs w:val="24"/>
          <w:highlight w:val="none"/>
          <w:lang w:val="en-US" w:eastAsia="zh-CN" w:bidi="ar-SA"/>
        </w:rPr>
        <w:t>采购人/采购代理机构邀</w:t>
      </w:r>
      <w:r>
        <w:rPr>
          <w:rFonts w:hint="eastAsia" w:ascii="仿宋" w:hAnsi="仿宋" w:eastAsia="仿宋" w:cs="宋体"/>
          <w:b w:val="0"/>
          <w:bCs w:val="0"/>
          <w:color w:val="000000"/>
          <w:kern w:val="2"/>
          <w:sz w:val="24"/>
          <w:szCs w:val="24"/>
          <w:highlight w:val="none"/>
          <w:lang w:val="en-US" w:eastAsia="zh-CN" w:bidi="ar-SA"/>
        </w:rPr>
        <w:t>请供应商代表准时参加。</w:t>
      </w:r>
    </w:p>
    <w:p w14:paraId="3794228A">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出现以下情形之一时，采购人/采购代理机构不予接收投标文件：</w:t>
      </w:r>
    </w:p>
    <w:p w14:paraId="50305588">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14:paraId="1439FBCB">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14:paraId="2C33134D">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未按照磋商公告要求获取磋商文件的。</w:t>
      </w:r>
    </w:p>
    <w:p w14:paraId="19146FB2">
      <w:pPr>
        <w:pStyle w:val="4"/>
        <w:ind w:firstLine="0" w:firstLineChars="0"/>
        <w:jc w:val="left"/>
        <w:rPr>
          <w:rFonts w:hint="eastAsia" w:ascii="仿宋" w:hAnsi="仿宋" w:eastAsia="仿宋" w:cs="仿宋"/>
          <w:color w:val="000000"/>
          <w:sz w:val="24"/>
          <w:szCs w:val="24"/>
          <w:highlight w:val="none"/>
        </w:rPr>
      </w:pPr>
      <w:bookmarkStart w:id="14" w:name="_Toc874"/>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4"/>
    </w:p>
    <w:p w14:paraId="555F1815">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仿宋"/>
          <w:color w:val="auto"/>
          <w:sz w:val="24"/>
          <w:highlight w:val="none"/>
        </w:rPr>
        <w:t>上</w:t>
      </w:r>
      <w:r>
        <w:rPr>
          <w:rFonts w:hint="eastAsia" w:ascii="仿宋" w:hAnsi="仿宋" w:eastAsia="仿宋" w:cs="仿宋"/>
          <w:color w:val="000000"/>
          <w:sz w:val="24"/>
          <w:highlight w:val="none"/>
        </w:rPr>
        <w:t>发布，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w:t>
      </w:r>
      <w:r>
        <w:rPr>
          <w:rFonts w:hint="eastAsia" w:ascii="仿宋" w:hAnsi="仿宋" w:eastAsia="仿宋" w:cs="仿宋"/>
          <w:color w:val="000000"/>
          <w:sz w:val="24"/>
          <w:highlight w:val="none"/>
        </w:rPr>
        <w:t>保留追究其法律责任的权利。</w:t>
      </w:r>
    </w:p>
    <w:p w14:paraId="6ECBA6D3">
      <w:pPr>
        <w:pStyle w:val="4"/>
        <w:ind w:firstLine="0" w:firstLineChars="0"/>
        <w:jc w:val="left"/>
        <w:rPr>
          <w:rFonts w:hint="eastAsia" w:ascii="仿宋" w:hAnsi="仿宋" w:eastAsia="仿宋" w:cs="仿宋"/>
          <w:color w:val="000000"/>
          <w:sz w:val="24"/>
          <w:szCs w:val="24"/>
          <w:highlight w:val="none"/>
        </w:rPr>
      </w:pPr>
      <w:bookmarkStart w:id="15" w:name="_Toc30596"/>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5"/>
    </w:p>
    <w:p w14:paraId="50262D44">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新疆</w:t>
      </w:r>
      <w:r>
        <w:rPr>
          <w:rFonts w:hint="eastAsia" w:ascii="仿宋" w:hAnsi="仿宋" w:eastAsia="仿宋" w:cs="仿宋"/>
          <w:b/>
          <w:bCs/>
          <w:color w:val="auto"/>
          <w:sz w:val="24"/>
          <w:highlight w:val="none"/>
        </w:rPr>
        <w:t>分公司</w:t>
      </w:r>
    </w:p>
    <w:p w14:paraId="50FAD256">
      <w:pPr>
        <w:spacing w:line="360" w:lineRule="auto"/>
        <w:ind w:firstLine="420" w:firstLineChars="175"/>
        <w:jc w:val="left"/>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sz w:val="24"/>
          <w:highlight w:val="none"/>
        </w:rPr>
        <w:t>地址：</w:t>
      </w:r>
      <w:r>
        <w:rPr>
          <w:rFonts w:hint="eastAsia" w:ascii="仿宋" w:hAnsi="仿宋" w:eastAsia="仿宋" w:cs="仿宋"/>
          <w:b w:val="0"/>
          <w:bCs w:val="0"/>
          <w:color w:val="auto"/>
          <w:sz w:val="24"/>
          <w:highlight w:val="none"/>
          <w:lang w:eastAsia="zh-CN"/>
        </w:rPr>
        <w:t>新疆乌鲁木齐市天山区光明路</w:t>
      </w:r>
      <w:r>
        <w:rPr>
          <w:rFonts w:hint="eastAsia" w:ascii="仿宋" w:hAnsi="仿宋" w:eastAsia="仿宋" w:cs="仿宋"/>
          <w:b w:val="0"/>
          <w:bCs w:val="0"/>
          <w:color w:val="auto"/>
          <w:sz w:val="24"/>
          <w:highlight w:val="none"/>
          <w:lang w:val="en-US" w:eastAsia="zh-CN"/>
        </w:rPr>
        <w:t>326号人保财险办公楼</w:t>
      </w:r>
    </w:p>
    <w:p w14:paraId="022D9469">
      <w:pPr>
        <w:spacing w:line="360" w:lineRule="auto"/>
        <w:ind w:firstLine="420" w:firstLineChars="175"/>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联系人：</w:t>
      </w:r>
      <w:r>
        <w:rPr>
          <w:rFonts w:hint="eastAsia" w:ascii="仿宋" w:hAnsi="仿宋" w:eastAsia="仿宋" w:cs="宋体"/>
          <w:color w:val="auto"/>
          <w:sz w:val="24"/>
          <w:highlight w:val="none"/>
          <w:lang w:eastAsia="zh-CN"/>
        </w:rPr>
        <w:t>王璐</w:t>
      </w:r>
      <w:r>
        <w:rPr>
          <w:rFonts w:hint="eastAsia" w:ascii="仿宋" w:hAnsi="仿宋" w:eastAsia="仿宋" w:cs="宋体"/>
          <w:color w:val="auto"/>
          <w:sz w:val="24"/>
          <w:highlight w:val="none"/>
          <w:lang w:val="en-US" w:eastAsia="zh-CN"/>
        </w:rPr>
        <w:t xml:space="preserve"> 郭婷婷</w:t>
      </w:r>
    </w:p>
    <w:p w14:paraId="4D47D53A">
      <w:pPr>
        <w:spacing w:line="360" w:lineRule="auto"/>
        <w:ind w:firstLine="420" w:firstLineChars="175"/>
        <w:jc w:val="left"/>
        <w:rPr>
          <w:rFonts w:hint="default" w:ascii="仿宋" w:hAnsi="仿宋" w:eastAsia="仿宋" w:cs="仿宋"/>
          <w:color w:val="auto"/>
          <w:sz w:val="24"/>
          <w:highlight w:val="none"/>
          <w:lang w:val="en-US" w:eastAsia="zh-CN"/>
        </w:rPr>
      </w:pPr>
      <w:r>
        <w:rPr>
          <w:rFonts w:hint="eastAsia" w:ascii="仿宋" w:hAnsi="仿宋" w:eastAsia="仿宋" w:cs="宋体"/>
          <w:color w:val="auto"/>
          <w:sz w:val="24"/>
          <w:highlight w:val="none"/>
        </w:rPr>
        <w:t>电话：</w:t>
      </w:r>
      <w:r>
        <w:rPr>
          <w:rFonts w:hint="eastAsia" w:ascii="仿宋" w:hAnsi="仿宋" w:eastAsia="仿宋" w:cs="宋体"/>
          <w:color w:val="auto"/>
          <w:sz w:val="24"/>
          <w:highlight w:val="none"/>
          <w:lang w:val="en-US" w:eastAsia="zh-CN"/>
        </w:rPr>
        <w:t>13899951210 17799230102</w:t>
      </w:r>
    </w:p>
    <w:p w14:paraId="5A51AB5C">
      <w:pPr>
        <w:spacing w:line="360" w:lineRule="auto"/>
        <w:ind w:firstLine="480" w:firstLineChars="200"/>
        <w:jc w:val="right"/>
        <w:textAlignment w:val="baseline"/>
        <w:rPr>
          <w:rFonts w:hint="eastAsia" w:ascii="仿宋" w:hAnsi="仿宋" w:eastAsia="仿宋" w:cs="宋体"/>
          <w:color w:val="auto"/>
          <w:sz w:val="24"/>
          <w:highlight w:val="none"/>
        </w:rPr>
      </w:pPr>
    </w:p>
    <w:p w14:paraId="75B735E1">
      <w:pPr>
        <w:keepNext w:val="0"/>
        <w:keepLines w:val="0"/>
        <w:widowControl/>
        <w:suppressLineNumbers w:val="0"/>
        <w:ind w:firstLine="1920" w:firstLineChars="800"/>
        <w:jc w:val="left"/>
        <w:rPr>
          <w:rFonts w:hint="eastAsia" w:ascii="仿宋" w:hAnsi="仿宋" w:eastAsia="仿宋" w:cs="宋体"/>
          <w:color w:val="auto"/>
          <w:sz w:val="24"/>
          <w:highlight w:val="none"/>
        </w:rPr>
      </w:pPr>
    </w:p>
    <w:p w14:paraId="5349B395">
      <w:pPr>
        <w:keepNext w:val="0"/>
        <w:keepLines w:val="0"/>
        <w:widowControl/>
        <w:suppressLineNumbers w:val="0"/>
        <w:ind w:firstLine="2640" w:firstLineChars="1100"/>
        <w:jc w:val="left"/>
      </w:pPr>
      <w:r>
        <w:rPr>
          <w:rFonts w:hint="eastAsia" w:ascii="仿宋" w:hAnsi="仿宋" w:eastAsia="仿宋" w:cs="宋体"/>
          <w:color w:val="auto"/>
          <w:sz w:val="24"/>
          <w:highlight w:val="none"/>
        </w:rPr>
        <w:t>采</w:t>
      </w:r>
      <w:r>
        <w:rPr>
          <w:rFonts w:hint="eastAsia" w:ascii="仿宋" w:hAnsi="仿宋" w:eastAsia="仿宋" w:cs="宋体"/>
          <w:color w:val="auto"/>
          <w:sz w:val="24"/>
          <w:highlight w:val="none"/>
          <w:lang w:val="en-US" w:eastAsia="zh-CN"/>
        </w:rPr>
        <w:t>购人：中国人民财产保险股份有限公司新疆维吾尔自治区分公司</w:t>
      </w:r>
    </w:p>
    <w:p w14:paraId="01D3EA5A">
      <w:pPr>
        <w:spacing w:line="360" w:lineRule="auto"/>
        <w:ind w:firstLine="480" w:firstLineChars="200"/>
        <w:jc w:val="right"/>
        <w:textAlignment w:val="baseline"/>
        <w:rPr>
          <w:color w:val="auto"/>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 xml:space="preserve"> 30</w:t>
      </w:r>
      <w:bookmarkStart w:id="230" w:name="_GoBack"/>
      <w:bookmarkEnd w:id="230"/>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日</w:t>
      </w:r>
    </w:p>
    <w:bookmarkEnd w:id="2"/>
    <w:bookmarkEnd w:id="3"/>
    <w:bookmarkEnd w:id="4"/>
    <w:bookmarkEnd w:id="5"/>
    <w:bookmarkEnd w:id="6"/>
    <w:bookmarkEnd w:id="7"/>
    <w:bookmarkEnd w:id="8"/>
    <w:p w14:paraId="01D51543">
      <w:pPr>
        <w:pStyle w:val="3"/>
        <w:spacing w:before="0" w:after="0" w:line="360" w:lineRule="auto"/>
        <w:jc w:val="center"/>
        <w:rPr>
          <w:rFonts w:hint="eastAsia" w:ascii="仿宋" w:hAnsi="仿宋" w:eastAsia="仿宋" w:cs="仿宋"/>
          <w:color w:val="000000"/>
          <w:sz w:val="28"/>
          <w:szCs w:val="28"/>
          <w:highlight w:val="none"/>
        </w:rPr>
      </w:pPr>
      <w:bookmarkStart w:id="16" w:name="_Toc287600116"/>
      <w:bookmarkStart w:id="17" w:name="_Toc444891334"/>
      <w:bookmarkStart w:id="18" w:name="_Toc2797"/>
      <w:bookmarkStart w:id="19" w:name="_Toc23165"/>
      <w:bookmarkStart w:id="20" w:name="_Toc17103"/>
      <w:bookmarkStart w:id="21" w:name="_Toc1895"/>
      <w:bookmarkStart w:id="22" w:name="_Toc517281814"/>
      <w:r>
        <w:rPr>
          <w:rFonts w:ascii="仿宋" w:hAnsi="仿宋" w:eastAsia="仿宋" w:cs="仿宋"/>
          <w:color w:val="000000"/>
          <w:sz w:val="28"/>
          <w:szCs w:val="28"/>
          <w:highlight w:val="none"/>
        </w:rPr>
        <w:br w:type="page"/>
      </w:r>
      <w:bookmarkStart w:id="23" w:name="_Toc7018"/>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14:paraId="1D49679F">
      <w:pPr>
        <w:pStyle w:val="4"/>
        <w:ind w:firstLine="0" w:firstLineChars="0"/>
        <w:jc w:val="left"/>
        <w:rPr>
          <w:rFonts w:hint="eastAsia" w:ascii="仿宋" w:hAnsi="仿宋" w:eastAsia="仿宋" w:cs="仿宋"/>
          <w:color w:val="000000"/>
          <w:sz w:val="24"/>
          <w:szCs w:val="24"/>
          <w:highlight w:val="none"/>
        </w:rPr>
      </w:pPr>
      <w:bookmarkStart w:id="24" w:name="_Toc17721"/>
      <w:bookmarkStart w:id="25" w:name="_Toc287600117"/>
      <w:bookmarkStart w:id="26" w:name="_Toc517281815"/>
      <w:bookmarkStart w:id="27" w:name="_Toc29571"/>
      <w:bookmarkStart w:id="28" w:name="_Toc444891335"/>
      <w:bookmarkStart w:id="29" w:name="_Toc27353"/>
      <w:bookmarkStart w:id="30" w:name="_Toc32464"/>
      <w:bookmarkStart w:id="31" w:name="_Toc14477"/>
      <w:bookmarkStart w:id="32" w:name="_Toc19783312"/>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14:paraId="6ACDA7CF">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14:paraId="2576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14:paraId="3F9D8FF0">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14:paraId="4EF9D4C6">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14:paraId="47767AB5">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14:paraId="44B8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14:paraId="3BCACB18">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ED66711">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14:paraId="532F7B83">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公告“一、项目概况与采购范围”</w:t>
            </w:r>
            <w:r>
              <w:rPr>
                <w:rFonts w:hint="eastAsia" w:ascii="仿宋" w:hAnsi="仿宋" w:eastAsia="仿宋" w:cs="仿宋"/>
                <w:color w:val="000000"/>
                <w:highlight w:val="none"/>
              </w:rPr>
              <w:t>。</w:t>
            </w:r>
          </w:p>
        </w:tc>
      </w:tr>
      <w:tr w14:paraId="08C5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10B64EA">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038900F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8" w:type="pct"/>
            <w:noWrap w:val="0"/>
            <w:vAlign w:val="center"/>
          </w:tcPr>
          <w:p w14:paraId="69CAC0DD">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14:paraId="0F668ABD">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rPr>
              <w:sym w:font="Wingdings 2" w:char="0052"/>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比选</w:t>
            </w:r>
            <w:r>
              <w:rPr>
                <w:rFonts w:hint="eastAsia" w:ascii="仿宋" w:hAnsi="仿宋" w:eastAsia="仿宋" w:cs="仿宋"/>
                <w:color w:val="auto"/>
                <w:highlight w:val="none"/>
                <w:u w:val="single"/>
              </w:rPr>
              <w:t>公告“二、供应商资格要求”</w:t>
            </w:r>
            <w:r>
              <w:rPr>
                <w:rFonts w:hint="eastAsia" w:ascii="仿宋" w:hAnsi="仿宋" w:eastAsia="仿宋" w:cs="仿宋"/>
                <w:color w:val="auto"/>
                <w:highlight w:val="none"/>
              </w:rPr>
              <w:t>。</w:t>
            </w:r>
          </w:p>
        </w:tc>
      </w:tr>
      <w:tr w14:paraId="4AA6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7193350">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40418BC4">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★磋商文件实质性要求的标识</w:t>
            </w:r>
          </w:p>
        </w:tc>
        <w:tc>
          <w:tcPr>
            <w:tcW w:w="3588" w:type="pct"/>
            <w:noWrap w:val="0"/>
            <w:vAlign w:val="center"/>
          </w:tcPr>
          <w:p w14:paraId="3EE865CD">
            <w:pPr>
              <w:pStyle w:val="139"/>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rPr>
              <w:t>磋商文件中标识“★”条款、注明“磋商响应将被否决”、“对其响应做否决处理”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14:paraId="5712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0209A6E">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3AE9823D">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14:paraId="124845E8">
            <w:pPr>
              <w:pStyle w:val="139"/>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lang w:val="en-US" w:eastAsia="zh-CN"/>
              </w:rPr>
              <w:t>2026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7</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8</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11</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00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14:paraId="4358975E">
            <w:pPr>
              <w:pStyle w:val="149"/>
              <w:spacing w:before="62" w:beforeLines="20" w:after="62" w:afterLines="20" w:line="360" w:lineRule="auto"/>
              <w:rPr>
                <w:rFonts w:hint="eastAsia" w:ascii="仿宋" w:hAnsi="仿宋" w:eastAsia="仿宋" w:cs="宋体"/>
                <w:color w:val="auto"/>
                <w:sz w:val="21"/>
                <w:szCs w:val="21"/>
                <w:highlight w:val="none"/>
                <w:lang w:val="en-US" w:eastAsia="zh-CN"/>
              </w:rPr>
            </w:pPr>
            <w:r>
              <w:rPr>
                <w:rFonts w:hint="eastAsia" w:ascii="仿宋" w:hAnsi="仿宋" w:eastAsia="仿宋" w:cs="宋体"/>
                <w:color w:val="auto"/>
                <w:sz w:val="21"/>
                <w:szCs w:val="21"/>
                <w:highlight w:val="none"/>
              </w:rPr>
              <w:t>提出澄清的方式：书面方式</w:t>
            </w:r>
            <w:r>
              <w:rPr>
                <w:rFonts w:hint="eastAsia" w:ascii="仿宋" w:hAnsi="仿宋" w:eastAsia="仿宋" w:cs="宋体"/>
                <w:color w:val="auto"/>
                <w:sz w:val="21"/>
                <w:szCs w:val="21"/>
                <w:highlight w:val="none"/>
                <w:lang w:eastAsia="zh-CN"/>
              </w:rPr>
              <w:t>。</w:t>
            </w:r>
          </w:p>
        </w:tc>
      </w:tr>
      <w:tr w14:paraId="76DE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EF07FE8">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159CA293">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14:paraId="7890DA7C">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磋商</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1</w:t>
            </w:r>
            <w:r>
              <w:rPr>
                <w:rFonts w:hint="eastAsia" w:ascii="仿宋" w:hAnsi="仿宋" w:eastAsia="仿宋" w:cs="宋体"/>
                <w:b w:val="0"/>
                <w:bCs/>
                <w:color w:val="auto"/>
                <w:szCs w:val="21"/>
                <w:highlight w:val="none"/>
                <w:u w:val="single"/>
              </w:rPr>
              <w:t>个工作日内。</w:t>
            </w:r>
          </w:p>
          <w:p w14:paraId="26DB5E1B">
            <w:pPr>
              <w:spacing w:line="360" w:lineRule="auto"/>
              <w:rPr>
                <w:rFonts w:hint="eastAsia" w:ascii="仿宋" w:hAnsi="仿宋" w:eastAsia="仿宋" w:cs="宋体"/>
                <w:color w:val="auto"/>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rPr>
              <w:t>书面方式</w:t>
            </w:r>
            <w:r>
              <w:rPr>
                <w:rFonts w:hint="eastAsia" w:ascii="仿宋" w:hAnsi="仿宋" w:eastAsia="仿宋" w:cs="宋体"/>
                <w:color w:val="auto"/>
                <w:sz w:val="21"/>
                <w:szCs w:val="21"/>
                <w:highlight w:val="none"/>
                <w:lang w:eastAsia="zh-CN"/>
              </w:rPr>
              <w:t>或邮件答复。</w:t>
            </w:r>
          </w:p>
        </w:tc>
      </w:tr>
      <w:tr w14:paraId="27DC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D65739A">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50F3DFE">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14:paraId="231FE406">
            <w:pPr>
              <w:pStyle w:val="149"/>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14:paraId="09C98259">
            <w:pPr>
              <w:pStyle w:val="156"/>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14:paraId="4DF564E8">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14:paraId="74C16A62">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14:paraId="5CBA6E1C">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14:paraId="520C1361">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14:paraId="494E9FE0">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14:paraId="29567917">
            <w:pPr>
              <w:pStyle w:val="149"/>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14:paraId="1D554830">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14:paraId="6311EE71">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14:paraId="5C58B096">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14:paraId="185FA027">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14:paraId="0440E42E">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14:paraId="216CD69D">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14:paraId="0E14978B">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14:paraId="05494416">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14:paraId="6D1DE81D">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14:paraId="23D25FB8">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14:paraId="14F25D7E">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14:paraId="6234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55D6856">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44143D3D">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14:paraId="6E229366">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w:t>
            </w:r>
          </w:p>
        </w:tc>
      </w:tr>
      <w:tr w14:paraId="111F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1FA2151">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396CF55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14:paraId="364886AB">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14:paraId="1FCC2920">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14:paraId="7850264A">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14:paraId="43C5DEDE">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14:paraId="3DF8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40250732">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CCC81EA">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磋商响应报价</w:t>
            </w:r>
          </w:p>
        </w:tc>
        <w:tc>
          <w:tcPr>
            <w:tcW w:w="3588" w:type="pct"/>
            <w:noWrap w:val="0"/>
            <w:vAlign w:val="center"/>
          </w:tcPr>
          <w:p w14:paraId="1A7082F4">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14:paraId="6DE36710">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2）磋商小组将视磋商情况决定是否进行多轮次报价，供应商</w:t>
            </w:r>
            <w:r>
              <w:rPr>
                <w:rFonts w:hint="eastAsia" w:ascii="仿宋" w:hAnsi="仿宋" w:eastAsia="仿宋" w:cs="仿宋"/>
                <w:color w:val="000000"/>
                <w:highlight w:val="none"/>
                <w:u w:val="single"/>
              </w:rPr>
              <w:t>最后一轮磋商提交的报价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14:paraId="3E98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F9B57A6">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04A946B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★磋商响应有效期</w:t>
            </w:r>
          </w:p>
        </w:tc>
        <w:tc>
          <w:tcPr>
            <w:tcW w:w="3588" w:type="pct"/>
            <w:noWrap w:val="0"/>
            <w:vAlign w:val="center"/>
          </w:tcPr>
          <w:p w14:paraId="601D32B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rPr>
              <w:t>磋商响应有效期：</w:t>
            </w:r>
            <w:r>
              <w:rPr>
                <w:rFonts w:hint="eastAsia" w:ascii="仿宋" w:hAnsi="仿宋" w:eastAsia="仿宋" w:cs="仿宋"/>
                <w:color w:val="auto"/>
                <w:highlight w:val="none"/>
                <w:u w:val="single"/>
                <w:lang w:val="en-US" w:eastAsia="zh-CN"/>
              </w:rPr>
              <w:t>90</w:t>
            </w:r>
            <w:r>
              <w:rPr>
                <w:rFonts w:hint="eastAsia" w:ascii="仿宋" w:hAnsi="仿宋" w:eastAsia="仿宋" w:cs="仿宋"/>
                <w:color w:val="auto"/>
                <w:highlight w:val="none"/>
                <w:u w:val="single"/>
              </w:rPr>
              <w:t>天。</w:t>
            </w:r>
          </w:p>
        </w:tc>
      </w:tr>
      <w:tr w14:paraId="16CC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10A94C9">
            <w:pPr>
              <w:pStyle w:val="156"/>
              <w:spacing w:before="62" w:beforeLines="20" w:after="62" w:afterLines="20" w:line="360" w:lineRule="auto"/>
              <w:jc w:val="center"/>
              <w:rPr>
                <w:rFonts w:hint="eastAsia" w:ascii="仿宋" w:hAnsi="仿宋" w:eastAsia="仿宋" w:cs="仿宋"/>
                <w:color w:val="000000"/>
                <w:highlight w:val="none"/>
              </w:rPr>
            </w:pPr>
          </w:p>
        </w:tc>
        <w:tc>
          <w:tcPr>
            <w:tcW w:w="927" w:type="pct"/>
            <w:noWrap w:val="0"/>
            <w:vAlign w:val="center"/>
          </w:tcPr>
          <w:p w14:paraId="5EAA3BBF">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14:paraId="543F2694">
            <w:pPr>
              <w:pStyle w:val="16"/>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14:paraId="264C0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E06BA4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14604456">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14:paraId="7E9A801A">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14:paraId="4BB3D7AA">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14:paraId="2586EC23">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693573">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0109E79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4E7A9F4">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3BA6291F">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F3E02B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2EA9D3CF">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7F6AA8C4">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2E693573">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0109E79B">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74E7A9F4">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3BA6291F">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5F3E02B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2EA9D3CF">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7F6AA8C4">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657E7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E7D812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B145C0B">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14:paraId="5F2DA1CB">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公告“五、响应文件的递交”</w:t>
            </w:r>
            <w:r>
              <w:rPr>
                <w:rFonts w:hint="eastAsia" w:ascii="仿宋" w:hAnsi="仿宋" w:eastAsia="仿宋" w:cs="仿宋"/>
                <w:color w:val="000000"/>
                <w:highlight w:val="none"/>
              </w:rPr>
              <w:t>。</w:t>
            </w:r>
          </w:p>
        </w:tc>
      </w:tr>
      <w:tr w14:paraId="2F109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9DFDC83">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28FB1F41">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组建磋商小组</w:t>
            </w:r>
          </w:p>
        </w:tc>
        <w:tc>
          <w:tcPr>
            <w:tcW w:w="3588" w:type="pct"/>
            <w:noWrap w:val="0"/>
            <w:vAlign w:val="center"/>
          </w:tcPr>
          <w:p w14:paraId="5B1B5B92">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本项目磋商小组成员人数为</w:t>
            </w:r>
            <w:r>
              <w:rPr>
                <w:rFonts w:hint="eastAsia" w:ascii="仿宋" w:hAnsi="仿宋" w:eastAsia="仿宋" w:cs="仿宋"/>
                <w:color w:val="auto"/>
                <w:highlight w:val="none"/>
                <w:u w:val="single"/>
                <w:lang w:val="en-US" w:eastAsia="zh-CN"/>
              </w:rPr>
              <w:t>3</w:t>
            </w:r>
            <w:r>
              <w:rPr>
                <w:rFonts w:hint="eastAsia" w:ascii="仿宋" w:hAnsi="仿宋" w:eastAsia="仿宋" w:cs="仿宋"/>
                <w:color w:val="auto"/>
                <w:highlight w:val="none"/>
                <w:u w:val="single"/>
              </w:rPr>
              <w:t>人</w:t>
            </w:r>
          </w:p>
        </w:tc>
      </w:tr>
      <w:tr w14:paraId="75C3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C574591">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0EF1BE5">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磋商程序及方式</w:t>
            </w:r>
          </w:p>
        </w:tc>
        <w:tc>
          <w:tcPr>
            <w:tcW w:w="3588" w:type="pct"/>
            <w:noWrap w:val="0"/>
            <w:vAlign w:val="center"/>
          </w:tcPr>
          <w:p w14:paraId="4B9EA16E">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响应文件递交顺序</w:t>
            </w:r>
            <w:r>
              <w:rPr>
                <w:rFonts w:hint="eastAsia" w:ascii="仿宋" w:hAnsi="仿宋" w:eastAsia="仿宋" w:cs="仿宋"/>
                <w:color w:val="000000"/>
                <w:highlight w:val="none"/>
              </w:rPr>
              <w:t>逐一进行磋商，供应商至少应派法定代表人或其授权委托人准时参会。</w:t>
            </w:r>
          </w:p>
          <w:p w14:paraId="0AB50049">
            <w:pPr>
              <w:pStyle w:val="156"/>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14:paraId="13F5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E1F9D96">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73C5E9B">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8" w:type="pct"/>
            <w:noWrap w:val="0"/>
            <w:vAlign w:val="center"/>
          </w:tcPr>
          <w:p w14:paraId="2D021A9E">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auto"/>
                <w:u w:val="single"/>
              </w:rPr>
              <w:t>报价、对采购需求的理解、产品配置、实施方案、人员配置、服务承诺、商务条款</w:t>
            </w:r>
            <w:r>
              <w:rPr>
                <w:rFonts w:hint="eastAsia" w:ascii="仿宋" w:hAnsi="仿宋" w:eastAsia="仿宋" w:cs="仿宋"/>
                <w:color w:val="auto"/>
              </w:rPr>
              <w:t>等</w:t>
            </w:r>
            <w:r>
              <w:rPr>
                <w:rFonts w:hint="eastAsia" w:ascii="仿宋" w:hAnsi="仿宋" w:eastAsia="仿宋" w:cs="仿宋"/>
                <w:color w:val="000000"/>
              </w:rPr>
              <w:t>。</w:t>
            </w:r>
          </w:p>
        </w:tc>
      </w:tr>
      <w:tr w14:paraId="0BF3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14:paraId="43373357">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4021A38F">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14:paraId="71BB6DA4">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磋商小组根据有效供应商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综合得分前</w:t>
            </w:r>
            <w:r>
              <w:rPr>
                <w:rFonts w:hint="eastAsia" w:ascii="仿宋" w:hAnsi="仿宋" w:eastAsia="仿宋" w:cs="宋体"/>
                <w:color w:val="auto"/>
                <w:highlight w:val="none"/>
                <w:u w:val="single"/>
                <w:lang w:val="en-US" w:eastAsia="zh-CN"/>
              </w:rPr>
              <w:t>3</w:t>
            </w:r>
            <w:r>
              <w:rPr>
                <w:rFonts w:hint="eastAsia" w:ascii="仿宋" w:hAnsi="仿宋" w:eastAsia="仿宋" w:cs="宋体"/>
                <w:color w:val="auto"/>
                <w:highlight w:val="none"/>
                <w:u w:val="single"/>
              </w:rPr>
              <w:t>名</w:t>
            </w:r>
            <w:r>
              <w:rPr>
                <w:rFonts w:hint="eastAsia" w:ascii="仿宋" w:hAnsi="仿宋" w:eastAsia="仿宋" w:cs="宋体"/>
                <w:color w:val="auto"/>
                <w:highlight w:val="none"/>
              </w:rPr>
              <w:t>为</w:t>
            </w:r>
            <w:r>
              <w:rPr>
                <w:rFonts w:hint="eastAsia" w:ascii="仿宋" w:hAnsi="仿宋" w:eastAsia="仿宋" w:cs="宋体"/>
                <w:color w:val="000000"/>
                <w:highlight w:val="none"/>
              </w:rPr>
              <w:t>成交候选人。</w:t>
            </w:r>
            <w:r>
              <w:rPr>
                <w:rFonts w:hint="eastAsia" w:ascii="仿宋" w:hAnsi="仿宋" w:eastAsia="仿宋" w:cs="仿宋"/>
                <w:color w:val="000000"/>
                <w:highlight w:val="none"/>
              </w:rPr>
              <w:t>综合得分相同时，价格得分高者排名优先；价格得分也相同时，</w:t>
            </w:r>
            <w:r>
              <w:rPr>
                <w:rFonts w:hint="eastAsia" w:ascii="仿宋" w:hAnsi="仿宋" w:eastAsia="仿宋" w:cs="仿宋"/>
                <w:color w:val="000000"/>
                <w:highlight w:val="none"/>
                <w:u w:val="single"/>
              </w:rPr>
              <w:t>技术/商务</w:t>
            </w:r>
            <w:r>
              <w:rPr>
                <w:rFonts w:hint="eastAsia" w:ascii="仿宋" w:hAnsi="仿宋" w:eastAsia="仿宋" w:cs="仿宋"/>
                <w:color w:val="000000"/>
                <w:highlight w:val="none"/>
              </w:rPr>
              <w:t>得分高者排名优先。</w:t>
            </w:r>
          </w:p>
        </w:tc>
      </w:tr>
      <w:tr w14:paraId="41D0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5EE321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11D2A622">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8" w:type="pct"/>
            <w:noWrap w:val="0"/>
            <w:vAlign w:val="center"/>
          </w:tcPr>
          <w:p w14:paraId="528FFC92">
            <w:pPr>
              <w:pStyle w:val="156"/>
              <w:spacing w:before="62" w:beforeLines="20" w:after="62" w:afterLines="20"/>
              <w:rPr>
                <w:rFonts w:ascii="仿宋" w:hAnsi="仿宋" w:eastAsia="仿宋" w:cs="仿宋"/>
                <w:color w:val="auto"/>
                <w:highlight w:val="none"/>
                <w:u w:val="single"/>
              </w:rPr>
            </w:pPr>
            <w:r>
              <w:rPr>
                <w:rFonts w:hint="eastAsia" w:ascii="仿宋" w:hAnsi="仿宋" w:eastAsia="仿宋" w:cs="仿宋"/>
                <w:color w:val="000000"/>
                <w:highlight w:val="none"/>
              </w:rPr>
              <w:t>成交人数量：</w:t>
            </w:r>
            <w:r>
              <w:rPr>
                <w:rFonts w:hint="eastAsia" w:ascii="仿宋" w:hAnsi="仿宋" w:eastAsia="仿宋" w:cs="仿宋"/>
                <w:color w:val="auto"/>
                <w:highlight w:val="none"/>
                <w:u w:val="single"/>
              </w:rPr>
              <w:t>1家</w:t>
            </w:r>
          </w:p>
          <w:p w14:paraId="2340E1C3">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u w:val="none"/>
              </w:rPr>
              <w:t>综合排名</w:t>
            </w:r>
            <w:r>
              <w:rPr>
                <w:rFonts w:hint="eastAsia" w:ascii="仿宋" w:hAnsi="仿宋" w:eastAsia="仿宋" w:cs="宋体"/>
                <w:color w:val="auto"/>
                <w:highlight w:val="none"/>
                <w:u w:val="none"/>
                <w:lang w:val="en-US" w:eastAsia="zh-CN"/>
              </w:rPr>
              <w:t>第一</w:t>
            </w:r>
            <w:r>
              <w:rPr>
                <w:rFonts w:hint="eastAsia" w:ascii="仿宋" w:hAnsi="仿宋" w:eastAsia="仿宋" w:cs="仿宋"/>
                <w:color w:val="auto"/>
                <w:highlight w:val="none"/>
              </w:rPr>
              <w:t>成</w:t>
            </w:r>
            <w:r>
              <w:rPr>
                <w:rFonts w:hint="eastAsia" w:ascii="仿宋" w:hAnsi="仿宋" w:eastAsia="仿宋" w:cs="仿宋"/>
                <w:highlight w:val="none"/>
              </w:rPr>
              <w:t>交候选人放弃成交、因不可抗力不能履行合同、</w:t>
            </w:r>
            <w:r>
              <w:rPr>
                <w:rFonts w:hint="eastAsia" w:ascii="仿宋" w:hAnsi="仿宋" w:eastAsia="仿宋" w:cs="宋体"/>
                <w:color w:val="000000"/>
                <w:highlight w:val="none"/>
              </w:rPr>
              <w:t>不按照磋商文件要求提交履约保证金</w:t>
            </w:r>
            <w:r>
              <w:rPr>
                <w:rFonts w:hint="eastAsia" w:ascii="仿宋" w:hAnsi="仿宋" w:eastAsia="仿宋" w:cs="仿宋"/>
                <w:highlight w:val="none"/>
              </w:rPr>
              <w:t>、存在重大经营或法律风险、被查实存在影响采购结果的违法行为等情形，采购人按照磋商小组提出的成交候选人名单排序依次确定其他成交候选人为成交人，或者重新采购。</w:t>
            </w:r>
          </w:p>
        </w:tc>
      </w:tr>
    </w:tbl>
    <w:p w14:paraId="6A9788F7">
      <w:pPr>
        <w:pStyle w:val="4"/>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20514"/>
      <w:bookmarkStart w:id="34" w:name="_Toc444891336"/>
      <w:bookmarkStart w:id="35" w:name="_Toc11071"/>
      <w:bookmarkStart w:id="36" w:name="_Toc287600118"/>
      <w:bookmarkStart w:id="37" w:name="_Toc517281816"/>
      <w:bookmarkStart w:id="38" w:name="_Toc19783313"/>
      <w:bookmarkStart w:id="39" w:name="_Toc6047"/>
      <w:bookmarkStart w:id="40" w:name="_Toc27232"/>
      <w:bookmarkStart w:id="41" w:name="_Toc27220"/>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14:paraId="60FFCEB0">
      <w:pPr>
        <w:pStyle w:val="5"/>
        <w:spacing w:before="0" w:after="0" w:line="360" w:lineRule="auto"/>
        <w:ind w:firstLine="482"/>
        <w:rPr>
          <w:rFonts w:hint="eastAsia" w:ascii="仿宋" w:hAnsi="仿宋" w:eastAsia="仿宋" w:cs="仿宋"/>
          <w:color w:val="000000"/>
          <w:sz w:val="24"/>
          <w:szCs w:val="24"/>
          <w:highlight w:val="none"/>
        </w:rPr>
      </w:pPr>
      <w:bookmarkStart w:id="42" w:name="_Toc22969"/>
      <w:bookmarkStart w:id="43" w:name="_Toc3678"/>
      <w:bookmarkStart w:id="44" w:name="_Toc16441"/>
      <w:bookmarkStart w:id="45" w:name="_Toc19783314"/>
      <w:bookmarkStart w:id="46" w:name="_Toc6681"/>
      <w:bookmarkStart w:id="47" w:name="_Toc444891337"/>
      <w:bookmarkStart w:id="48" w:name="_Toc287600119"/>
      <w:bookmarkStart w:id="49" w:name="_Toc517281817"/>
      <w:bookmarkStart w:id="50" w:name="_Toc11851"/>
      <w:bookmarkStart w:id="51" w:name="_Toc431"/>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14:paraId="59C9EDB9">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14:paraId="16F6ACF8">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14:paraId="5943BDD0">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14:paraId="2EB95D61">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14:paraId="72E61FF0">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14:paraId="145E3CFD">
      <w:pPr>
        <w:tabs>
          <w:tab w:val="left" w:pos="3150"/>
          <w:tab w:val="left" w:pos="37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资金来源于采购人自筹（比例100%），且资金已落实。</w:t>
      </w:r>
    </w:p>
    <w:p w14:paraId="7AE52A07">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14:paraId="7944E262">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14:paraId="6FBB20AA">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14:paraId="673003FC">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5.磋商响应费用</w:t>
      </w:r>
    </w:p>
    <w:p w14:paraId="6DFF3546">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自行承担所有准备和参与本次磋商响应的有关费用。</w:t>
      </w:r>
    </w:p>
    <w:p w14:paraId="1474D368">
      <w:pPr>
        <w:pStyle w:val="5"/>
        <w:spacing w:after="0" w:line="360" w:lineRule="auto"/>
        <w:ind w:firstLine="482"/>
        <w:rPr>
          <w:rFonts w:hint="eastAsia" w:ascii="仿宋" w:hAnsi="仿宋" w:eastAsia="仿宋" w:cs="仿宋"/>
          <w:color w:val="000000"/>
          <w:sz w:val="24"/>
          <w:szCs w:val="24"/>
          <w:highlight w:val="none"/>
        </w:rPr>
      </w:pPr>
      <w:bookmarkStart w:id="52" w:name="_Toc444891338"/>
      <w:bookmarkStart w:id="53" w:name="_Toc24246"/>
      <w:bookmarkStart w:id="54" w:name="_Toc14164"/>
      <w:bookmarkStart w:id="55" w:name="_Toc19783315"/>
      <w:bookmarkStart w:id="56" w:name="_Toc10975"/>
      <w:bookmarkStart w:id="57" w:name="_Toc5255"/>
      <w:bookmarkStart w:id="58" w:name="_Toc287600120"/>
      <w:bookmarkStart w:id="59" w:name="_Toc3016"/>
      <w:bookmarkStart w:id="60" w:name="_Toc25513"/>
      <w:bookmarkStart w:id="61" w:name="_Toc517281818"/>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14:paraId="4513AE86">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6.磋商文件的组成</w:t>
      </w:r>
    </w:p>
    <w:p w14:paraId="67E70FED">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6.1磋商文件包括下列内容：</w:t>
      </w:r>
    </w:p>
    <w:p w14:paraId="1E096C55">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w:t>
      </w:r>
    </w:p>
    <w:p w14:paraId="2548C477">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14:paraId="21241EBA">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14:paraId="65286450">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14:paraId="30A7CEE7">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14:paraId="3D392DDF">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14:paraId="3CE55703">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2F564BD2">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7.磋商文件的修改</w:t>
      </w:r>
    </w:p>
    <w:p w14:paraId="482E6738">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14:paraId="3369CBC0">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14:paraId="561343B6">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14:paraId="327C5524">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14:paraId="29BF6507">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8.磋商响应预备会</w:t>
      </w:r>
    </w:p>
    <w:p w14:paraId="3531610E">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14:paraId="44E4E6C3">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31141"/>
      <w:bookmarkStart w:id="63" w:name="_Toc19783316"/>
      <w:bookmarkStart w:id="64" w:name="_Toc517281819"/>
      <w:bookmarkStart w:id="65" w:name="_Toc287600121"/>
      <w:bookmarkStart w:id="66" w:name="_Toc27642"/>
      <w:bookmarkStart w:id="67" w:name="_Toc16985"/>
      <w:bookmarkStart w:id="68" w:name="_Toc27563"/>
      <w:bookmarkStart w:id="69" w:name="_Toc13691"/>
      <w:bookmarkStart w:id="70" w:name="_Toc14308"/>
      <w:bookmarkStart w:id="71" w:name="_Toc444891339"/>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14:paraId="7C95A2D2">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14:paraId="15F26A48">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0066915A">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14:paraId="65ADE64B">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14:paraId="7B7BA250">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14:paraId="32E1E845">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14:paraId="0CAAB8D8">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14:paraId="36EE243C">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14:paraId="1C38A413">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14:paraId="68E3E0C6">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14:paraId="0A180AA5">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11.磋商响应报价</w:t>
      </w:r>
    </w:p>
    <w:p w14:paraId="6EFD041E">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14:paraId="7611D6AF">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14:paraId="2038D13A">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14:paraId="3AB40C4B">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14:paraId="4584E8F4">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.响应文件的式样、密封和标记</w:t>
      </w:r>
    </w:p>
    <w:p w14:paraId="56F90E9B">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14:paraId="0FD70B52">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14:paraId="04537E52">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14:paraId="59D8142B">
      <w:pPr>
        <w:pStyle w:val="5"/>
        <w:spacing w:after="0" w:line="360" w:lineRule="auto"/>
        <w:ind w:firstLine="482"/>
        <w:rPr>
          <w:rFonts w:hint="eastAsia" w:ascii="仿宋" w:hAnsi="仿宋" w:eastAsia="仿宋" w:cs="仿宋"/>
          <w:color w:val="000000"/>
          <w:sz w:val="24"/>
          <w:szCs w:val="24"/>
          <w:highlight w:val="none"/>
        </w:rPr>
      </w:pPr>
      <w:bookmarkStart w:id="73" w:name="_Toc4155"/>
      <w:bookmarkStart w:id="74" w:name="_Toc18673"/>
      <w:bookmarkStart w:id="75" w:name="_Toc517281820"/>
      <w:bookmarkStart w:id="76" w:name="_Toc444891340"/>
      <w:bookmarkStart w:id="77" w:name="_Toc19783317"/>
      <w:bookmarkStart w:id="78" w:name="_Toc287600122"/>
      <w:bookmarkStart w:id="79" w:name="_Toc7129"/>
      <w:bookmarkStart w:id="80" w:name="_Toc21600"/>
      <w:bookmarkStart w:id="81" w:name="_Toc14726"/>
      <w:bookmarkStart w:id="82" w:name="_Toc1786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14:paraId="0524F049">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.响应文件的递交</w:t>
      </w:r>
    </w:p>
    <w:p w14:paraId="0A6CB24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14:paraId="4FE7973D">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w:t>
      </w:r>
      <w:r>
        <w:rPr>
          <w:rFonts w:hint="eastAsia" w:ascii="仿宋" w:hAnsi="仿宋" w:eastAsia="仿宋" w:cs="宋体"/>
          <w:color w:val="000000"/>
          <w:sz w:val="24"/>
          <w:highlight w:val="none"/>
          <w:lang w:val="en-US" w:eastAsia="zh-CN"/>
        </w:rPr>
        <w:t>4</w:t>
      </w:r>
      <w:r>
        <w:rPr>
          <w:rFonts w:hint="eastAsia" w:ascii="仿宋" w:hAnsi="仿宋" w:eastAsia="仿宋" w:cs="宋体"/>
          <w:color w:val="000000"/>
          <w:sz w:val="24"/>
          <w:highlight w:val="none"/>
        </w:rPr>
        <w:t>.2出现下列情形之一时，</w:t>
      </w:r>
      <w:r>
        <w:rPr>
          <w:rFonts w:hint="eastAsia" w:ascii="仿宋" w:hAnsi="仿宋" w:eastAsia="仿宋" w:cs="宋体"/>
          <w:b/>
          <w:bCs/>
          <w:color w:val="000000"/>
          <w:sz w:val="24"/>
          <w:highlight w:val="none"/>
        </w:rPr>
        <w:t>响应文件不予接收或已经递交的响应文件无效；</w:t>
      </w:r>
    </w:p>
    <w:p w14:paraId="4F28445F">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14:paraId="50092E2F">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14:paraId="527D298B">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14:paraId="40A12EAF">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14:paraId="4106C49A">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.响应文件的修改、撤回和撤销</w:t>
      </w:r>
    </w:p>
    <w:p w14:paraId="6BFA60B0">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14:paraId="6B6B61FF">
      <w:pPr>
        <w:pStyle w:val="2"/>
        <w:spacing w:line="360" w:lineRule="auto"/>
        <w:jc w:val="left"/>
        <w:rPr>
          <w:rFonts w:hint="eastAsia"/>
          <w:highlight w:val="none"/>
        </w:rPr>
      </w:pPr>
      <w:bookmarkStart w:id="83" w:name="_Toc246996202"/>
      <w:bookmarkStart w:id="84" w:name="_Toc332188194"/>
      <w:bookmarkStart w:id="85" w:name="_Toc246996945"/>
      <w:bookmarkStart w:id="86" w:name="_Toc326223561"/>
      <w:bookmarkStart w:id="87" w:name="_Toc247085716"/>
      <w:bookmarkStart w:id="88" w:name="_Toc144974526"/>
      <w:bookmarkStart w:id="89" w:name="_Toc152045558"/>
      <w:bookmarkStart w:id="90" w:name="_Toc334766948"/>
      <w:bookmarkStart w:id="91" w:name="_Toc179632576"/>
      <w:bookmarkStart w:id="92" w:name="_Toc152042334"/>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ascii="仿宋" w:hAnsi="仿宋" w:eastAsia="仿宋" w:cs="仿宋"/>
          <w:color w:val="000000"/>
          <w:sz w:val="24"/>
          <w:highlight w:val="none"/>
        </w:rPr>
        <w:t>.2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响应文件递交截止时间后，供应商在响应有效期内撤销其响应文件，磋商保证金不予退还。</w:t>
      </w:r>
    </w:p>
    <w:p w14:paraId="4EA8FEE2">
      <w:pPr>
        <w:pStyle w:val="5"/>
        <w:spacing w:before="0" w:after="0" w:line="360" w:lineRule="auto"/>
        <w:ind w:firstLine="482"/>
        <w:rPr>
          <w:rFonts w:hint="eastAsia" w:ascii="仿宋" w:hAnsi="仿宋" w:eastAsia="仿宋" w:cs="仿宋"/>
          <w:color w:val="000000"/>
          <w:sz w:val="24"/>
          <w:szCs w:val="24"/>
          <w:highlight w:val="none"/>
        </w:rPr>
      </w:pPr>
      <w:bookmarkStart w:id="93" w:name="_Toc517281821"/>
      <w:bookmarkStart w:id="94" w:name="_Toc2055"/>
      <w:bookmarkStart w:id="95" w:name="_Toc2636"/>
      <w:bookmarkStart w:id="96" w:name="_Toc287600123"/>
      <w:bookmarkStart w:id="97" w:name="_Toc20741"/>
      <w:bookmarkStart w:id="98" w:name="_Toc444891341"/>
      <w:bookmarkStart w:id="99" w:name="_Toc11361"/>
      <w:bookmarkStart w:id="100" w:name="_Toc30466"/>
      <w:bookmarkStart w:id="101" w:name="_Toc12797"/>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3"/>
      <w:bookmarkEnd w:id="94"/>
      <w:bookmarkEnd w:id="95"/>
      <w:bookmarkEnd w:id="96"/>
      <w:bookmarkEnd w:id="97"/>
      <w:bookmarkEnd w:id="98"/>
      <w:bookmarkEnd w:id="99"/>
      <w:bookmarkEnd w:id="100"/>
      <w:bookmarkEnd w:id="101"/>
    </w:p>
    <w:p w14:paraId="278C55AF">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rPr>
        <w:t>磋商小组</w:t>
      </w:r>
    </w:p>
    <w:p w14:paraId="7DC52E05">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X</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14:paraId="13756F21">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6</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14:paraId="3F488D7D">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.初步评审</w:t>
      </w:r>
    </w:p>
    <w:p w14:paraId="5B42A959">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14:paraId="7B94DFA2">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651B5D07">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14:paraId="7BFECE22">
      <w:pPr>
        <w:widowControl/>
        <w:topLinePunct/>
        <w:spacing w:line="360" w:lineRule="auto"/>
        <w:rPr>
          <w:rFonts w:hint="eastAsia"/>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14:paraId="603170EB">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8</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磋商程序</w:t>
      </w:r>
    </w:p>
    <w:p w14:paraId="3602CFEA">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14:paraId="2546A508">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5FF27147">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ascii="仿宋" w:hAnsi="仿宋" w:eastAsia="仿宋" w:cs="仿宋"/>
          <w:color w:val="000000"/>
          <w:sz w:val="24"/>
          <w:highlight w:val="none"/>
        </w:rPr>
        <w:t>.3</w:t>
      </w:r>
      <w:r>
        <w:rPr>
          <w:rFonts w:hint="eastAsia" w:ascii="仿宋" w:hAnsi="仿宋" w:eastAsia="仿宋" w:cs="仿宋"/>
          <w:color w:val="000000"/>
          <w:sz w:val="24"/>
          <w:highlight w:val="none"/>
        </w:rPr>
        <w:t>磋商小组可视情况要求供应商进行多轮磋商及报价。磋商中，任何一方不得向第三方透露与磋商有关的任何信息。</w:t>
      </w:r>
    </w:p>
    <w:bookmarkEnd w:id="104"/>
    <w:p w14:paraId="2BA4ED40">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8</w:t>
      </w:r>
      <w:r>
        <w:rPr>
          <w:rFonts w:hint="eastAsia" w:ascii="仿宋" w:hAnsi="仿宋" w:eastAsia="仿宋" w:cs="仿宋"/>
          <w:color w:val="000000"/>
          <w:sz w:val="24"/>
          <w:highlight w:val="none"/>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14:paraId="3C6DD0D4">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14:paraId="63B5D83B">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14:paraId="4D2808ED">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19</w:t>
      </w:r>
      <w:r>
        <w:rPr>
          <w:rFonts w:hint="eastAsia" w:ascii="仿宋" w:hAnsi="仿宋" w:eastAsia="仿宋" w:cs="仿宋"/>
          <w:color w:val="000000"/>
          <w:sz w:val="24"/>
          <w:szCs w:val="24"/>
          <w:highlight w:val="none"/>
        </w:rPr>
        <w:t>.详细评审</w:t>
      </w:r>
    </w:p>
    <w:p w14:paraId="7B91A7B3">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14:paraId="70EB0620">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.2发生以下情形之一的，原则上做终止采购处理：</w:t>
      </w:r>
    </w:p>
    <w:p w14:paraId="685FF1B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14:paraId="105D2141">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14:paraId="46EF2F78">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（3）成交人为</w:t>
      </w: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家的项目，有效供应商少于2家（含本数）；成交人为N家（N＞</w:t>
      </w: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）的项目，有效供应商少于N</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 xml:space="preserve">家（含本数）。 </w:t>
      </w:r>
    </w:p>
    <w:p w14:paraId="7035D121">
      <w:pPr>
        <w:widowControl/>
        <w:topLinePunc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19</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14:paraId="0B9ED143">
      <w:pPr>
        <w:pStyle w:val="5"/>
        <w:spacing w:before="0" w:after="0" w:line="360" w:lineRule="auto"/>
        <w:ind w:firstLine="482"/>
        <w:rPr>
          <w:rFonts w:hint="eastAsia" w:ascii="仿宋" w:hAnsi="仿宋" w:eastAsia="仿宋" w:cs="仿宋"/>
          <w:color w:val="000000"/>
          <w:sz w:val="24"/>
          <w:szCs w:val="24"/>
          <w:highlight w:val="none"/>
        </w:rPr>
      </w:pPr>
      <w:bookmarkStart w:id="105" w:name="_Toc19451"/>
      <w:bookmarkStart w:id="106" w:name="_Toc234223231"/>
      <w:bookmarkStart w:id="107" w:name="_Toc28031"/>
      <w:bookmarkStart w:id="108" w:name="_Toc9911"/>
      <w:bookmarkStart w:id="109" w:name="_Toc2322"/>
      <w:bookmarkStart w:id="110" w:name="_Toc287600124"/>
      <w:bookmarkStart w:id="111" w:name="_Toc13936"/>
      <w:bookmarkStart w:id="112" w:name="_Toc16781"/>
      <w:bookmarkStart w:id="113" w:name="_Toc444891342"/>
      <w:bookmarkStart w:id="114" w:name="_Toc517281822"/>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14:paraId="26436A06">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14:paraId="0D121BD4">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0</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0ABB5AF8">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0</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14:paraId="34038D14">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1</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签订合同</w:t>
      </w:r>
    </w:p>
    <w:p w14:paraId="36067F6A">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14:paraId="131B65B2">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1</w:t>
      </w:r>
      <w:r>
        <w:rPr>
          <w:rFonts w:ascii="仿宋" w:hAnsi="仿宋" w:eastAsia="仿宋" w:cs="仿宋"/>
          <w:color w:val="000000"/>
          <w:sz w:val="24"/>
          <w:highlight w:val="none"/>
        </w:rPr>
        <w:t>.2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14:paraId="5C0A0C11">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1</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要求的金额和方式递交。成交人如不按要求提交履约保证金，将取消其成交资格，磋商保证金不予退还。</w:t>
      </w:r>
    </w:p>
    <w:p w14:paraId="1243AEFE">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1</w:t>
      </w:r>
      <w:r>
        <w:rPr>
          <w:rFonts w:hint="eastAsia" w:ascii="仿宋" w:hAnsi="仿宋" w:eastAsia="仿宋" w:cs="宋体"/>
          <w:color w:val="000000"/>
          <w:kern w:val="0"/>
          <w:sz w:val="24"/>
          <w:highlight w:val="none"/>
        </w:rPr>
        <w:t>.4成交供应商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14:paraId="48B6EEBC">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6132"/>
      <w:bookmarkStart w:id="117" w:name="_Toc14533"/>
      <w:bookmarkStart w:id="118" w:name="_Toc234223235"/>
      <w:r>
        <w:rPr>
          <w:rFonts w:hint="eastAsia" w:ascii="仿宋" w:hAnsi="仿宋" w:eastAsia="仿宋" w:cs="仿宋"/>
          <w:color w:val="000000"/>
          <w:sz w:val="24"/>
          <w:szCs w:val="24"/>
          <w:highlight w:val="none"/>
        </w:rPr>
        <w:t>（七）其他</w:t>
      </w:r>
      <w:bookmarkEnd w:id="116"/>
      <w:bookmarkEnd w:id="117"/>
    </w:p>
    <w:bookmarkEnd w:id="118"/>
    <w:p w14:paraId="5B562594">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2</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14:paraId="4C7B11E1">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44F6E507">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14:paraId="1BB5EB12">
      <w:pPr>
        <w:pStyle w:val="3"/>
        <w:spacing w:before="0" w:after="0" w:line="360" w:lineRule="auto"/>
        <w:jc w:val="center"/>
        <w:rPr>
          <w:rFonts w:hint="eastAsia" w:ascii="仿宋" w:hAnsi="仿宋" w:eastAsia="仿宋" w:cs="仿宋"/>
          <w:color w:val="000000"/>
          <w:sz w:val="28"/>
          <w:szCs w:val="28"/>
          <w:highlight w:val="none"/>
        </w:rPr>
      </w:pPr>
      <w:bookmarkStart w:id="119" w:name="_Toc10670"/>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14:paraId="16297E45">
      <w:pPr>
        <w:pStyle w:val="4"/>
        <w:ind w:firstLine="0" w:firstLineChars="0"/>
        <w:jc w:val="left"/>
        <w:rPr>
          <w:rFonts w:hint="eastAsia" w:ascii="仿宋" w:hAnsi="仿宋" w:eastAsia="仿宋" w:cs="仿宋"/>
          <w:color w:val="000000"/>
          <w:sz w:val="24"/>
          <w:szCs w:val="24"/>
          <w:highlight w:val="none"/>
        </w:rPr>
      </w:pPr>
      <w:bookmarkStart w:id="122" w:name="_Toc7201"/>
      <w:bookmarkStart w:id="123" w:name="_Toc517281825"/>
      <w:bookmarkStart w:id="124" w:name="_Toc444891344"/>
      <w:bookmarkStart w:id="125" w:name="_Toc226969358"/>
      <w:bookmarkStart w:id="126" w:name="_Toc227057964"/>
      <w:r>
        <w:rPr>
          <w:rFonts w:hint="eastAsia" w:ascii="仿宋" w:hAnsi="仿宋" w:eastAsia="仿宋" w:cs="仿宋"/>
          <w:color w:val="000000"/>
          <w:sz w:val="24"/>
          <w:szCs w:val="24"/>
          <w:highlight w:val="none"/>
        </w:rPr>
        <w:t>一、评审程序</w:t>
      </w:r>
      <w:bookmarkEnd w:id="122"/>
      <w:bookmarkEnd w:id="123"/>
      <w:bookmarkEnd w:id="124"/>
    </w:p>
    <w:p w14:paraId="7C94AF0C">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14:paraId="6441B1E9">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14:paraId="4627430C">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14:paraId="768CE6D7">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14:paraId="7A6A2A45">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14:paraId="0EBD53F5">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14:paraId="080AB11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14:paraId="52A8F39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14:paraId="6B0749FB">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14:paraId="60C82DDA">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14:paraId="3DCB15F1">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14:paraId="35537154">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14:paraId="718E89B5">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14:paraId="3B0BAAF9">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14:paraId="2CC062AA">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14:paraId="7E52CFFA">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14:paraId="605DD50C">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14:paraId="0DA5B96A">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14:paraId="2D6DFCC6">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14:paraId="5522EC05">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14:paraId="586444C8">
      <w:pPr>
        <w:pStyle w:val="4"/>
        <w:ind w:firstLine="0" w:firstLineChars="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r>
      <w:bookmarkStart w:id="129" w:name="_Toc32019"/>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1167"/>
        <w:gridCol w:w="1952"/>
        <w:gridCol w:w="6073"/>
      </w:tblGrid>
      <w:tr w14:paraId="675DB5F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noWrap w:val="0"/>
            <w:vAlign w:val="center"/>
          </w:tcPr>
          <w:p w14:paraId="2ECDA729">
            <w:pPr>
              <w:widowControl/>
              <w:spacing w:line="360" w:lineRule="auto"/>
              <w:jc w:val="center"/>
              <w:rPr>
                <w:rFonts w:hint="eastAsia" w:ascii="仿宋" w:hAnsi="仿宋" w:eastAsia="仿宋" w:cs="仿宋"/>
                <w:b/>
                <w:color w:val="000000"/>
                <w:kern w:val="0"/>
                <w:szCs w:val="21"/>
                <w:highlight w:val="none"/>
              </w:rPr>
            </w:pPr>
            <w:bookmarkStart w:id="130" w:name="_Toc13468"/>
            <w:bookmarkStart w:id="131" w:name="_Toc426620345"/>
            <w:bookmarkStart w:id="132" w:name="_Toc9003"/>
            <w:bookmarkStart w:id="133" w:name="_Toc517281827"/>
            <w:bookmarkStart w:id="134" w:name="_Toc4633"/>
            <w:bookmarkStart w:id="135" w:name="_Toc444891346"/>
            <w:r>
              <w:rPr>
                <w:rFonts w:hint="eastAsia" w:ascii="仿宋" w:hAnsi="仿宋" w:eastAsia="仿宋" w:cs="仿宋"/>
                <w:b/>
                <w:color w:val="000000"/>
                <w:kern w:val="0"/>
                <w:szCs w:val="21"/>
                <w:highlight w:val="none"/>
              </w:rPr>
              <w:t>序号</w:t>
            </w:r>
          </w:p>
        </w:tc>
        <w:tc>
          <w:tcPr>
            <w:tcW w:w="592" w:type="pct"/>
            <w:noWrap w:val="0"/>
            <w:vAlign w:val="top"/>
          </w:tcPr>
          <w:p w14:paraId="3D29921B">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14:paraId="046F59A4">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80" w:type="pct"/>
            <w:noWrap w:val="0"/>
            <w:vAlign w:val="center"/>
          </w:tcPr>
          <w:p w14:paraId="4B2142AF">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14:paraId="7F09908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30827094">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14:paraId="1AF49EE4">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14:paraId="11949753">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80" w:type="pct"/>
            <w:noWrap w:val="0"/>
            <w:vAlign w:val="center"/>
          </w:tcPr>
          <w:p w14:paraId="4B7FEC44">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14:paraId="24E65AF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6041BF06">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301E07C7">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1149B1ED">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80" w:type="pct"/>
            <w:noWrap w:val="0"/>
            <w:vAlign w:val="center"/>
          </w:tcPr>
          <w:p w14:paraId="150C022E">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14:paraId="6811A0CD">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14:paraId="06322C0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5CC4AA31">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7E3D25DF">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6D55534F">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0" w:type="pct"/>
            <w:noWrap w:val="0"/>
            <w:vAlign w:val="center"/>
          </w:tcPr>
          <w:p w14:paraId="07A702F5">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14:paraId="62EB7635">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14:paraId="78550B6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1F289B4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16DDF3EF">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62F2CA35">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80" w:type="pct"/>
            <w:noWrap w:val="0"/>
            <w:vAlign w:val="center"/>
          </w:tcPr>
          <w:p w14:paraId="5B60B8A9">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14:paraId="6140DA56">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14:paraId="47D3031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00011209">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14:paraId="046F1E78">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14:paraId="1548F472">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80" w:type="pct"/>
            <w:noWrap w:val="0"/>
            <w:vAlign w:val="center"/>
          </w:tcPr>
          <w:p w14:paraId="37529672">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1A44C3E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2F5753BB">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26B7C7DA">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3FBE0408">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80" w:type="pct"/>
            <w:noWrap w:val="0"/>
            <w:vAlign w:val="center"/>
          </w:tcPr>
          <w:p w14:paraId="41BD9BCF">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687B953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4D3A07B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37758937">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0302769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80" w:type="pct"/>
            <w:noWrap w:val="0"/>
            <w:vAlign w:val="center"/>
          </w:tcPr>
          <w:p w14:paraId="1EB9C8AF">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64B7A93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01B47AB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DD40BFC">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4C6DDE96">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80" w:type="pct"/>
            <w:noWrap w:val="0"/>
            <w:vAlign w:val="center"/>
          </w:tcPr>
          <w:p w14:paraId="2EB1001D">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14:paraId="06934DF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14:paraId="7F2645DD">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14:paraId="342F322B">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14:paraId="33196134">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80" w:type="pct"/>
            <w:noWrap w:val="0"/>
            <w:vAlign w:val="center"/>
          </w:tcPr>
          <w:p w14:paraId="77356BD6">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14:paraId="421CA6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2110207D">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05080F0D">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05271405">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80" w:type="pct"/>
            <w:noWrap w:val="0"/>
            <w:vAlign w:val="center"/>
          </w:tcPr>
          <w:p w14:paraId="20A27652">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5FAE005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47C83275">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4279E1D0">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026934CE">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80" w:type="pct"/>
            <w:noWrap w:val="0"/>
            <w:vAlign w:val="center"/>
          </w:tcPr>
          <w:p w14:paraId="0CCFFF9F">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5A7AA38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14:paraId="75435E21">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14:paraId="2A679F45">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76BFEC2">
            <w:pPr>
              <w:spacing w:before="24" w:after="24" w:line="276" w:lineRule="auto"/>
              <w:jc w:val="center"/>
              <w:rPr>
                <w:rFonts w:ascii="仿宋" w:hAnsi="仿宋" w:eastAsia="仿宋" w:cs="仿宋"/>
                <w:color w:val="auto"/>
                <w:kern w:val="0"/>
                <w:szCs w:val="21"/>
                <w:highlight w:val="none"/>
              </w:rPr>
            </w:pPr>
            <w:r>
              <w:rPr>
                <w:rFonts w:hint="eastAsia" w:ascii="仿宋" w:hAnsi="仿宋" w:eastAsia="仿宋" w:cs="Cambria Math"/>
                <w:color w:val="auto"/>
                <w:szCs w:val="21"/>
                <w:highlight w:val="none"/>
              </w:rPr>
              <w:t>供应商偏离应答</w:t>
            </w:r>
          </w:p>
        </w:tc>
        <w:tc>
          <w:tcPr>
            <w:tcW w:w="3080" w:type="pct"/>
            <w:noWrap w:val="0"/>
            <w:vAlign w:val="center"/>
          </w:tcPr>
          <w:p w14:paraId="51D84ABA">
            <w:pPr>
              <w:spacing w:before="24" w:after="24" w:line="276"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14:paraId="07ED8AC6">
      <w:pPr>
        <w:pStyle w:val="4"/>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25550"/>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auto"/>
          <w:sz w:val="24"/>
          <w:szCs w:val="24"/>
          <w:highlight w:val="none"/>
        </w:rPr>
        <w:t>、</w:t>
      </w:r>
      <w:bookmarkEnd w:id="130"/>
      <w:bookmarkEnd w:id="131"/>
      <w:bookmarkEnd w:id="132"/>
      <w:bookmarkEnd w:id="133"/>
      <w:bookmarkEnd w:id="134"/>
      <w:bookmarkEnd w:id="135"/>
      <w:r>
        <w:rPr>
          <w:rFonts w:hint="eastAsia" w:ascii="仿宋" w:hAnsi="仿宋" w:eastAsia="仿宋" w:cs="仿宋"/>
          <w:color w:val="auto"/>
          <w:sz w:val="24"/>
          <w:szCs w:val="24"/>
          <w:highlight w:val="none"/>
        </w:rPr>
        <w:t>详细评审</w:t>
      </w:r>
      <w:bookmarkEnd w:id="136"/>
    </w:p>
    <w:p w14:paraId="473CA52D">
      <w:pPr>
        <w:widowControl/>
        <w:adjustRightInd w:val="0"/>
        <w:snapToGrid w:val="0"/>
        <w:spacing w:line="360" w:lineRule="auto"/>
        <w:ind w:firstLine="480"/>
        <w:rPr>
          <w:rFonts w:hint="default" w:ascii="宋体" w:hAnsi="宋体" w:eastAsia="宋体" w:cs="宋体"/>
          <w:b/>
          <w:bCs/>
          <w:color w:val="auto"/>
          <w:kern w:val="0"/>
          <w:sz w:val="24"/>
          <w:szCs w:val="24"/>
          <w:lang w:val="en-US" w:eastAsia="zh-CN"/>
        </w:rPr>
      </w:pPr>
      <w:r>
        <w:rPr>
          <w:rFonts w:hint="eastAsia" w:ascii="宋体" w:hAnsi="宋体" w:cs="宋体"/>
          <w:color w:val="auto"/>
          <w:kern w:val="0"/>
          <w:sz w:val="24"/>
          <w:szCs w:val="24"/>
        </w:rPr>
        <w:t>采购评审标准由项目最终报价、技术</w:t>
      </w:r>
      <w:r>
        <w:rPr>
          <w:rFonts w:hint="eastAsia" w:ascii="宋体" w:hAnsi="宋体" w:cs="宋体"/>
          <w:color w:val="auto"/>
          <w:kern w:val="0"/>
          <w:sz w:val="24"/>
          <w:szCs w:val="24"/>
          <w:lang w:eastAsia="zh-CN"/>
        </w:rPr>
        <w:t>服务部分</w:t>
      </w:r>
      <w:r>
        <w:rPr>
          <w:rFonts w:hint="eastAsia" w:ascii="宋体" w:hAnsi="宋体" w:cs="宋体"/>
          <w:color w:val="auto"/>
          <w:kern w:val="0"/>
          <w:sz w:val="24"/>
          <w:szCs w:val="24"/>
        </w:rPr>
        <w:t>和</w:t>
      </w:r>
      <w:r>
        <w:rPr>
          <w:rFonts w:hint="eastAsia" w:ascii="宋体" w:hAnsi="宋体" w:cs="宋体"/>
          <w:color w:val="auto"/>
          <w:kern w:val="0"/>
          <w:sz w:val="24"/>
          <w:szCs w:val="24"/>
          <w:lang w:eastAsia="zh-CN"/>
        </w:rPr>
        <w:t>商务部分</w:t>
      </w:r>
      <w:r>
        <w:rPr>
          <w:rFonts w:hint="eastAsia" w:ascii="宋体" w:hAnsi="宋体" w:cs="宋体"/>
          <w:color w:val="auto"/>
          <w:kern w:val="0"/>
          <w:sz w:val="24"/>
          <w:szCs w:val="24"/>
        </w:rPr>
        <w:t>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w:t>
      </w:r>
      <w:r>
        <w:rPr>
          <w:rFonts w:hint="eastAsia" w:ascii="宋体" w:hAnsi="宋体" w:cs="宋体"/>
          <w:color w:val="auto"/>
          <w:kern w:val="0"/>
          <w:sz w:val="24"/>
          <w:szCs w:val="24"/>
          <w:lang w:eastAsia="zh-CN"/>
        </w:rPr>
        <w:t>比选</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r>
        <w:rPr>
          <w:rFonts w:hint="eastAsia" w:ascii="宋体" w:hAnsi="宋体" w:cs="宋体"/>
          <w:b w:val="0"/>
          <w:bCs/>
          <w:color w:val="auto"/>
          <w:kern w:val="0"/>
          <w:sz w:val="24"/>
          <w:szCs w:val="24"/>
        </w:rPr>
        <w:t>评审标准如下：</w:t>
      </w:r>
    </w:p>
    <w:tbl>
      <w:tblPr>
        <w:tblStyle w:val="40"/>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990"/>
        <w:gridCol w:w="5559"/>
        <w:gridCol w:w="765"/>
      </w:tblGrid>
      <w:tr w14:paraId="70A24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14:paraId="04A6F31D">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项 目</w:t>
            </w:r>
          </w:p>
        </w:tc>
        <w:tc>
          <w:tcPr>
            <w:tcW w:w="990" w:type="dxa"/>
            <w:vAlign w:val="center"/>
          </w:tcPr>
          <w:p w14:paraId="6A36BF61">
            <w:pPr>
              <w:widowControl/>
              <w:spacing w:line="320" w:lineRule="exact"/>
              <w:jc w:val="center"/>
              <w:rPr>
                <w:rFonts w:asciiTheme="minorEastAsia" w:hAnsiTheme="minorEastAsia" w:eastAsiaTheme="minorEastAsia"/>
                <w:b/>
                <w:color w:val="auto"/>
                <w:kern w:val="0"/>
                <w:sz w:val="24"/>
                <w:u w:color="FF0000"/>
              </w:rPr>
            </w:pPr>
            <w:r>
              <w:rPr>
                <w:rFonts w:hint="eastAsia" w:asciiTheme="minorEastAsia" w:hAnsiTheme="minorEastAsia" w:eastAsiaTheme="minorEastAsia"/>
                <w:b/>
                <w:color w:val="auto"/>
                <w:kern w:val="0"/>
                <w:sz w:val="24"/>
                <w:lang w:val="en-US" w:eastAsia="zh-CN"/>
              </w:rPr>
              <w:t>评审因素</w:t>
            </w:r>
          </w:p>
        </w:tc>
        <w:tc>
          <w:tcPr>
            <w:tcW w:w="5559" w:type="dxa"/>
            <w:vAlign w:val="center"/>
          </w:tcPr>
          <w:p w14:paraId="0BD119C7">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u w:color="FF0000"/>
              </w:rPr>
              <w:t>评分内容</w:t>
            </w:r>
          </w:p>
        </w:tc>
        <w:tc>
          <w:tcPr>
            <w:tcW w:w="765" w:type="dxa"/>
            <w:vAlign w:val="center"/>
          </w:tcPr>
          <w:p w14:paraId="4FAAC3EC">
            <w:pPr>
              <w:widowControl/>
              <w:spacing w:line="320" w:lineRule="exact"/>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分值</w:t>
            </w:r>
          </w:p>
        </w:tc>
      </w:tr>
      <w:tr w14:paraId="6487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14:paraId="50D24A08">
            <w:pPr>
              <w:widowControl/>
              <w:spacing w:line="320" w:lineRule="exact"/>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价格部分（50分）</w:t>
            </w:r>
          </w:p>
        </w:tc>
        <w:tc>
          <w:tcPr>
            <w:tcW w:w="990" w:type="dxa"/>
            <w:vAlign w:val="center"/>
          </w:tcPr>
          <w:p w14:paraId="192A5FDE">
            <w:pPr>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投标报价</w:t>
            </w:r>
          </w:p>
        </w:tc>
        <w:tc>
          <w:tcPr>
            <w:tcW w:w="5559" w:type="dxa"/>
            <w:vAlign w:val="center"/>
          </w:tcPr>
          <w:p w14:paraId="20362565">
            <w:pPr>
              <w:keepNext w:val="0"/>
              <w:keepLines w:val="0"/>
              <w:widowControl/>
              <w:numPr>
                <w:ilvl w:val="0"/>
                <w:numId w:val="4"/>
              </w:numPr>
              <w:suppressLineNumbers w:val="0"/>
              <w:spacing w:before="0" w:beforeAutospacing="0" w:after="0" w:afterAutospacing="0"/>
              <w:ind w:left="0" w:right="0" w:rightChars="0"/>
              <w:jc w:val="both"/>
              <w:textAlignment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当有效投标人少于5家，评分采用</w:t>
            </w:r>
            <w:r>
              <w:rPr>
                <w:rFonts w:hint="eastAsia" w:asciiTheme="minorEastAsia" w:hAnsiTheme="minorEastAsia" w:eastAsiaTheme="minorEastAsia" w:cstheme="minorEastAsia"/>
                <w:b/>
                <w:bCs/>
                <w:i w:val="0"/>
                <w:iCs w:val="0"/>
                <w:color w:val="auto"/>
                <w:kern w:val="0"/>
                <w:sz w:val="21"/>
                <w:szCs w:val="21"/>
                <w:u w:val="none"/>
                <w:lang w:val="en-US" w:eastAsia="zh-CN" w:bidi="ar"/>
              </w:rPr>
              <w:t>低价优先法</w:t>
            </w:r>
            <w:r>
              <w:rPr>
                <w:rFonts w:hint="eastAsia" w:asciiTheme="minorEastAsia" w:hAnsiTheme="minorEastAsia" w:eastAsiaTheme="minorEastAsia" w:cstheme="minorEastAsia"/>
                <w:i w:val="0"/>
                <w:iCs w:val="0"/>
                <w:color w:val="auto"/>
                <w:kern w:val="0"/>
                <w:sz w:val="21"/>
                <w:szCs w:val="21"/>
                <w:u w:val="none"/>
                <w:lang w:val="en-US" w:eastAsia="zh-CN" w:bidi="ar"/>
              </w:rPr>
              <w:t>，即满足招标文件要求且最低的平均折扣率为评标基准价，等于评标基准价得50分。其他供应商的价格分统一按照下列公式计算，精确到小数点后两位：供应商报价得分＝（评标基准价/该投标人的平均折扣率）×50；</w:t>
            </w:r>
          </w:p>
          <w:p w14:paraId="7F74FC61">
            <w:pPr>
              <w:spacing w:line="320" w:lineRule="exact"/>
              <w:rPr>
                <w:rFonts w:hint="eastAsia" w:asciiTheme="minorEastAsia" w:hAnsiTheme="minorEastAsia" w:eastAsiaTheme="minorEastAsia" w:cstheme="minorEastAsia"/>
                <w:snapToGrid w:val="0"/>
                <w:color w:val="auto"/>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2.当有效投标人大于5家（含本数），评分采用</w:t>
            </w:r>
            <w:r>
              <w:rPr>
                <w:rFonts w:hint="eastAsia" w:asciiTheme="minorEastAsia" w:hAnsiTheme="minorEastAsia" w:eastAsiaTheme="minorEastAsia" w:cstheme="minorEastAsia"/>
                <w:b/>
                <w:bCs/>
                <w:i w:val="0"/>
                <w:iCs w:val="0"/>
                <w:color w:val="auto"/>
                <w:kern w:val="0"/>
                <w:sz w:val="21"/>
                <w:szCs w:val="21"/>
                <w:u w:val="none"/>
                <w:lang w:val="en-US" w:eastAsia="zh-CN" w:bidi="ar"/>
              </w:rPr>
              <w:t>偏离度计算法</w:t>
            </w:r>
            <w:r>
              <w:rPr>
                <w:rFonts w:hint="eastAsia" w:asciiTheme="minorEastAsia" w:hAnsiTheme="minorEastAsia" w:eastAsiaTheme="minorEastAsia" w:cstheme="minorEastAsia"/>
                <w:i w:val="0"/>
                <w:iCs w:val="0"/>
                <w:color w:val="auto"/>
                <w:kern w:val="0"/>
                <w:sz w:val="21"/>
                <w:szCs w:val="21"/>
                <w:u w:val="none"/>
                <w:lang w:val="en-US" w:eastAsia="zh-CN" w:bidi="ar"/>
              </w:rPr>
              <w:t>，即取所有有效评标价的算术平均值为评标基准价，价格分计算：按照以下公式计算，并精确到小数点后两位：价格得分=(1-A*│1－该投标人的平均折扣率／评标基准价│)*50（A：价格调整系数，当该投标人的评标价低于评标基准价时，A=0.3；当该投标人的评标价高于评标基准价时，A=1；当价格得分&lt;0时，取0）</w:t>
            </w:r>
          </w:p>
        </w:tc>
        <w:tc>
          <w:tcPr>
            <w:tcW w:w="765" w:type="dxa"/>
            <w:vAlign w:val="center"/>
          </w:tcPr>
          <w:p w14:paraId="6FBE4B87">
            <w:pPr>
              <w:widowControl/>
              <w:spacing w:line="320" w:lineRule="exact"/>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lang w:val="en-US" w:eastAsia="zh-CN"/>
              </w:rPr>
              <w:t>5</w:t>
            </w:r>
            <w:r>
              <w:rPr>
                <w:rFonts w:hint="eastAsia" w:asciiTheme="minorEastAsia" w:hAnsiTheme="minorEastAsia" w:eastAsiaTheme="minorEastAsia" w:cstheme="minorEastAsia"/>
                <w:color w:val="auto"/>
                <w:kern w:val="0"/>
                <w:sz w:val="21"/>
                <w:szCs w:val="21"/>
              </w:rPr>
              <w:t>0</w:t>
            </w:r>
          </w:p>
        </w:tc>
      </w:tr>
      <w:tr w14:paraId="1ECF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14:paraId="4DD3EA84">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技术服务部分</w:t>
            </w:r>
          </w:p>
          <w:p w14:paraId="6125F0FF">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（40分）</w:t>
            </w:r>
          </w:p>
        </w:tc>
        <w:tc>
          <w:tcPr>
            <w:tcW w:w="990" w:type="dxa"/>
            <w:vAlign w:val="center"/>
          </w:tcPr>
          <w:p w14:paraId="3406C4AE">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服务方案</w:t>
            </w:r>
          </w:p>
        </w:tc>
        <w:tc>
          <w:tcPr>
            <w:tcW w:w="5559" w:type="dxa"/>
            <w:vAlign w:val="center"/>
          </w:tcPr>
          <w:p w14:paraId="4BAC40F1">
            <w:pPr>
              <w:spacing w:line="320" w:lineRule="exact"/>
              <w:jc w:val="lef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人针对本项目制定相应的服务方案，包含但不限于需求响应的理解程度及解决办法、服务计划、应急方案等方面进行综合评审。横向对比后，服务方案全面、完整、契合度高的评优良得11-15分；服务方案全面、完整、契合度一般的评较好得6-10分；服务方案有缺失、契合度表现不佳的评一般得1-5分。</w:t>
            </w:r>
          </w:p>
        </w:tc>
        <w:tc>
          <w:tcPr>
            <w:tcW w:w="765" w:type="dxa"/>
            <w:vAlign w:val="center"/>
          </w:tcPr>
          <w:p w14:paraId="31D57AEA">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r>
      <w:tr w14:paraId="6ADA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14:paraId="43EBAA30">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990" w:type="dxa"/>
            <w:vAlign w:val="center"/>
          </w:tcPr>
          <w:p w14:paraId="1D7A532B">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团队配备</w:t>
            </w:r>
          </w:p>
        </w:tc>
        <w:tc>
          <w:tcPr>
            <w:tcW w:w="5559" w:type="dxa"/>
            <w:vAlign w:val="center"/>
          </w:tcPr>
          <w:p w14:paraId="2AB5BA1A">
            <w:pPr>
              <w:spacing w:line="320" w:lineRule="exact"/>
              <w:rPr>
                <w:rFonts w:hint="eastAsia"/>
                <w:lang w:val="en-US" w:eastAsia="zh-CN"/>
              </w:rPr>
            </w:pPr>
            <w:r>
              <w:rPr>
                <w:rFonts w:hint="eastAsia" w:asciiTheme="minorEastAsia" w:hAnsiTheme="minorEastAsia" w:eastAsiaTheme="minorEastAsia" w:cstheme="minorEastAsia"/>
                <w:i w:val="0"/>
                <w:iCs w:val="0"/>
                <w:color w:val="auto"/>
                <w:kern w:val="0"/>
                <w:sz w:val="21"/>
                <w:szCs w:val="21"/>
                <w:u w:val="none"/>
                <w:lang w:val="en-US" w:eastAsia="zh-CN" w:bidi="ar"/>
              </w:rPr>
              <w:t>投标人需提供为本项目配置项目负责人及相应的服务团队，提供项目服务团队相关人员的职责分工，教育背景、工作经验、人员技术能力或资格证级别，在本单位连续3个月的社保缴纳证明材料。横向对比后，人员配置分工明确、服务人员技能或资格证级别为高级评价为优得11-15分；人员配置分工明确、服务人员技能或资格证级别为中级评为较好得5-10分；人员配置分工明确、服务人员技能或资格证级别为初级的评为一般得0-4分。</w:t>
            </w:r>
          </w:p>
        </w:tc>
        <w:tc>
          <w:tcPr>
            <w:tcW w:w="765" w:type="dxa"/>
            <w:vAlign w:val="center"/>
          </w:tcPr>
          <w:p w14:paraId="228FF08A">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r>
      <w:tr w14:paraId="3615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14:paraId="6CAE0C61">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p>
        </w:tc>
        <w:tc>
          <w:tcPr>
            <w:tcW w:w="990" w:type="dxa"/>
            <w:vAlign w:val="center"/>
          </w:tcPr>
          <w:p w14:paraId="2EA5611C">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服务案例</w:t>
            </w:r>
          </w:p>
        </w:tc>
        <w:tc>
          <w:tcPr>
            <w:tcW w:w="5559" w:type="dxa"/>
            <w:vAlign w:val="center"/>
          </w:tcPr>
          <w:p w14:paraId="5F915833">
            <w:pPr>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供应商在首次响应文件提交截止之日（以合同签订时间为准）具有类似服务实施案例，并提供符合上述要求的合同关键页作为有效的业绩证明材料。合同关键页包含但不限于合同首页、合同标的页、签署日期页及盖章页等。每提供1个有效案例得2分，最多得10分。</w:t>
            </w:r>
          </w:p>
        </w:tc>
        <w:tc>
          <w:tcPr>
            <w:tcW w:w="765" w:type="dxa"/>
            <w:vAlign w:val="center"/>
          </w:tcPr>
          <w:p w14:paraId="74A35554">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r>
      <w:tr w14:paraId="4CAE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323" w:type="dxa"/>
            <w:shd w:val="clear" w:color="auto" w:fill="auto"/>
            <w:vAlign w:val="center"/>
          </w:tcPr>
          <w:p w14:paraId="5630E5EA">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商务部分（10</w:t>
            </w:r>
            <w:r>
              <w:rPr>
                <w:rStyle w:val="105"/>
                <w:rFonts w:hint="eastAsia" w:asciiTheme="minorEastAsia" w:hAnsiTheme="minorEastAsia" w:eastAsiaTheme="minorEastAsia" w:cstheme="minorEastAsia"/>
                <w:b w:val="0"/>
                <w:bCs w:val="0"/>
                <w:color w:val="auto"/>
                <w:sz w:val="21"/>
                <w:szCs w:val="21"/>
                <w:lang w:val="en-US" w:eastAsia="zh-CN" w:bidi="ar"/>
              </w:rPr>
              <w:t>分）</w:t>
            </w:r>
          </w:p>
        </w:tc>
        <w:tc>
          <w:tcPr>
            <w:tcW w:w="990" w:type="dxa"/>
            <w:vAlign w:val="center"/>
          </w:tcPr>
          <w:p w14:paraId="16235212">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企业资质情况</w:t>
            </w:r>
          </w:p>
        </w:tc>
        <w:tc>
          <w:tcPr>
            <w:tcW w:w="5559" w:type="dxa"/>
            <w:vAlign w:val="center"/>
          </w:tcPr>
          <w:p w14:paraId="1EE4D2D8">
            <w:pPr>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投标人提供“ISO9001认证”或“ISO14001认证”或“ISO27001认证”或“ISO45001认证”或“ISO27701认证”或“ISO22301认证”或“ISO20000认证”的有效证书复印件，每提供1个得1分，最高得7分，不提供得0分。</w:t>
            </w:r>
          </w:p>
          <w:p w14:paraId="4FD63A14">
            <w:pPr>
              <w:spacing w:line="320" w:lineRule="exact"/>
              <w:rPr>
                <w:rFonts w:hint="eastAsia" w:asciiTheme="minorEastAsia" w:hAnsiTheme="minorEastAsia" w:eastAsiaTheme="minorEastAsia" w:cstheme="minorEastAsia"/>
                <w:i w:val="0"/>
                <w:iCs w:val="0"/>
                <w:color w:val="auto"/>
                <w:kern w:val="0"/>
                <w:sz w:val="21"/>
                <w:szCs w:val="21"/>
                <w:u w:val="none"/>
                <w:lang w:val="en-US" w:eastAsia="zh-CN" w:bidi="ar"/>
              </w:rPr>
            </w:pPr>
          </w:p>
          <w:p w14:paraId="4C8786E6">
            <w:pPr>
              <w:spacing w:line="320" w:lineRule="exact"/>
              <w:rPr>
                <w:rFonts w:hint="default" w:asciiTheme="minorEastAsia" w:hAnsiTheme="minorEastAsia" w:eastAsiaTheme="minorEastAsia" w:cstheme="minorEastAsia"/>
                <w:i w:val="0"/>
                <w:iCs w:val="0"/>
                <w:color w:val="auto"/>
                <w:kern w:val="0"/>
                <w:sz w:val="21"/>
                <w:szCs w:val="21"/>
                <w:u w:val="none"/>
                <w:lang w:val="en-US" w:eastAsia="zh-CN" w:bidi="ar"/>
              </w:rPr>
            </w:pPr>
            <w:r>
              <w:rPr>
                <w:rFonts w:hint="default" w:asciiTheme="minorEastAsia" w:hAnsiTheme="minorEastAsia" w:eastAsiaTheme="minorEastAsia" w:cstheme="minorEastAsia"/>
                <w:i w:val="0"/>
                <w:iCs w:val="0"/>
                <w:color w:val="auto"/>
                <w:kern w:val="0"/>
                <w:sz w:val="21"/>
                <w:szCs w:val="21"/>
                <w:u w:val="none"/>
                <w:lang w:val="en-US" w:eastAsia="zh-CN" w:bidi="ar"/>
              </w:rPr>
              <w:t>投标人</w:t>
            </w:r>
            <w:r>
              <w:rPr>
                <w:rFonts w:hint="eastAsia" w:asciiTheme="minorEastAsia" w:hAnsiTheme="minorEastAsia" w:eastAsiaTheme="minorEastAsia" w:cstheme="minorEastAsia"/>
                <w:i w:val="0"/>
                <w:iCs w:val="0"/>
                <w:color w:val="auto"/>
                <w:kern w:val="0"/>
                <w:sz w:val="21"/>
                <w:szCs w:val="21"/>
                <w:u w:val="none"/>
                <w:lang w:val="en-US" w:eastAsia="zh-CN" w:bidi="ar"/>
              </w:rPr>
              <w:t>提供</w:t>
            </w:r>
            <w:r>
              <w:rPr>
                <w:rFonts w:hint="default" w:asciiTheme="minorEastAsia" w:hAnsiTheme="minorEastAsia" w:eastAsiaTheme="minorEastAsia" w:cstheme="minorEastAsia"/>
                <w:i w:val="0"/>
                <w:iCs w:val="0"/>
                <w:color w:val="auto"/>
                <w:kern w:val="0"/>
                <w:sz w:val="21"/>
                <w:szCs w:val="21"/>
                <w:u w:val="none"/>
                <w:lang w:val="en-US" w:eastAsia="zh-CN" w:bidi="ar"/>
              </w:rPr>
              <w:t>“信息系统安全等级保护备案证明”的</w:t>
            </w:r>
            <w:r>
              <w:rPr>
                <w:rFonts w:hint="eastAsia" w:asciiTheme="minorEastAsia" w:hAnsiTheme="minorEastAsia" w:eastAsiaTheme="minorEastAsia" w:cstheme="minorEastAsia"/>
                <w:i w:val="0"/>
                <w:iCs w:val="0"/>
                <w:color w:val="auto"/>
                <w:kern w:val="0"/>
                <w:sz w:val="21"/>
                <w:szCs w:val="21"/>
                <w:u w:val="none"/>
                <w:lang w:val="en-US" w:eastAsia="zh-CN" w:bidi="ar"/>
              </w:rPr>
              <w:t>等级</w:t>
            </w:r>
            <w:r>
              <w:rPr>
                <w:rFonts w:hint="default" w:asciiTheme="minorEastAsia" w:hAnsiTheme="minorEastAsia" w:eastAsiaTheme="minorEastAsia" w:cstheme="minorEastAsia"/>
                <w:i w:val="0"/>
                <w:iCs w:val="0"/>
                <w:color w:val="auto"/>
                <w:kern w:val="0"/>
                <w:sz w:val="21"/>
                <w:szCs w:val="21"/>
                <w:u w:val="none"/>
                <w:lang w:val="en-US" w:eastAsia="zh-CN" w:bidi="ar"/>
              </w:rPr>
              <w:t>有效证书复印件，</w:t>
            </w:r>
            <w:r>
              <w:rPr>
                <w:rFonts w:hint="eastAsia" w:asciiTheme="minorEastAsia" w:hAnsiTheme="minorEastAsia" w:eastAsiaTheme="minorEastAsia" w:cstheme="minorEastAsia"/>
                <w:i w:val="0"/>
                <w:iCs w:val="0"/>
                <w:color w:val="auto"/>
                <w:kern w:val="0"/>
                <w:sz w:val="21"/>
                <w:szCs w:val="21"/>
                <w:u w:val="none"/>
                <w:lang w:val="en-US" w:eastAsia="zh-CN" w:bidi="ar"/>
              </w:rPr>
              <w:t>提供</w:t>
            </w:r>
            <w:r>
              <w:rPr>
                <w:rFonts w:hint="default" w:asciiTheme="minorEastAsia" w:hAnsiTheme="minorEastAsia" w:eastAsiaTheme="minorEastAsia" w:cstheme="minorEastAsia"/>
                <w:i w:val="0"/>
                <w:iCs w:val="0"/>
                <w:color w:val="auto"/>
                <w:kern w:val="0"/>
                <w:sz w:val="21"/>
                <w:szCs w:val="21"/>
                <w:u w:val="none"/>
                <w:lang w:val="en-US" w:eastAsia="zh-CN" w:bidi="ar"/>
              </w:rPr>
              <w:t>三级证明得</w:t>
            </w:r>
            <w:r>
              <w:rPr>
                <w:rFonts w:hint="eastAsia" w:asciiTheme="minorEastAsia" w:hAnsiTheme="minorEastAsia" w:eastAsiaTheme="minorEastAsia" w:cstheme="minorEastAsia"/>
                <w:i w:val="0"/>
                <w:iCs w:val="0"/>
                <w:color w:val="auto"/>
                <w:kern w:val="0"/>
                <w:sz w:val="21"/>
                <w:szCs w:val="21"/>
                <w:u w:val="none"/>
                <w:lang w:val="en-US" w:eastAsia="zh-CN" w:bidi="ar"/>
              </w:rPr>
              <w:t>3</w:t>
            </w:r>
            <w:r>
              <w:rPr>
                <w:rFonts w:hint="default" w:asciiTheme="minorEastAsia" w:hAnsiTheme="minorEastAsia" w:eastAsiaTheme="minorEastAsia" w:cstheme="minorEastAsia"/>
                <w:i w:val="0"/>
                <w:iCs w:val="0"/>
                <w:color w:val="auto"/>
                <w:kern w:val="0"/>
                <w:sz w:val="21"/>
                <w:szCs w:val="21"/>
                <w:u w:val="none"/>
                <w:lang w:val="en-US" w:eastAsia="zh-CN" w:bidi="ar"/>
              </w:rPr>
              <w:t>分，</w:t>
            </w:r>
            <w:r>
              <w:rPr>
                <w:rFonts w:hint="eastAsia" w:asciiTheme="minorEastAsia" w:hAnsiTheme="minorEastAsia" w:eastAsiaTheme="minorEastAsia" w:cstheme="minorEastAsia"/>
                <w:i w:val="0"/>
                <w:iCs w:val="0"/>
                <w:color w:val="auto"/>
                <w:kern w:val="0"/>
                <w:sz w:val="21"/>
                <w:szCs w:val="21"/>
                <w:u w:val="none"/>
                <w:lang w:val="en-US" w:eastAsia="zh-CN" w:bidi="ar"/>
              </w:rPr>
              <w:t>提供</w:t>
            </w:r>
            <w:r>
              <w:rPr>
                <w:rFonts w:hint="default" w:asciiTheme="minorEastAsia" w:hAnsiTheme="minorEastAsia" w:eastAsiaTheme="minorEastAsia" w:cstheme="minorEastAsia"/>
                <w:i w:val="0"/>
                <w:iCs w:val="0"/>
                <w:color w:val="auto"/>
                <w:kern w:val="0"/>
                <w:sz w:val="21"/>
                <w:szCs w:val="21"/>
                <w:u w:val="none"/>
                <w:lang w:val="en-US" w:eastAsia="zh-CN" w:bidi="ar"/>
              </w:rPr>
              <w:t>二级证明得</w:t>
            </w:r>
            <w:r>
              <w:rPr>
                <w:rFonts w:hint="eastAsia" w:asciiTheme="minorEastAsia" w:hAnsiTheme="minorEastAsia" w:eastAsiaTheme="minorEastAsia" w:cstheme="minorEastAsia"/>
                <w:i w:val="0"/>
                <w:iCs w:val="0"/>
                <w:color w:val="auto"/>
                <w:kern w:val="0"/>
                <w:sz w:val="21"/>
                <w:szCs w:val="21"/>
                <w:u w:val="none"/>
                <w:lang w:val="en-US" w:eastAsia="zh-CN" w:bidi="ar"/>
              </w:rPr>
              <w:t>2</w:t>
            </w:r>
            <w:r>
              <w:rPr>
                <w:rFonts w:hint="default" w:asciiTheme="minorEastAsia" w:hAnsiTheme="minorEastAsia" w:eastAsiaTheme="minorEastAsia" w:cstheme="minorEastAsia"/>
                <w:i w:val="0"/>
                <w:iCs w:val="0"/>
                <w:color w:val="auto"/>
                <w:kern w:val="0"/>
                <w:sz w:val="21"/>
                <w:szCs w:val="21"/>
                <w:u w:val="none"/>
                <w:lang w:val="en-US" w:eastAsia="zh-CN" w:bidi="ar"/>
              </w:rPr>
              <w:t>分，</w:t>
            </w:r>
            <w:r>
              <w:rPr>
                <w:rFonts w:hint="eastAsia" w:asciiTheme="minorEastAsia" w:hAnsiTheme="minorEastAsia" w:eastAsiaTheme="minorEastAsia" w:cstheme="minorEastAsia"/>
                <w:i w:val="0"/>
                <w:iCs w:val="0"/>
                <w:color w:val="auto"/>
                <w:kern w:val="0"/>
                <w:sz w:val="21"/>
                <w:szCs w:val="21"/>
                <w:u w:val="none"/>
                <w:lang w:val="en-US" w:eastAsia="zh-CN" w:bidi="ar"/>
              </w:rPr>
              <w:t>不提供</w:t>
            </w:r>
            <w:r>
              <w:rPr>
                <w:rFonts w:hint="default" w:asciiTheme="minorEastAsia" w:hAnsiTheme="minorEastAsia" w:eastAsiaTheme="minorEastAsia" w:cstheme="minorEastAsia"/>
                <w:i w:val="0"/>
                <w:iCs w:val="0"/>
                <w:color w:val="auto"/>
                <w:kern w:val="0"/>
                <w:sz w:val="21"/>
                <w:szCs w:val="21"/>
                <w:u w:val="none"/>
                <w:lang w:val="en-US" w:eastAsia="zh-CN" w:bidi="ar"/>
              </w:rPr>
              <w:t>得</w:t>
            </w:r>
            <w:r>
              <w:rPr>
                <w:rFonts w:hint="eastAsia" w:asciiTheme="minorEastAsia" w:hAnsiTheme="minorEastAsia" w:eastAsiaTheme="minorEastAsia" w:cstheme="minorEastAsia"/>
                <w:i w:val="0"/>
                <w:iCs w:val="0"/>
                <w:color w:val="auto"/>
                <w:kern w:val="0"/>
                <w:sz w:val="21"/>
                <w:szCs w:val="21"/>
                <w:u w:val="none"/>
                <w:lang w:val="en-US" w:eastAsia="zh-CN" w:bidi="ar"/>
              </w:rPr>
              <w:t>0</w:t>
            </w:r>
            <w:r>
              <w:rPr>
                <w:rFonts w:hint="default" w:asciiTheme="minorEastAsia" w:hAnsiTheme="minorEastAsia" w:eastAsiaTheme="minorEastAsia" w:cstheme="minorEastAsia"/>
                <w:i w:val="0"/>
                <w:iCs w:val="0"/>
                <w:color w:val="auto"/>
                <w:kern w:val="0"/>
                <w:sz w:val="21"/>
                <w:szCs w:val="21"/>
                <w:u w:val="none"/>
                <w:lang w:val="en-US" w:eastAsia="zh-CN" w:bidi="ar"/>
              </w:rPr>
              <w:t>分。</w:t>
            </w:r>
          </w:p>
          <w:p w14:paraId="32911D87">
            <w:pPr>
              <w:spacing w:line="320" w:lineRule="exact"/>
              <w:rPr>
                <w:rFonts w:hint="default" w:asciiTheme="minorEastAsia" w:hAnsiTheme="minorEastAsia" w:eastAsiaTheme="minorEastAsia" w:cstheme="minorEastAsia"/>
                <w:i w:val="0"/>
                <w:iCs w:val="0"/>
                <w:color w:val="auto"/>
                <w:kern w:val="0"/>
                <w:sz w:val="21"/>
                <w:szCs w:val="21"/>
                <w:u w:val="none"/>
                <w:lang w:val="en-US" w:eastAsia="zh-CN" w:bidi="ar"/>
              </w:rPr>
            </w:pPr>
          </w:p>
        </w:tc>
        <w:tc>
          <w:tcPr>
            <w:tcW w:w="765" w:type="dxa"/>
            <w:vAlign w:val="center"/>
          </w:tcPr>
          <w:p w14:paraId="607D66B5">
            <w:pPr>
              <w:spacing w:line="320" w:lineRule="exact"/>
              <w:jc w:val="center"/>
              <w:rPr>
                <w:rFonts w:hint="eastAsia" w:asciiTheme="minorEastAsia" w:hAnsiTheme="minorEastAsia" w:eastAsiaTheme="minorEastAsia" w:cstheme="minorEastAsia"/>
                <w:i w:val="0"/>
                <w:iCs w:val="0"/>
                <w:color w:val="auto"/>
                <w:kern w:val="0"/>
                <w:sz w:val="21"/>
                <w:szCs w:val="21"/>
                <w:u w:val="none"/>
                <w:lang w:val="en-US" w:eastAsia="zh-CN" w:bidi="ar"/>
              </w:rPr>
            </w:pPr>
            <w:r>
              <w:rPr>
                <w:rFonts w:hint="eastAsia" w:asciiTheme="minorEastAsia" w:hAnsiTheme="minorEastAsia" w:eastAsiaTheme="minorEastAsia" w:cstheme="minorEastAsia"/>
                <w:i w:val="0"/>
                <w:iCs w:val="0"/>
                <w:color w:val="auto"/>
                <w:kern w:val="0"/>
                <w:sz w:val="21"/>
                <w:szCs w:val="21"/>
                <w:u w:val="none"/>
                <w:lang w:val="en-US" w:eastAsia="zh-CN" w:bidi="ar"/>
              </w:rPr>
              <w:t>10</w:t>
            </w:r>
          </w:p>
        </w:tc>
      </w:tr>
    </w:tbl>
    <w:p w14:paraId="25D0CA17">
      <w:pPr>
        <w:pStyle w:val="111"/>
        <w:tabs>
          <w:tab w:val="left" w:pos="0"/>
        </w:tabs>
        <w:adjustRightInd w:val="0"/>
        <w:snapToGrid w:val="0"/>
        <w:spacing w:line="360" w:lineRule="auto"/>
        <w:ind w:left="0" w:leftChars="0" w:firstLine="0" w:firstLineChars="0"/>
        <w:rPr>
          <w:rFonts w:ascii="仿宋" w:hAnsi="仿宋" w:eastAsia="仿宋" w:cs="仿宋"/>
          <w:color w:val="000000"/>
          <w:sz w:val="24"/>
          <w:szCs w:val="24"/>
          <w:highlight w:val="none"/>
        </w:rPr>
      </w:pPr>
    </w:p>
    <w:p w14:paraId="4D3C9100">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5513E74">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529637D9">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20BCA22A">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6105D82D">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28AD0346">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7F407686">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1F528933">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61038BAB">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15C39FD9">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CDDB91D">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8C50BE7">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2E1093C">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18AAC32C">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56CBFEC3">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79E1205F">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258EA066">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3CD69FCD">
      <w:pPr>
        <w:pStyle w:val="3"/>
        <w:numPr>
          <w:ilvl w:val="0"/>
          <w:numId w:val="0"/>
        </w:numPr>
        <w:spacing w:before="0" w:after="0" w:line="360" w:lineRule="auto"/>
        <w:jc w:val="center"/>
        <w:rPr>
          <w:rFonts w:hint="eastAsia" w:ascii="仿宋" w:hAnsi="仿宋" w:eastAsia="仿宋" w:cs="仿宋"/>
          <w:color w:val="FF0000"/>
          <w:sz w:val="28"/>
          <w:szCs w:val="28"/>
          <w:highlight w:val="none"/>
          <w:lang w:eastAsia="zh-CN"/>
        </w:rPr>
      </w:pPr>
      <w:r>
        <w:rPr>
          <w:rFonts w:hint="eastAsia" w:ascii="仿宋" w:hAnsi="仿宋" w:eastAsia="仿宋" w:cs="仿宋"/>
          <w:color w:val="000000"/>
          <w:sz w:val="28"/>
          <w:szCs w:val="28"/>
          <w:highlight w:val="none"/>
        </w:rPr>
        <w:br w:type="page"/>
      </w:r>
      <w:bookmarkStart w:id="137" w:name="_Toc15254"/>
      <w:r>
        <w:rPr>
          <w:rFonts w:hint="eastAsia" w:ascii="仿宋" w:hAnsi="仿宋" w:eastAsia="仿宋" w:cs="仿宋"/>
          <w:color w:val="auto"/>
          <w:sz w:val="28"/>
          <w:szCs w:val="28"/>
          <w:highlight w:val="none"/>
        </w:rPr>
        <w:t>合同条款</w:t>
      </w:r>
      <w:bookmarkEnd w:id="137"/>
    </w:p>
    <w:p w14:paraId="173A66CF">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14:paraId="5D1BB28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14:paraId="5D96561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14:paraId="5B77BE5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本合同价格明细见【附件】。</w:t>
      </w:r>
    </w:p>
    <w:p w14:paraId="331195E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6F8BE44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14:paraId="181BC60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14:paraId="3EDAE14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14:paraId="50F9D482">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14:paraId="1AC84C6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14:paraId="49F9238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14:paraId="264DDB9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14:paraId="3765B1A9">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14:paraId="6262C77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14:paraId="39BC0D6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14:paraId="11EE987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8F8594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违约责任</w:t>
      </w:r>
    </w:p>
    <w:p w14:paraId="02D1134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14:paraId="3A31D76C">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14:paraId="68E2711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14:paraId="7055519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14:paraId="1B9317BB">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14:paraId="4C18433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保密义务</w:t>
      </w:r>
    </w:p>
    <w:p w14:paraId="5883852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EC5D6A8">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14:paraId="5D58518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14:paraId="2EAFCF94">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不可抗力</w:t>
      </w:r>
    </w:p>
    <w:p w14:paraId="70A68DD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61BD946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641F32D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14:paraId="530E47B7">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14:paraId="450BD04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合同特别终止</w:t>
      </w:r>
    </w:p>
    <w:p w14:paraId="704DE7F1">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14:paraId="2D1B46F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14:paraId="723BE4E2">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t>争议解决</w:t>
      </w:r>
      <w:r>
        <w:rPr>
          <w:rFonts w:hint="eastAsia" w:ascii="宋体" w:hAnsi="宋体" w:eastAsia="宋体" w:cs="宋体"/>
          <w:sz w:val="21"/>
          <w:szCs w:val="21"/>
        </w:rPr>
        <w:br w:type="textWrapping"/>
      </w:r>
      <w:r>
        <w:rPr>
          <w:rFonts w:hint="eastAsia" w:ascii="宋体" w:hAnsi="宋体" w:eastAsia="宋体" w:cs="宋体"/>
          <w:b/>
          <w:bCs/>
          <w:sz w:val="21"/>
          <w:szCs w:val="21"/>
        </w:rPr>
        <w:t>争议解决</w:t>
      </w:r>
      <w:r>
        <w:rPr>
          <w:rFonts w:hint="eastAsia" w:ascii="宋体" w:hAnsi="宋体" w:eastAsia="宋体" w:cs="宋体"/>
          <w:sz w:val="21"/>
          <w:szCs w:val="21"/>
        </w:rPr>
        <w:br w:type="textWrapping"/>
      </w:r>
      <w:r>
        <w:rPr>
          <w:rFonts w:hint="eastAsia" w:ascii="宋体" w:hAnsi="宋体" w:eastAsia="宋体" w:cs="宋体"/>
          <w:sz w:val="21"/>
          <w:szCs w:val="21"/>
        </w:rPr>
        <w:t>凡因本合同引起的或与本合同有关的任何争议，双方首先应友好协商解决。协商不成的，任何一方均可向甲方所在地有管辖权的法院提起诉讼。</w:t>
      </w:r>
    </w:p>
    <w:p w14:paraId="39AA3E60">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合同生效及其他</w:t>
      </w:r>
    </w:p>
    <w:p w14:paraId="454703B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14:paraId="0556280B">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14:paraId="5307E9DA">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14:paraId="25232C8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14:paraId="631B507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99FC6ED">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14:paraId="1A2B5D4F">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w:t>
      </w:r>
    </w:p>
    <w:p w14:paraId="13261DD6">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sz w:val="21"/>
          <w:szCs w:val="21"/>
        </w:rPr>
        <w:br w:type="textWrapping"/>
      </w:r>
      <w:r>
        <w:rPr>
          <w:rFonts w:hint="eastAsia" w:ascii="宋体" w:hAnsi="宋体" w:eastAsia="宋体" w:cs="宋体"/>
          <w:sz w:val="21"/>
          <w:szCs w:val="21"/>
        </w:rPr>
        <w:t>在本协议的履行过程中，双方如发生争议的，由双方协商解决；协商不成的，双方均可向甲方所在地人民法院起诉。</w:t>
      </w:r>
    </w:p>
    <w:p w14:paraId="34B04BE3">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w:t>
      </w:r>
    </w:p>
    <w:p w14:paraId="7B441A8D">
      <w:pPr>
        <w:keepNext w:val="0"/>
        <w:keepLines w:val="0"/>
        <w:widowControl/>
        <w:suppressLineNumbers w:val="0"/>
        <w:spacing w:before="0" w:beforeAutospacing="1" w:after="0" w:afterAutospacing="1" w:line="310" w:lineRule="exact"/>
        <w:ind w:left="0" w:right="0" w:firstLine="525"/>
        <w:jc w:val="left"/>
        <w:rPr>
          <w:rFonts w:hint="eastAsia"/>
        </w:rPr>
      </w:pPr>
    </w:p>
    <w:p w14:paraId="5FC3DB25">
      <w:pPr>
        <w:pStyle w:val="3"/>
        <w:ind w:firstLine="482"/>
        <w:rPr>
          <w:rFonts w:hint="eastAsia" w:ascii="楷体" w:hAnsi="楷体" w:eastAsia="楷体" w:cs="Times New Roman"/>
          <w:b w:val="0"/>
          <w:bCs w:val="0"/>
          <w:kern w:val="2"/>
          <w:sz w:val="21"/>
          <w:szCs w:val="24"/>
          <w:lang w:val="en-US" w:eastAsia="zh-CN" w:bidi="ar-SA"/>
        </w:rPr>
      </w:pPr>
    </w:p>
    <w:p w14:paraId="167C640C">
      <w:pPr>
        <w:pStyle w:val="3"/>
        <w:ind w:firstLine="482"/>
        <w:rPr>
          <w:rFonts w:hint="eastAsia" w:ascii="楷体" w:hAnsi="楷体" w:eastAsia="楷体" w:cs="Times New Roman"/>
          <w:b w:val="0"/>
          <w:bCs w:val="0"/>
          <w:kern w:val="2"/>
          <w:sz w:val="21"/>
          <w:szCs w:val="24"/>
          <w:lang w:val="en-US" w:eastAsia="zh-CN" w:bidi="ar-SA"/>
        </w:rPr>
      </w:pPr>
    </w:p>
    <w:p w14:paraId="3E06A753">
      <w:pPr>
        <w:pStyle w:val="3"/>
        <w:ind w:firstLine="482"/>
        <w:rPr>
          <w:rFonts w:hint="eastAsia" w:ascii="楷体" w:hAnsi="楷体" w:eastAsia="楷体" w:cs="Times New Roman"/>
          <w:b w:val="0"/>
          <w:bCs w:val="0"/>
          <w:kern w:val="2"/>
          <w:sz w:val="21"/>
          <w:szCs w:val="24"/>
          <w:lang w:val="en-US" w:eastAsia="zh-CN" w:bidi="ar-SA"/>
        </w:rPr>
      </w:pPr>
    </w:p>
    <w:p w14:paraId="3AD77800">
      <w:pPr>
        <w:pStyle w:val="3"/>
        <w:ind w:firstLine="482"/>
        <w:rPr>
          <w:rFonts w:hint="eastAsia" w:ascii="楷体" w:hAnsi="楷体" w:eastAsia="楷体" w:cs="Times New Roman"/>
          <w:b w:val="0"/>
          <w:bCs w:val="0"/>
          <w:kern w:val="2"/>
          <w:sz w:val="21"/>
          <w:szCs w:val="24"/>
          <w:lang w:val="en-US" w:eastAsia="zh-CN" w:bidi="ar-SA"/>
        </w:rPr>
      </w:pPr>
    </w:p>
    <w:p w14:paraId="1CA45A34">
      <w:pPr>
        <w:pStyle w:val="3"/>
        <w:ind w:firstLine="482"/>
        <w:rPr>
          <w:rFonts w:hint="eastAsia" w:ascii="楷体" w:hAnsi="楷体" w:eastAsia="楷体" w:cs="Times New Roman"/>
          <w:b w:val="0"/>
          <w:bCs w:val="0"/>
          <w:kern w:val="2"/>
          <w:sz w:val="21"/>
          <w:szCs w:val="24"/>
          <w:lang w:val="en-US" w:eastAsia="zh-CN" w:bidi="ar-SA"/>
        </w:rPr>
      </w:pPr>
    </w:p>
    <w:p w14:paraId="280E728A">
      <w:pPr>
        <w:rPr>
          <w:rFonts w:hint="eastAsia"/>
          <w:lang w:val="en-US" w:eastAsia="zh-CN"/>
        </w:rPr>
      </w:pPr>
    </w:p>
    <w:p w14:paraId="1A32DCCC">
      <w:pPr>
        <w:pStyle w:val="3"/>
        <w:ind w:firstLine="482"/>
        <w:rPr>
          <w:rFonts w:hint="eastAsia" w:ascii="楷体" w:hAnsi="楷体" w:eastAsia="楷体" w:cs="Times New Roman"/>
          <w:b w:val="0"/>
          <w:bCs w:val="0"/>
          <w:kern w:val="2"/>
          <w:sz w:val="21"/>
          <w:szCs w:val="24"/>
          <w:lang w:val="en-US" w:eastAsia="zh-CN" w:bidi="ar-SA"/>
        </w:rPr>
      </w:pPr>
    </w:p>
    <w:p w14:paraId="4EF63508">
      <w:pPr>
        <w:rPr>
          <w:rFonts w:hint="eastAsia"/>
          <w:lang w:val="en-US" w:eastAsia="zh-CN"/>
        </w:rPr>
      </w:pPr>
    </w:p>
    <w:p w14:paraId="61455C53">
      <w:pPr>
        <w:pStyle w:val="3"/>
        <w:tabs>
          <w:tab w:val="left" w:pos="2190"/>
        </w:tabs>
        <w:ind w:firstLine="482"/>
        <w:rPr>
          <w:rFonts w:hint="eastAsia"/>
        </w:rPr>
      </w:pPr>
      <w:r>
        <w:rPr>
          <w:rFonts w:hint="eastAsia" w:eastAsia="楷体"/>
          <w:sz w:val="24"/>
        </w:rPr>
        <w:t>附件一</w:t>
      </w:r>
      <w:r>
        <w:tab/>
      </w:r>
    </w:p>
    <w:p w14:paraId="0C8EBAE7">
      <w:pPr>
        <w:spacing w:line="360" w:lineRule="auto"/>
        <w:jc w:val="center"/>
        <w:rPr>
          <w:rFonts w:ascii="楷体" w:hAnsi="楷体" w:eastAsia="楷体" w:cs="楷体"/>
          <w:b/>
        </w:rPr>
      </w:pPr>
      <w:r>
        <w:rPr>
          <w:rFonts w:hint="eastAsia" w:ascii="楷体" w:hAnsi="楷体" w:eastAsia="楷体" w:cs="楷体"/>
          <w:b/>
        </w:rPr>
        <w:t>服务内容及要求</w:t>
      </w:r>
    </w:p>
    <w:p w14:paraId="434E07A1">
      <w:pPr>
        <w:tabs>
          <w:tab w:val="left" w:pos="165"/>
          <w:tab w:val="left" w:pos="315"/>
        </w:tabs>
        <w:autoSpaceDE w:val="0"/>
        <w:autoSpaceDN w:val="0"/>
        <w:adjustRightInd/>
        <w:spacing w:line="360" w:lineRule="auto"/>
        <w:ind w:firstLine="470"/>
        <w:jc w:val="both"/>
        <w:textAlignment w:val="auto"/>
        <w:rPr>
          <w:rFonts w:ascii="楷体" w:hAnsi="楷体" w:eastAsia="楷体" w:cs="Arial"/>
          <w:szCs w:val="24"/>
        </w:rPr>
      </w:pPr>
    </w:p>
    <w:p w14:paraId="470D92CF">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14:paraId="1F6C8191">
      <w:pPr>
        <w:autoSpaceDE w:val="0"/>
        <w:autoSpaceDN w:val="0"/>
        <w:spacing w:line="360" w:lineRule="auto"/>
        <w:ind w:firstLine="420" w:firstLineChars="200"/>
        <w:jc w:val="both"/>
        <w:rPr>
          <w:rFonts w:ascii="楷体" w:hAnsi="楷体" w:eastAsia="楷体" w:cs="Arial"/>
          <w:szCs w:val="24"/>
        </w:rPr>
      </w:pPr>
      <w:r>
        <w:rPr>
          <w:rFonts w:hint="eastAsia" w:ascii="楷体" w:hAnsi="楷体" w:eastAsia="楷体" w:cs="Arial"/>
          <w:szCs w:val="24"/>
        </w:rPr>
        <w:t>项目名称：。</w:t>
      </w:r>
    </w:p>
    <w:p w14:paraId="7E33C352">
      <w:pPr>
        <w:spacing w:line="360" w:lineRule="auto"/>
        <w:ind w:firstLine="420" w:firstLineChars="200"/>
        <w:jc w:val="both"/>
        <w:rPr>
          <w:rFonts w:ascii="楷体" w:hAnsi="楷体" w:eastAsia="楷体" w:cs="Arial"/>
          <w:szCs w:val="24"/>
        </w:rPr>
      </w:pPr>
      <w:r>
        <w:rPr>
          <w:rFonts w:hint="eastAsia" w:ascii="楷体" w:hAnsi="楷体" w:eastAsia="楷体" w:cs="Arial"/>
          <w:szCs w:val="24"/>
        </w:rPr>
        <w:t>2.项目内容</w:t>
      </w:r>
    </w:p>
    <w:p w14:paraId="3B02F9F8">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p>
    <w:p w14:paraId="1666424F">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（2）服务期限：。</w:t>
      </w:r>
    </w:p>
    <w:p w14:paraId="56C21A74">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（3）</w:t>
      </w:r>
      <w:r>
        <w:rPr>
          <w:rFonts w:hint="eastAsia" w:ascii="楷体" w:hAnsi="楷体" w:eastAsia="楷体" w:cs="Arial"/>
          <w:szCs w:val="24"/>
        </w:rPr>
        <w:t xml:space="preserve">甲方向乙方支付的合同服务费用总计为人民币    元（大写：    整）。费用包括如下项目：                                       </w:t>
      </w:r>
    </w:p>
    <w:p w14:paraId="0B0065F6">
      <w:pPr>
        <w:spacing w:line="360" w:lineRule="auto"/>
        <w:ind w:firstLine="387"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（4）其他要求：</w:t>
      </w:r>
    </w:p>
    <w:p w14:paraId="11EA7800">
      <w:pPr>
        <w:tabs>
          <w:tab w:val="left" w:pos="165"/>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3.</w:t>
      </w:r>
      <w:r>
        <w:rPr>
          <w:rFonts w:hint="eastAsia" w:ascii="楷体" w:hAnsi="楷体" w:eastAsia="楷体" w:cs="Arial"/>
          <w:snapToGrid w:val="0"/>
          <w:spacing w:val="24"/>
          <w:szCs w:val="24"/>
        </w:rPr>
        <w:t>告知</w:t>
      </w:r>
    </w:p>
    <w:p w14:paraId="7F6DF0E5">
      <w:pPr>
        <w:tabs>
          <w:tab w:val="left" w:pos="165"/>
          <w:tab w:val="left" w:pos="315"/>
        </w:tabs>
        <w:autoSpaceDE w:val="0"/>
        <w:autoSpaceDN w:val="0"/>
        <w:adjustRightInd/>
        <w:spacing w:line="360" w:lineRule="auto"/>
        <w:ind w:firstLine="42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14:paraId="0D7F255A">
      <w:pPr>
        <w:tabs>
          <w:tab w:val="left" w:pos="315"/>
        </w:tabs>
        <w:autoSpaceDE w:val="0"/>
        <w:autoSpaceDN w:val="0"/>
        <w:adjustRightInd/>
        <w:spacing w:line="360" w:lineRule="auto"/>
        <w:ind w:firstLine="409" w:firstLineChars="195"/>
        <w:jc w:val="both"/>
        <w:textAlignment w:val="auto"/>
        <w:rPr>
          <w:rFonts w:ascii="楷体" w:hAnsi="楷体" w:eastAsia="楷体" w:cs="Arial"/>
          <w:snapToGrid w:val="0"/>
          <w:spacing w:val="24"/>
          <w:szCs w:val="24"/>
        </w:rPr>
      </w:pPr>
      <w:r>
        <w:rPr>
          <w:rFonts w:hint="eastAsia" w:ascii="楷体" w:hAnsi="楷体" w:eastAsia="楷体" w:cs="Arial"/>
          <w:szCs w:val="24"/>
        </w:rPr>
        <w:t>4.</w:t>
      </w:r>
      <w:r>
        <w:rPr>
          <w:rFonts w:hint="eastAsia" w:ascii="楷体" w:hAnsi="楷体" w:eastAsia="楷体" w:cs="Arial"/>
          <w:snapToGrid w:val="0"/>
          <w:spacing w:val="24"/>
          <w:szCs w:val="24"/>
        </w:rPr>
        <w:t>问题项目处理</w:t>
      </w:r>
    </w:p>
    <w:p w14:paraId="02105D33">
      <w:pPr>
        <w:spacing w:line="360" w:lineRule="auto"/>
        <w:ind w:firstLine="420" w:firstLineChars="200"/>
        <w:jc w:val="both"/>
        <w:rPr>
          <w:rFonts w:hint="eastAsia" w:ascii="楷体" w:hAnsi="楷体" w:eastAsia="楷体" w:cs="Arial"/>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40096AA3">
      <w:pPr>
        <w:spacing w:line="360" w:lineRule="auto"/>
        <w:ind w:firstLine="420" w:firstLineChars="200"/>
        <w:jc w:val="both"/>
        <w:rPr>
          <w:rFonts w:hint="eastAsia" w:ascii="楷体" w:hAnsi="楷体" w:eastAsia="楷体" w:cs="Arial"/>
          <w:szCs w:val="24"/>
        </w:rPr>
      </w:pPr>
    </w:p>
    <w:p w14:paraId="6A2E9A4B">
      <w:pPr>
        <w:spacing w:line="360" w:lineRule="auto"/>
        <w:ind w:firstLine="420" w:firstLineChars="200"/>
        <w:jc w:val="both"/>
        <w:rPr>
          <w:rFonts w:hint="eastAsia" w:ascii="楷体" w:hAnsi="楷体" w:eastAsia="楷体" w:cs="Arial"/>
          <w:szCs w:val="24"/>
        </w:rPr>
      </w:pPr>
    </w:p>
    <w:p w14:paraId="0DA2E640">
      <w:pPr>
        <w:spacing w:line="360" w:lineRule="auto"/>
        <w:ind w:firstLine="420" w:firstLineChars="200"/>
        <w:jc w:val="both"/>
        <w:rPr>
          <w:rFonts w:hint="eastAsia" w:ascii="楷体" w:hAnsi="楷体" w:eastAsia="楷体" w:cs="Arial"/>
          <w:szCs w:val="24"/>
        </w:rPr>
      </w:pPr>
    </w:p>
    <w:p w14:paraId="2E0A40B5">
      <w:pPr>
        <w:spacing w:line="360" w:lineRule="auto"/>
        <w:ind w:firstLine="420" w:firstLineChars="200"/>
        <w:jc w:val="both"/>
        <w:rPr>
          <w:rFonts w:hint="eastAsia" w:ascii="楷体" w:hAnsi="楷体" w:eastAsia="楷体" w:cs="Arial"/>
          <w:szCs w:val="24"/>
        </w:rPr>
      </w:pPr>
    </w:p>
    <w:p w14:paraId="13279EE2">
      <w:pPr>
        <w:spacing w:line="360" w:lineRule="auto"/>
        <w:ind w:firstLine="420" w:firstLineChars="200"/>
        <w:jc w:val="both"/>
        <w:rPr>
          <w:rFonts w:hint="eastAsia" w:ascii="楷体" w:hAnsi="楷体" w:eastAsia="楷体" w:cs="Arial"/>
          <w:szCs w:val="24"/>
        </w:rPr>
      </w:pPr>
    </w:p>
    <w:p w14:paraId="41834591">
      <w:pPr>
        <w:spacing w:line="360" w:lineRule="auto"/>
        <w:ind w:firstLine="420" w:firstLineChars="200"/>
        <w:jc w:val="both"/>
        <w:rPr>
          <w:rFonts w:hint="eastAsia" w:ascii="楷体" w:hAnsi="楷体" w:eastAsia="楷体" w:cs="Arial"/>
          <w:szCs w:val="24"/>
        </w:rPr>
      </w:pPr>
    </w:p>
    <w:p w14:paraId="416F3AC2">
      <w:pPr>
        <w:spacing w:line="360" w:lineRule="auto"/>
        <w:ind w:firstLine="420" w:firstLineChars="200"/>
        <w:jc w:val="both"/>
        <w:rPr>
          <w:rFonts w:hint="eastAsia" w:ascii="楷体" w:hAnsi="楷体" w:eastAsia="楷体" w:cs="Arial"/>
          <w:szCs w:val="24"/>
        </w:rPr>
      </w:pPr>
    </w:p>
    <w:p w14:paraId="556E6EB0">
      <w:pPr>
        <w:spacing w:line="360" w:lineRule="auto"/>
        <w:ind w:firstLine="420" w:firstLineChars="200"/>
        <w:jc w:val="both"/>
        <w:rPr>
          <w:rFonts w:hint="eastAsia" w:ascii="楷体" w:hAnsi="楷体" w:eastAsia="楷体" w:cs="Arial"/>
          <w:szCs w:val="24"/>
        </w:rPr>
      </w:pPr>
    </w:p>
    <w:p w14:paraId="6F5286A3">
      <w:pPr>
        <w:spacing w:line="360" w:lineRule="auto"/>
        <w:ind w:firstLine="420" w:firstLineChars="200"/>
        <w:jc w:val="both"/>
        <w:rPr>
          <w:rFonts w:hint="eastAsia" w:ascii="楷体" w:hAnsi="楷体" w:eastAsia="楷体" w:cs="Arial"/>
          <w:szCs w:val="24"/>
        </w:rPr>
      </w:pPr>
    </w:p>
    <w:p w14:paraId="52D64B22">
      <w:pPr>
        <w:spacing w:line="360" w:lineRule="auto"/>
        <w:ind w:firstLine="420" w:firstLineChars="200"/>
        <w:jc w:val="both"/>
        <w:rPr>
          <w:rFonts w:hint="eastAsia" w:ascii="楷体" w:hAnsi="楷体" w:eastAsia="楷体" w:cs="Arial"/>
          <w:szCs w:val="24"/>
        </w:rPr>
      </w:pPr>
    </w:p>
    <w:p w14:paraId="4EA38033">
      <w:pPr>
        <w:pStyle w:val="3"/>
        <w:tabs>
          <w:tab w:val="left" w:pos="2190"/>
        </w:tabs>
        <w:ind w:firstLine="482"/>
        <w:rPr>
          <w:rFonts w:hint="eastAsia" w:eastAsia="楷体"/>
          <w:sz w:val="24"/>
        </w:rPr>
      </w:pPr>
      <w:r>
        <w:rPr>
          <w:rFonts w:hint="eastAsia" w:eastAsia="楷体"/>
          <w:sz w:val="24"/>
        </w:rPr>
        <w:t>附件二</w:t>
      </w:r>
    </w:p>
    <w:p w14:paraId="1EC1D09D">
      <w:pPr>
        <w:spacing w:line="360" w:lineRule="auto"/>
        <w:jc w:val="center"/>
        <w:rPr>
          <w:rFonts w:ascii="楷体" w:hAnsi="楷体" w:eastAsia="楷体" w:cs="楷体"/>
          <w:b/>
        </w:rPr>
      </w:pPr>
      <w:r>
        <w:rPr>
          <w:rFonts w:hint="eastAsia" w:ascii="楷体" w:hAnsi="楷体" w:eastAsia="楷体" w:cs="楷体"/>
          <w:b/>
        </w:rPr>
        <w:t>付款</w:t>
      </w:r>
    </w:p>
    <w:p w14:paraId="7EFF8EBD">
      <w:pPr>
        <w:autoSpaceDE w:val="0"/>
        <w:autoSpaceDN w:val="0"/>
        <w:spacing w:line="360" w:lineRule="auto"/>
        <w:ind w:left="482"/>
        <w:rPr>
          <w:rFonts w:ascii="楷体" w:hAnsi="楷体" w:eastAsia="楷体" w:cs="楷体"/>
        </w:rPr>
      </w:pPr>
    </w:p>
    <w:p w14:paraId="6E0F1CFB">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14:paraId="1767B933">
      <w:pPr>
        <w:spacing w:line="360" w:lineRule="auto"/>
        <w:ind w:firstLine="42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14:paraId="3902F450">
      <w:pPr>
        <w:spacing w:afterLines="50" w:line="360" w:lineRule="auto"/>
        <w:ind w:firstLine="420" w:firstLineChars="200"/>
        <w:rPr>
          <w:rFonts w:ascii="楷体" w:hAnsi="楷体" w:eastAsia="楷体"/>
          <w:u w:val="single"/>
        </w:rPr>
      </w:pPr>
      <w:r>
        <w:rPr>
          <w:rFonts w:ascii="楷体" w:hAnsi="楷体" w:eastAsia="楷体"/>
        </w:rPr>
        <w:tab/>
      </w:r>
      <w:r>
        <w:rPr>
          <w:rFonts w:hint="eastAsia" w:ascii="楷体" w:hAnsi="楷体" w:eastAsia="楷体"/>
        </w:rPr>
        <w:t>乙方：</w:t>
      </w:r>
    </w:p>
    <w:p w14:paraId="52983A68">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开户行：</w:t>
      </w:r>
    </w:p>
    <w:p w14:paraId="269508CD">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账户名称：</w:t>
      </w:r>
    </w:p>
    <w:p w14:paraId="522F538F">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账号：</w:t>
      </w:r>
    </w:p>
    <w:p w14:paraId="03B2F266">
      <w:pPr>
        <w:spacing w:afterLines="50"/>
        <w:ind w:firstLine="42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14:paraId="3533AA3C">
      <w:pPr>
        <w:spacing w:line="360" w:lineRule="auto"/>
        <w:ind w:firstLine="420" w:firstLineChars="200"/>
        <w:jc w:val="both"/>
        <w:rPr>
          <w:rFonts w:ascii="楷体" w:hAnsi="楷体" w:eastAsia="楷体" w:cs="Arial"/>
          <w:szCs w:val="24"/>
        </w:rPr>
      </w:pPr>
      <w:r>
        <w:rPr>
          <w:rFonts w:hint="eastAsia" w:ascii="楷体" w:hAnsi="楷体" w:eastAsia="楷体" w:cs="Arial"/>
          <w:szCs w:val="24"/>
        </w:rPr>
        <w:t>3.付款安排</w:t>
      </w:r>
    </w:p>
    <w:p w14:paraId="4CC0AFBB">
      <w:pPr>
        <w:spacing w:line="360" w:lineRule="auto"/>
        <w:ind w:firstLine="420" w:firstLineChars="200"/>
        <w:jc w:val="both"/>
        <w:rPr>
          <w:rFonts w:ascii="楷体" w:hAnsi="楷体" w:eastAsia="楷体" w:cs="Arial"/>
          <w:szCs w:val="24"/>
        </w:rPr>
      </w:pPr>
      <w:r>
        <w:rPr>
          <w:rFonts w:hint="eastAsia" w:ascii="楷体" w:hAnsi="楷体" w:eastAsia="楷体" w:cs="Arial"/>
          <w:szCs w:val="24"/>
        </w:rPr>
        <w:t>甲方</w:t>
      </w:r>
      <w:r>
        <w:rPr>
          <w:rFonts w:hint="eastAsia" w:ascii="楷体" w:hAnsi="楷体" w:eastAsia="楷体" w:cs="Arial"/>
          <w:szCs w:val="24"/>
          <w:lang w:val="en-US" w:eastAsia="zh-CN"/>
        </w:rPr>
        <w:t>将按照实际发生金额向乙方付款，乙方按照付款金额出具合法有效的增值税专用发票</w:t>
      </w:r>
      <w:r>
        <w:rPr>
          <w:rFonts w:hint="eastAsia" w:ascii="楷体" w:hAnsi="楷体" w:eastAsia="楷体" w:cs="Arial"/>
          <w:szCs w:val="24"/>
        </w:rPr>
        <w:t>:</w:t>
      </w:r>
    </w:p>
    <w:p w14:paraId="7ED4A6C8">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（1）本合同生效后，在甲方收到乙方书面付款通知书后</w:t>
      </w:r>
      <w:r>
        <w:rPr>
          <w:rFonts w:ascii="楷体" w:hAnsi="楷体" w:eastAsia="楷体" w:cs="Arial"/>
          <w:szCs w:val="24"/>
        </w:rPr>
        <w:t>___</w:t>
      </w:r>
      <w:r>
        <w:rPr>
          <w:rFonts w:hint="eastAsia" w:ascii="楷体" w:hAnsi="楷体" w:eastAsia="楷体" w:cs="Arial"/>
          <w:szCs w:val="24"/>
        </w:rPr>
        <w:t>个工作日内</w:t>
      </w:r>
      <w:r>
        <w:rPr>
          <w:rFonts w:hint="eastAsia" w:ascii="楷体" w:hAnsi="楷体" w:eastAsia="楷体" w:cs="Arial"/>
          <w:szCs w:val="24"/>
          <w:lang w:val="en-US" w:eastAsia="zh-CN"/>
        </w:rPr>
        <w:t>安排付款</w:t>
      </w:r>
      <w:r>
        <w:rPr>
          <w:rFonts w:hint="eastAsia" w:ascii="楷体" w:hAnsi="楷体" w:eastAsia="楷体" w:cs="Arial"/>
          <w:szCs w:val="24"/>
          <w:lang w:eastAsia="zh-CN"/>
        </w:rPr>
        <w:t>；</w:t>
      </w:r>
    </w:p>
    <w:p w14:paraId="42568DF1">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w:t>
      </w:r>
    </w:p>
    <w:p w14:paraId="3783F22D">
      <w:pPr>
        <w:spacing w:line="360" w:lineRule="auto"/>
        <w:ind w:firstLine="420" w:firstLineChars="200"/>
        <w:jc w:val="both"/>
        <w:rPr>
          <w:rFonts w:ascii="楷体" w:hAnsi="楷体" w:eastAsia="楷体" w:cs="Arial"/>
          <w:szCs w:val="24"/>
        </w:rPr>
      </w:pPr>
      <w:r>
        <w:rPr>
          <w:rFonts w:hint="eastAsia" w:ascii="楷体" w:hAnsi="楷体" w:eastAsia="楷体" w:cs="Arial"/>
          <w:szCs w:val="24"/>
        </w:rPr>
        <w:t>4.增值税专用发票的相关约定</w:t>
      </w:r>
    </w:p>
    <w:p w14:paraId="7DA0E583">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（1）乙方应向甲方开具增值税专用发票，甲方开票信息如下： </w:t>
      </w:r>
    </w:p>
    <w:p w14:paraId="5A2E8F1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w:t>
      </w:r>
    </w:p>
    <w:p w14:paraId="5EE96D3F">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w:t>
      </w:r>
    </w:p>
    <w:p w14:paraId="35319DE1">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w:t>
      </w:r>
    </w:p>
    <w:p w14:paraId="49BBE6BE">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w:t>
      </w:r>
    </w:p>
    <w:p w14:paraId="3CDC1C6C">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w:t>
      </w:r>
    </w:p>
    <w:p w14:paraId="383B73D2">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w:t>
      </w:r>
    </w:p>
    <w:p w14:paraId="7510255A">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（2）乙方同时向甲方公司及其分支机构提供产品及服务的，双方应在合同中约定甲方的分支机构和对应的价款。乙方应分别对清单中的费用承担方开具相应金额的增值税专用发票；</w:t>
      </w:r>
    </w:p>
    <w:p w14:paraId="45A17C31">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rPr>
        <w:t>乙方开具并提交甲方的增值税专用发票的价税合计金额应与甲方已经支付的价税合计款项保持一致</w:t>
      </w:r>
      <w:r>
        <w:rPr>
          <w:rFonts w:hint="eastAsia" w:ascii="楷体" w:hAnsi="楷体" w:eastAsia="楷体" w:cs="Arial"/>
          <w:szCs w:val="24"/>
        </w:rPr>
        <w:t xml:space="preserve">； </w:t>
      </w:r>
    </w:p>
    <w:p w14:paraId="718756D4">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2C37639D">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068A8CDB">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731D0212">
      <w:pPr>
        <w:autoSpaceDE w:val="0"/>
        <w:autoSpaceDN w:val="0"/>
        <w:spacing w:line="360" w:lineRule="auto"/>
        <w:ind w:firstLine="411" w:firstLineChars="196"/>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0FB49B2C">
      <w:pPr>
        <w:pStyle w:val="3"/>
        <w:ind w:firstLine="482"/>
        <w:rPr>
          <w:rFonts w:hint="eastAsia"/>
        </w:rPr>
      </w:pPr>
    </w:p>
    <w:p w14:paraId="79EF6E72">
      <w:pPr>
        <w:pStyle w:val="3"/>
        <w:ind w:firstLine="482"/>
        <w:rPr>
          <w:rFonts w:hint="eastAsia"/>
        </w:rPr>
      </w:pPr>
    </w:p>
    <w:p w14:paraId="537539A7">
      <w:pPr>
        <w:pStyle w:val="3"/>
        <w:ind w:firstLine="482"/>
        <w:rPr>
          <w:rFonts w:hint="eastAsia"/>
        </w:rPr>
      </w:pPr>
    </w:p>
    <w:p w14:paraId="6537B123">
      <w:pPr>
        <w:pStyle w:val="3"/>
        <w:ind w:firstLine="482"/>
        <w:rPr>
          <w:rFonts w:hint="eastAsia"/>
        </w:rPr>
      </w:pPr>
    </w:p>
    <w:p w14:paraId="501E4868">
      <w:pPr>
        <w:pStyle w:val="3"/>
        <w:ind w:firstLine="482"/>
        <w:rPr>
          <w:rFonts w:hint="eastAsia"/>
        </w:rPr>
      </w:pPr>
    </w:p>
    <w:p w14:paraId="5833EFE5">
      <w:pPr>
        <w:pStyle w:val="3"/>
        <w:ind w:left="0" w:leftChars="0" w:firstLine="0" w:firstLineChars="0"/>
        <w:rPr>
          <w:rFonts w:hint="eastAsia"/>
        </w:rPr>
      </w:pPr>
    </w:p>
    <w:p w14:paraId="2D8D7D0A">
      <w:pPr>
        <w:rPr>
          <w:rFonts w:hint="eastAsia"/>
        </w:rPr>
      </w:pPr>
    </w:p>
    <w:p w14:paraId="628B268F">
      <w:pPr>
        <w:pStyle w:val="3"/>
        <w:adjustRightInd/>
        <w:spacing w:before="120" w:beforeLines="-2147483648" w:after="120" w:afterLines="-2147483648" w:line="240" w:lineRule="exact"/>
        <w:ind w:firstLine="482" w:firstLineChars="200"/>
        <w:textAlignment w:val="auto"/>
        <w:rPr>
          <w:rFonts w:hint="eastAsia" w:eastAsia="楷体"/>
          <w:sz w:val="24"/>
        </w:rPr>
      </w:pPr>
      <w:r>
        <w:rPr>
          <w:rFonts w:hint="eastAsia" w:eastAsia="楷体"/>
          <w:sz w:val="24"/>
        </w:rPr>
        <w:t>附件三</w:t>
      </w:r>
    </w:p>
    <w:p w14:paraId="0D7269A8">
      <w:pPr>
        <w:spacing w:line="360" w:lineRule="auto"/>
        <w:jc w:val="center"/>
        <w:rPr>
          <w:rFonts w:ascii="楷体" w:hAnsi="楷体" w:eastAsia="楷体" w:cs="楷体"/>
          <w:b/>
        </w:rPr>
      </w:pPr>
      <w:r>
        <w:rPr>
          <w:rFonts w:hint="eastAsia" w:ascii="楷体" w:hAnsi="楷体" w:eastAsia="楷体" w:cs="楷体"/>
          <w:b/>
        </w:rPr>
        <w:t>双方的权利和义务</w:t>
      </w:r>
    </w:p>
    <w:p w14:paraId="55490A4B">
      <w:pPr>
        <w:spacing w:line="360" w:lineRule="auto"/>
        <w:ind w:firstLine="422" w:firstLineChars="200"/>
        <w:jc w:val="both"/>
        <w:rPr>
          <w:rFonts w:ascii="楷体" w:hAnsi="楷体" w:eastAsia="楷体" w:cs="Arial"/>
          <w:b/>
          <w:szCs w:val="24"/>
        </w:rPr>
      </w:pPr>
    </w:p>
    <w:p w14:paraId="2CB97462">
      <w:pPr>
        <w:spacing w:line="360" w:lineRule="auto"/>
        <w:ind w:firstLine="420" w:firstLineChars="200"/>
        <w:jc w:val="both"/>
        <w:rPr>
          <w:rFonts w:ascii="楷体" w:hAnsi="楷体" w:eastAsia="楷体" w:cs="Arial"/>
          <w:szCs w:val="24"/>
        </w:rPr>
      </w:pPr>
      <w:r>
        <w:rPr>
          <w:rFonts w:hint="eastAsia" w:ascii="楷体" w:hAnsi="楷体" w:eastAsia="楷体" w:cs="Arial"/>
          <w:szCs w:val="24"/>
        </w:rPr>
        <w:t>1.甲方的权利和义务</w:t>
      </w:r>
    </w:p>
    <w:p w14:paraId="5C814C57">
      <w:pPr>
        <w:spacing w:line="360" w:lineRule="auto"/>
        <w:ind w:firstLine="516" w:firstLineChars="200"/>
        <w:jc w:val="both"/>
        <w:rPr>
          <w:rFonts w:ascii="楷体" w:hAnsi="楷体" w:eastAsia="楷体" w:cs="Arial"/>
          <w:snapToGrid w:val="0"/>
          <w:spacing w:val="24"/>
          <w:szCs w:val="24"/>
        </w:rPr>
      </w:pPr>
    </w:p>
    <w:p w14:paraId="2FA450B0">
      <w:pPr>
        <w:spacing w:line="360" w:lineRule="auto"/>
        <w:ind w:firstLine="480"/>
        <w:jc w:val="both"/>
        <w:rPr>
          <w:rFonts w:ascii="楷体" w:hAnsi="楷体" w:eastAsia="楷体" w:cs="Arial"/>
          <w:szCs w:val="24"/>
        </w:rPr>
      </w:pPr>
      <w:r>
        <w:rPr>
          <w:rFonts w:hint="eastAsia" w:ascii="楷体" w:hAnsi="楷体" w:eastAsia="楷体" w:cs="Arial"/>
          <w:szCs w:val="24"/>
        </w:rPr>
        <w:t>2.乙方的权利和义务</w:t>
      </w:r>
    </w:p>
    <w:p w14:paraId="5338AFD5"/>
    <w:p w14:paraId="3123BFC2">
      <w:pPr>
        <w:pStyle w:val="3"/>
        <w:ind w:firstLine="482"/>
        <w:rPr>
          <w:rFonts w:hint="eastAsia"/>
        </w:rPr>
      </w:pPr>
    </w:p>
    <w:p w14:paraId="166462EE">
      <w:pPr>
        <w:pStyle w:val="3"/>
        <w:ind w:firstLine="482"/>
        <w:rPr>
          <w:rFonts w:hint="eastAsia"/>
        </w:rPr>
      </w:pPr>
    </w:p>
    <w:p w14:paraId="2008ABAC">
      <w:pPr>
        <w:pStyle w:val="3"/>
        <w:ind w:firstLine="482"/>
        <w:rPr>
          <w:rFonts w:hint="eastAsia"/>
        </w:rPr>
      </w:pPr>
    </w:p>
    <w:p w14:paraId="4F8A2651">
      <w:pPr>
        <w:pStyle w:val="3"/>
        <w:ind w:firstLine="482"/>
        <w:rPr>
          <w:rFonts w:hint="eastAsia"/>
        </w:rPr>
      </w:pPr>
    </w:p>
    <w:p w14:paraId="63250F35">
      <w:pPr>
        <w:pStyle w:val="3"/>
        <w:ind w:firstLine="482"/>
        <w:rPr>
          <w:rFonts w:hint="eastAsia"/>
        </w:rPr>
      </w:pPr>
    </w:p>
    <w:p w14:paraId="41099040">
      <w:pPr>
        <w:pStyle w:val="3"/>
        <w:ind w:firstLine="482"/>
        <w:rPr>
          <w:rFonts w:hint="eastAsia"/>
        </w:rPr>
      </w:pPr>
    </w:p>
    <w:p w14:paraId="64943822">
      <w:pPr>
        <w:pStyle w:val="3"/>
        <w:ind w:firstLine="482"/>
        <w:rPr>
          <w:rFonts w:hint="eastAsia"/>
        </w:rPr>
      </w:pPr>
    </w:p>
    <w:p w14:paraId="53177B26">
      <w:pPr>
        <w:pStyle w:val="3"/>
        <w:ind w:firstLine="482"/>
        <w:rPr>
          <w:rFonts w:hint="eastAsia"/>
        </w:rPr>
      </w:pPr>
    </w:p>
    <w:p w14:paraId="575A77AF">
      <w:pPr>
        <w:pStyle w:val="3"/>
        <w:ind w:firstLine="482"/>
        <w:rPr>
          <w:rFonts w:hint="eastAsia"/>
        </w:rPr>
      </w:pPr>
    </w:p>
    <w:p w14:paraId="4ECFB714">
      <w:pPr>
        <w:rPr>
          <w:rFonts w:hint="eastAsia"/>
        </w:rPr>
      </w:pPr>
    </w:p>
    <w:p w14:paraId="14EB3C32">
      <w:pPr>
        <w:rPr>
          <w:rFonts w:hint="eastAsia"/>
        </w:rPr>
      </w:pPr>
    </w:p>
    <w:p w14:paraId="1A60C22B">
      <w:pPr>
        <w:pStyle w:val="3"/>
        <w:adjustRightInd/>
        <w:spacing w:before="120" w:beforeLines="-2147483648" w:after="120" w:afterLines="-2147483648" w:line="240" w:lineRule="exact"/>
        <w:ind w:firstLine="482" w:firstLineChars="200"/>
        <w:textAlignment w:val="auto"/>
        <w:rPr>
          <w:rFonts w:hint="eastAsia" w:eastAsia="楷体"/>
          <w:sz w:val="24"/>
        </w:rPr>
      </w:pPr>
      <w:r>
        <w:rPr>
          <w:rFonts w:hint="eastAsia" w:eastAsia="楷体"/>
          <w:sz w:val="24"/>
        </w:rPr>
        <w:t>附件四</w:t>
      </w:r>
    </w:p>
    <w:p w14:paraId="748AE4C1">
      <w:pPr>
        <w:spacing w:line="360" w:lineRule="auto"/>
        <w:jc w:val="center"/>
        <w:rPr>
          <w:rFonts w:ascii="楷体" w:hAnsi="楷体" w:eastAsia="楷体"/>
          <w:b/>
        </w:rPr>
      </w:pPr>
      <w:r>
        <w:rPr>
          <w:rFonts w:hint="eastAsia" w:ascii="楷体" w:hAnsi="楷体" w:eastAsia="楷体"/>
          <w:b/>
        </w:rPr>
        <w:t>违约责任</w:t>
      </w:r>
    </w:p>
    <w:p w14:paraId="4515272B">
      <w:pPr>
        <w:spacing w:line="360" w:lineRule="auto"/>
        <w:ind w:firstLine="420" w:firstLineChars="200"/>
        <w:rPr>
          <w:rFonts w:ascii="楷体" w:hAnsi="楷体" w:eastAsia="楷体"/>
        </w:rPr>
      </w:pPr>
    </w:p>
    <w:p w14:paraId="3A0CC4CB">
      <w:pPr>
        <w:spacing w:line="360" w:lineRule="auto"/>
        <w:ind w:firstLine="420" w:firstLineChars="200"/>
        <w:rPr>
          <w:rFonts w:hint="eastAsia" w:ascii="楷体" w:hAnsi="楷体" w:eastAsia="楷体"/>
        </w:rPr>
      </w:pPr>
      <w:r>
        <w:rPr>
          <w:rFonts w:hint="eastAsia" w:ascii="楷体" w:hAnsi="楷体" w:eastAsia="楷体"/>
        </w:rPr>
        <w:t>除合同约定的违约责任以外，任何一方存在以下约定情形的，应承担相应的违约责任：</w:t>
      </w:r>
    </w:p>
    <w:p w14:paraId="2724707D">
      <w:pPr>
        <w:rPr>
          <w:rFonts w:hint="eastAsia" w:ascii="楷体" w:hAnsi="楷体" w:eastAsia="楷体"/>
        </w:rPr>
      </w:pPr>
      <w:r>
        <w:rPr>
          <w:rFonts w:hint="eastAsia" w:ascii="楷体" w:hAnsi="楷体" w:eastAsia="楷体"/>
        </w:rPr>
        <w:br w:type="page"/>
      </w:r>
    </w:p>
    <w:p w14:paraId="00E8D040">
      <w:pPr>
        <w:pStyle w:val="3"/>
        <w:adjustRightInd/>
        <w:spacing w:before="120" w:beforeLines="-2147483648" w:after="120" w:afterLines="-2147483648" w:line="240" w:lineRule="exact"/>
        <w:ind w:firstLine="482" w:firstLineChars="200"/>
        <w:textAlignment w:val="auto"/>
        <w:rPr>
          <w:rFonts w:hint="eastAsia" w:eastAsia="楷体"/>
          <w:sz w:val="24"/>
          <w:lang w:eastAsia="zh-CN"/>
        </w:rPr>
      </w:pPr>
      <w:r>
        <w:rPr>
          <w:rFonts w:hint="eastAsia" w:eastAsia="楷体"/>
          <w:sz w:val="24"/>
        </w:rPr>
        <w:t>附件</w:t>
      </w:r>
      <w:r>
        <w:rPr>
          <w:rFonts w:hint="eastAsia" w:eastAsia="楷体"/>
          <w:sz w:val="24"/>
          <w:lang w:val="en-US" w:eastAsia="zh-CN"/>
        </w:rPr>
        <w:t>五</w:t>
      </w:r>
    </w:p>
    <w:p w14:paraId="7D8B5D9F">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8"/>
          <w:szCs w:val="28"/>
          <w:lang w:val="en-US"/>
        </w:rPr>
      </w:pPr>
      <w:r>
        <w:rPr>
          <w:rFonts w:hint="eastAsia" w:ascii="楷体" w:hAnsi="楷体" w:eastAsia="楷体" w:cs="楷体"/>
          <w:b/>
          <w:bCs/>
          <w:spacing w:val="20"/>
          <w:kern w:val="2"/>
          <w:sz w:val="28"/>
          <w:szCs w:val="28"/>
          <w:lang w:val="en-US" w:eastAsia="zh-CN" w:bidi="ar"/>
        </w:rPr>
        <w:t>廉洁诚信协议</w:t>
      </w:r>
    </w:p>
    <w:p w14:paraId="0D65309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78E2EF3E">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14:paraId="3BE70ED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33C505B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01922E11">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14:paraId="47A30615">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14:paraId="6C05E508">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14:paraId="2DA8E322">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14:paraId="6C4A9B2E">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14:paraId="54D2E76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14:paraId="335EC43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14:paraId="7C07B47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0A0A2237">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14:paraId="6999AB4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284029C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1C0D797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14:paraId="3E02F58B">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14:paraId="3BC30B4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14:paraId="02148B14">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14:paraId="1D858A1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14:paraId="1D163BD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14:paraId="22236581">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14:paraId="1EF685F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14:paraId="1CA39EA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14:paraId="799E316D">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14:paraId="13F1383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14:paraId="70AD501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6C8C322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14:paraId="786BFA79">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14:paraId="44FF381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47CCDB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14:paraId="5F35DB8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5E59B2E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14:paraId="26F195A8">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14:paraId="77A976A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26C1FF2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14:paraId="303394A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14:paraId="69FD4B80">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14:paraId="7827BB1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14:paraId="3AD96B7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14:paraId="5221AB2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14:paraId="7C97AA4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14:paraId="4727C6B5">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14:paraId="0DD4CD0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14:paraId="1B9DEF7C">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14:paraId="565C99CD">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14:paraId="77488D5A">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14:paraId="359DA859">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14:paraId="6D2D4FF0">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14:paraId="3C15D9FB">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14:paraId="3855CFF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14:paraId="1B39A815">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14:paraId="7E3BF0B2">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53A1AA2">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14:paraId="4B276A1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196822FC">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27591D0D">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14:paraId="17FC96B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521F9F7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431EBBC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14:paraId="63EF1FD6">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14:paraId="240EC64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14:paraId="0B5BD42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14:paraId="45CA1D8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14:paraId="20331E9D">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2716A940">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14:paraId="65DC8D0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14:paraId="4EE3847B">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14:paraId="1DB92827">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14:paraId="780A4569">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3721921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40915217">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14:paraId="0ED4E8E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14:paraId="166A7E2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14:paraId="53C61FE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14:paraId="63189FDD">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14:paraId="59ECB0B7">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3189B22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3EF7C68A">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233F3448">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14:paraId="6DD47FF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14:paraId="6231C67C">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14:paraId="76B70F3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14:paraId="3B7E427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454B80E0">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536D8B25">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0E86467E">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9.5本协议长期有效。</w:t>
      </w:r>
    </w:p>
    <w:p w14:paraId="0C918B1F">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p>
    <w:p w14:paraId="71C3BA04">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p>
    <w:p w14:paraId="3EF21043">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p>
    <w:p w14:paraId="3BDFD0FF">
      <w:pPr>
        <w:rPr>
          <w:rFonts w:hint="default"/>
          <w:lang w:val="en-US" w:eastAsia="zh-CN"/>
        </w:rPr>
      </w:pPr>
    </w:p>
    <w:p w14:paraId="20192C46">
      <w:pPr>
        <w:rPr>
          <w:rFonts w:hint="eastAsia"/>
        </w:rPr>
        <w:sectPr>
          <w:footerReference r:id="rId11" w:type="default"/>
          <w:pgSz w:w="11906" w:h="16838"/>
          <w:pgMar w:top="1417" w:right="1134" w:bottom="1134" w:left="1134" w:header="851" w:footer="992" w:gutter="0"/>
          <w:cols w:space="720" w:num="1"/>
          <w:titlePg/>
          <w:docGrid w:type="lines" w:linePitch="312" w:charSpace="0"/>
        </w:sectPr>
      </w:pPr>
    </w:p>
    <w:bookmarkEnd w:id="120"/>
    <w:bookmarkEnd w:id="121"/>
    <w:p w14:paraId="5A7184BF">
      <w:pPr>
        <w:pStyle w:val="3"/>
        <w:spacing w:before="0" w:after="0" w:line="360" w:lineRule="auto"/>
        <w:jc w:val="center"/>
        <w:rPr>
          <w:rFonts w:hint="eastAsia" w:ascii="仿宋" w:hAnsi="仿宋" w:eastAsia="仿宋" w:cs="仿宋"/>
          <w:color w:val="auto"/>
          <w:highlight w:val="none"/>
        </w:rPr>
      </w:pPr>
      <w:bookmarkStart w:id="138" w:name="_Toc28349"/>
      <w:bookmarkStart w:id="139" w:name="_Toc444891347"/>
      <w:bookmarkStart w:id="140" w:name="_Toc16424"/>
      <w:bookmarkStart w:id="141" w:name="_Toc24143"/>
      <w:bookmarkStart w:id="142" w:name="_Toc24217"/>
      <w:bookmarkStart w:id="143" w:name="_Toc517281828"/>
      <w:bookmarkStart w:id="144" w:name="_Toc22083"/>
      <w:r>
        <w:rPr>
          <w:rFonts w:hint="eastAsia" w:ascii="仿宋" w:hAnsi="仿宋" w:eastAsia="仿宋" w:cs="仿宋"/>
          <w:color w:val="auto"/>
          <w:sz w:val="28"/>
          <w:szCs w:val="28"/>
          <w:highlight w:val="none"/>
        </w:rPr>
        <w:t xml:space="preserve">第五章 </w:t>
      </w:r>
      <w:bookmarkEnd w:id="138"/>
      <w:bookmarkEnd w:id="139"/>
      <w:bookmarkEnd w:id="140"/>
      <w:bookmarkEnd w:id="141"/>
      <w:bookmarkEnd w:id="142"/>
      <w:r>
        <w:rPr>
          <w:rFonts w:hint="eastAsia" w:ascii="仿宋" w:hAnsi="仿宋" w:eastAsia="仿宋" w:cs="仿宋"/>
          <w:color w:val="auto"/>
          <w:sz w:val="28"/>
          <w:szCs w:val="28"/>
          <w:highlight w:val="none"/>
        </w:rPr>
        <w:t>采购需求</w:t>
      </w:r>
      <w:bookmarkEnd w:id="143"/>
      <w:bookmarkEnd w:id="144"/>
    </w:p>
    <w:p w14:paraId="47B881D1">
      <w:pPr>
        <w:widowControl/>
        <w:spacing w:line="440" w:lineRule="exact"/>
        <w:ind w:firstLine="420"/>
        <w:rPr>
          <w:rFonts w:hint="eastAsia" w:ascii="仿宋" w:hAnsi="仿宋" w:eastAsia="仿宋" w:cs="Cambria Math"/>
          <w:b/>
          <w:bCs/>
          <w:color w:val="000000"/>
          <w:kern w:val="0"/>
          <w:sz w:val="24"/>
          <w:highlight w:val="none"/>
          <w:lang w:val="en-US" w:eastAsia="zh-CN"/>
        </w:rPr>
      </w:pPr>
      <w:bookmarkStart w:id="145" w:name="_Toc287600128"/>
      <w:bookmarkStart w:id="146" w:name="_Toc11206"/>
      <w:bookmarkStart w:id="147" w:name="_Toc17141"/>
      <w:bookmarkStart w:id="148" w:name="_Toc10693"/>
      <w:bookmarkStart w:id="149" w:name="_Toc517281835"/>
      <w:bookmarkStart w:id="150" w:name="_Toc21125"/>
      <w:bookmarkStart w:id="151" w:name="_Toc444891352"/>
      <w:r>
        <w:rPr>
          <w:rFonts w:hint="eastAsia" w:ascii="仿宋" w:hAnsi="仿宋" w:eastAsia="仿宋" w:cs="Cambria Math"/>
          <w:b/>
          <w:bCs/>
          <w:color w:val="000000"/>
          <w:kern w:val="0"/>
          <w:sz w:val="24"/>
          <w:highlight w:val="none"/>
          <w:lang w:val="en-US" w:eastAsia="zh-CN"/>
        </w:rPr>
        <w:t>一、项目背景</w:t>
      </w:r>
    </w:p>
    <w:p w14:paraId="0EAA1D7A">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GB" w:eastAsia="zh-CN"/>
        </w:rPr>
        <w:t>为进一步深化“以客户为中心”经营理念，践行政治性、人民性和专业性，突出客户节“保险+服务+活动”的运营特色与服务优势，深化“心服务·新服务”服务品牌建设，新疆分公司计划开展“线上+线下、统一+特色”系列主题活动，以真情回馈广大客户，以温暖传递人保服务，持续提升公司品牌影响力和美誉度，助力公司高质量发展。为</w:t>
      </w:r>
      <w:r>
        <w:rPr>
          <w:rFonts w:hint="eastAsia" w:ascii="仿宋" w:hAnsi="仿宋" w:eastAsia="仿宋" w:cs="Cambria Math"/>
          <w:color w:val="000000"/>
          <w:kern w:val="0"/>
          <w:sz w:val="24"/>
          <w:highlight w:val="none"/>
          <w:lang w:val="en-US" w:eastAsia="zh-CN"/>
        </w:rPr>
        <w:t>增加客户黏性、客户活跃度、线上平台触达率，新疆分公司消保/客服部计划在客户端上线宣传活动所需的线上电子券/立减金券。本项目不涉及保密事项。</w:t>
      </w:r>
    </w:p>
    <w:p w14:paraId="0CB734B0">
      <w:pPr>
        <w:widowControl/>
        <w:spacing w:line="440" w:lineRule="exact"/>
        <w:ind w:firstLine="420"/>
        <w:rPr>
          <w:rFonts w:hint="eastAsia" w:ascii="仿宋" w:hAnsi="仿宋" w:eastAsia="仿宋" w:cs="Cambria Math"/>
          <w:b/>
          <w:bCs/>
          <w:color w:val="000000"/>
          <w:kern w:val="0"/>
          <w:sz w:val="24"/>
          <w:highlight w:val="none"/>
          <w:lang w:val="en-US" w:eastAsia="zh-CN"/>
        </w:rPr>
      </w:pPr>
      <w:r>
        <w:rPr>
          <w:rFonts w:hint="eastAsia" w:ascii="仿宋" w:hAnsi="仿宋" w:eastAsia="仿宋" w:cs="Cambria Math"/>
          <w:b/>
          <w:bCs/>
          <w:color w:val="000000"/>
          <w:kern w:val="0"/>
          <w:sz w:val="24"/>
          <w:highlight w:val="none"/>
          <w:lang w:val="en-US" w:eastAsia="zh-CN"/>
        </w:rPr>
        <w:t>二、采购需求</w:t>
      </w:r>
    </w:p>
    <w:p w14:paraId="2E76CAC2">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本项目拟选定1家供应商，为采购人提供为期2年的客户增值服务。服务主要内容在节假日、客户节、大型活动期间，针对所有关注“新疆人保财险”微信公众号的粉丝群，开展线上游戏、互动抽奖、吸粉活动、有奖答题等各类客户节主题活动中提供所需的各类线上电子券服务。包含但不限于提供代驾/出行优惠券、新能源车充电优惠券、微信立减金等，并做好领用、兑换电子优惠券/立减金券服务，以及处理发放、使用过程中产生的客诉问题。</w:t>
      </w:r>
    </w:p>
    <w:p w14:paraId="2BD5EA96">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（一）具体采购需求</w:t>
      </w:r>
    </w:p>
    <w:p w14:paraId="5C82978E">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供应商提供服务事项要与人保财险公司客户服务资源平台无缝衔接，可正常配发各类电子券，客户领券后，电子券可成功发放至“新疆人保财险”微信公众号客户账户下，客户点击领取电子卡券流程顺畅，领取成功后线上兑换方便快捷。</w:t>
      </w:r>
      <w:r>
        <w:rPr>
          <w:rFonts w:hint="eastAsia" w:ascii="仿宋" w:hAnsi="仿宋" w:eastAsia="仿宋" w:cs="Cambria Math"/>
          <w:color w:val="auto"/>
          <w:kern w:val="0"/>
          <w:sz w:val="24"/>
          <w:highlight w:val="none"/>
          <w:lang w:val="en-US" w:eastAsia="zh-CN"/>
        </w:rPr>
        <w:t>供应商报价的折扣率应包含电子券面值金额和提供配发、上架、发放、客户领取、核销使用的服务费</w:t>
      </w:r>
      <w:r>
        <w:rPr>
          <w:rFonts w:hint="eastAsia" w:ascii="仿宋" w:hAnsi="仿宋" w:eastAsia="仿宋" w:cs="Cambria Math"/>
          <w:color w:val="000000"/>
          <w:kern w:val="0"/>
          <w:sz w:val="24"/>
          <w:highlight w:val="none"/>
          <w:lang w:val="en-US" w:eastAsia="zh-CN"/>
        </w:rPr>
        <w:t>。具体采购项目如下：</w:t>
      </w:r>
    </w:p>
    <w:tbl>
      <w:tblPr>
        <w:tblStyle w:val="40"/>
        <w:tblW w:w="92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715"/>
        <w:gridCol w:w="2313"/>
        <w:gridCol w:w="2500"/>
        <w:gridCol w:w="1700"/>
      </w:tblGrid>
      <w:tr w14:paraId="2597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040B1EDB">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项目</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6E99CC29">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模块类别</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16B35957">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充值方式</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24121D84">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计量单位</w:t>
            </w:r>
          </w:p>
        </w:tc>
      </w:tr>
      <w:tr w14:paraId="22E31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45396CC4">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代驾/出行优惠券</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5957357E">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车主出行</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6CA4A7A7">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592FC730">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r w14:paraId="5C55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0E39F08C">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新能源车充电优惠券</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151D6670">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车主出行</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7A832D08">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7B279063">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r w14:paraId="61E43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609E06A2">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微信加油立减金</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71DCD4D4">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生活服务</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0E32386D">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60324ADF">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r w14:paraId="7A26C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27EE6F21">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影音会员优惠券</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4CBC921D">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影音娱乐</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7A46069B">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22AD81EB">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r w14:paraId="14663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3DE6DF85">
            <w:pPr>
              <w:widowControl/>
              <w:spacing w:line="440" w:lineRule="exact"/>
              <w:jc w:val="center"/>
              <w:rPr>
                <w:rFonts w:hint="default"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商超/外卖优惠券</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06B4D18F">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生活服务</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62734DEF">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0654487E">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r w14:paraId="3E1AD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2715" w:type="dxa"/>
            <w:tcBorders>
              <w:top w:val="single" w:color="auto" w:sz="4" w:space="0"/>
              <w:left w:val="single" w:color="auto" w:sz="4" w:space="0"/>
              <w:bottom w:val="single" w:color="auto" w:sz="4" w:space="0"/>
              <w:right w:val="single" w:color="auto" w:sz="4" w:space="0"/>
            </w:tcBorders>
            <w:shd w:val="clear" w:color="auto" w:fill="auto"/>
            <w:vAlign w:val="center"/>
          </w:tcPr>
          <w:p w14:paraId="3E6B9E35">
            <w:pPr>
              <w:widowControl/>
              <w:spacing w:line="440" w:lineRule="exact"/>
              <w:jc w:val="center"/>
              <w:rPr>
                <w:rFonts w:hint="default"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话费/电影/加油优惠券</w:t>
            </w:r>
          </w:p>
        </w:tc>
        <w:tc>
          <w:tcPr>
            <w:tcW w:w="2313" w:type="dxa"/>
            <w:tcBorders>
              <w:top w:val="single" w:color="auto" w:sz="4" w:space="0"/>
              <w:left w:val="single" w:color="auto" w:sz="4" w:space="0"/>
              <w:bottom w:val="single" w:color="auto" w:sz="4" w:space="0"/>
              <w:right w:val="single" w:color="auto" w:sz="4" w:space="0"/>
            </w:tcBorders>
            <w:shd w:val="clear" w:color="auto" w:fill="auto"/>
            <w:vAlign w:val="center"/>
          </w:tcPr>
          <w:p w14:paraId="7A78B60E">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生活服务</w:t>
            </w:r>
          </w:p>
        </w:tc>
        <w:tc>
          <w:tcPr>
            <w:tcW w:w="2500" w:type="dxa"/>
            <w:tcBorders>
              <w:top w:val="single" w:color="auto" w:sz="4" w:space="0"/>
              <w:left w:val="single" w:color="auto" w:sz="4" w:space="0"/>
              <w:bottom w:val="single" w:color="auto" w:sz="4" w:space="0"/>
              <w:right w:val="single" w:color="auto" w:sz="4" w:space="0"/>
            </w:tcBorders>
            <w:shd w:val="clear" w:color="auto" w:fill="auto"/>
            <w:vAlign w:val="center"/>
          </w:tcPr>
          <w:p w14:paraId="697DC120">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返回卡密/直充到账</w:t>
            </w:r>
          </w:p>
        </w:tc>
        <w:tc>
          <w:tcPr>
            <w:tcW w:w="1700" w:type="dxa"/>
            <w:tcBorders>
              <w:top w:val="single" w:color="auto" w:sz="4" w:space="0"/>
              <w:left w:val="single" w:color="auto" w:sz="4" w:space="0"/>
              <w:bottom w:val="single" w:color="auto" w:sz="4" w:space="0"/>
              <w:right w:val="single" w:color="auto" w:sz="4" w:space="0"/>
            </w:tcBorders>
            <w:shd w:val="clear" w:color="auto" w:fill="auto"/>
            <w:vAlign w:val="center"/>
          </w:tcPr>
          <w:p w14:paraId="5EAD3E83">
            <w:pPr>
              <w:widowControl/>
              <w:spacing w:line="440" w:lineRule="exact"/>
              <w:jc w:val="center"/>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张</w:t>
            </w:r>
          </w:p>
        </w:tc>
      </w:tr>
    </w:tbl>
    <w:p w14:paraId="36D47A87">
      <w:pPr>
        <w:widowControl/>
        <w:spacing w:line="440" w:lineRule="exact"/>
        <w:ind w:firstLine="420"/>
        <w:rPr>
          <w:rFonts w:hint="default"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备注：最终结算金额=券面金额*数量*折扣率</w:t>
      </w:r>
    </w:p>
    <w:p w14:paraId="2047A012">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（二）验收/考核</w:t>
      </w:r>
    </w:p>
    <w:p w14:paraId="0FA6CBCF">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1.在开展活动前的10个工作日内，采购人需向供应商提出线上电子券需求单，需求单包含所需电子券种类、数量、面值等关键要素，供应商应即时响应并5个工作日内提供建券ID（用于系统内建券）。</w:t>
      </w:r>
    </w:p>
    <w:p w14:paraId="20C28441">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2.供应商每次需提供已兑换线上电子劵客户清单（包含但不限于电子劵编号、面值、兑换数量、客户电话等信息），采购人对其数量及相关信息进行验收，双方核对一致后，形成双方签字确认《货物验收单》。</w:t>
      </w:r>
    </w:p>
    <w:p w14:paraId="2228A803">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3.供应商需向采购人提供1名项目负责人，具体负责电子卡券上架、领取、兑换，以及下架过程中出现的所有问题。</w:t>
      </w:r>
    </w:p>
    <w:p w14:paraId="36A35A43">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4.供应商在服务过程中发生客户投诉时，应在2小时内响应，1个工作日内处理完毕。</w:t>
      </w:r>
    </w:p>
    <w:p w14:paraId="483B46B5">
      <w:pPr>
        <w:widowControl/>
        <w:spacing w:line="440" w:lineRule="exact"/>
        <w:ind w:firstLine="420"/>
        <w:rPr>
          <w:rFonts w:hint="eastAsia"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（三）付款安排</w:t>
      </w:r>
    </w:p>
    <w:p w14:paraId="3609F3C8">
      <w:pPr>
        <w:widowControl/>
        <w:spacing w:line="440" w:lineRule="exact"/>
        <w:ind w:firstLine="420"/>
        <w:rPr>
          <w:rFonts w:hint="default" w:ascii="仿宋" w:hAnsi="仿宋" w:eastAsia="仿宋" w:cs="Cambria Math"/>
          <w:color w:val="000000"/>
          <w:kern w:val="0"/>
          <w:sz w:val="24"/>
          <w:highlight w:val="none"/>
          <w:lang w:val="en-US" w:eastAsia="zh-CN"/>
        </w:rPr>
      </w:pPr>
      <w:r>
        <w:rPr>
          <w:rFonts w:hint="eastAsia" w:ascii="仿宋" w:hAnsi="仿宋" w:eastAsia="仿宋" w:cs="Cambria Math"/>
          <w:color w:val="000000"/>
          <w:kern w:val="0"/>
          <w:sz w:val="24"/>
          <w:highlight w:val="none"/>
          <w:lang w:val="en-US" w:eastAsia="zh-CN"/>
        </w:rPr>
        <w:t>在每场活动兑换时间结束后10个工作日内，采购人在收到供应商提供的《货物验收单》、费用结算单、合规的增值税专用发票后，在20个工作日内安排付款。本项目服务期限2年。</w:t>
      </w:r>
    </w:p>
    <w:p w14:paraId="42CB47F7">
      <w:pPr>
        <w:widowControl/>
        <w:spacing w:line="440" w:lineRule="exact"/>
        <w:ind w:firstLine="420"/>
        <w:rPr>
          <w:rFonts w:hint="eastAsia" w:ascii="仿宋" w:hAnsi="仿宋" w:eastAsia="仿宋" w:cs="Cambria Math"/>
          <w:b/>
          <w:bCs/>
          <w:color w:val="000000"/>
          <w:kern w:val="0"/>
          <w:sz w:val="24"/>
          <w:highlight w:val="none"/>
        </w:rPr>
      </w:pPr>
      <w:r>
        <w:rPr>
          <w:rFonts w:hint="eastAsia" w:ascii="仿宋" w:hAnsi="仿宋" w:eastAsia="仿宋" w:cs="Cambria Math"/>
          <w:b/>
          <w:bCs/>
          <w:color w:val="000000"/>
          <w:kern w:val="0"/>
          <w:sz w:val="24"/>
          <w:highlight w:val="none"/>
        </w:rPr>
        <w:t>三、项目预算</w:t>
      </w:r>
    </w:p>
    <w:p w14:paraId="0D389CCE">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本项目</w:t>
      </w:r>
      <w:r>
        <w:rPr>
          <w:rFonts w:hint="eastAsia" w:ascii="仿宋" w:hAnsi="仿宋" w:eastAsia="仿宋" w:cs="Cambria Math"/>
          <w:color w:val="000000"/>
          <w:kern w:val="0"/>
          <w:sz w:val="24"/>
          <w:highlight w:val="none"/>
          <w:lang w:eastAsia="zh-CN"/>
        </w:rPr>
        <w:t>以最终实际使用数量</w:t>
      </w:r>
      <w:r>
        <w:rPr>
          <w:rFonts w:hint="eastAsia" w:ascii="仿宋" w:hAnsi="仿宋" w:eastAsia="仿宋" w:cs="Cambria Math"/>
          <w:color w:val="000000"/>
          <w:kern w:val="0"/>
          <w:sz w:val="24"/>
          <w:highlight w:val="none"/>
          <w:lang w:val="en-US" w:eastAsia="zh-CN"/>
        </w:rPr>
        <w:t>*电子劵面值*中标折扣率</w:t>
      </w:r>
      <w:r>
        <w:rPr>
          <w:rFonts w:hint="eastAsia" w:ascii="仿宋" w:hAnsi="仿宋" w:eastAsia="仿宋" w:cs="Cambria Math"/>
          <w:color w:val="000000"/>
          <w:kern w:val="0"/>
          <w:sz w:val="24"/>
          <w:highlight w:val="none"/>
          <w:lang w:eastAsia="zh-CN"/>
        </w:rPr>
        <w:t>结算，</w:t>
      </w:r>
      <w:r>
        <w:rPr>
          <w:rFonts w:hint="eastAsia" w:ascii="仿宋" w:hAnsi="仿宋" w:eastAsia="仿宋" w:cs="Cambria Math"/>
          <w:color w:val="000000"/>
          <w:kern w:val="0"/>
          <w:sz w:val="24"/>
          <w:highlight w:val="none"/>
        </w:rPr>
        <w:t>预算合计28万元，</w:t>
      </w:r>
      <w:r>
        <w:rPr>
          <w:rFonts w:hint="eastAsia" w:ascii="仿宋" w:hAnsi="仿宋" w:eastAsia="仿宋" w:cs="Cambria Math"/>
          <w:color w:val="000000"/>
          <w:kern w:val="0"/>
          <w:sz w:val="24"/>
          <w:highlight w:val="none"/>
          <w:lang w:eastAsia="zh-CN"/>
        </w:rPr>
        <w:t>合同服务期限</w:t>
      </w:r>
      <w:r>
        <w:rPr>
          <w:rFonts w:hint="eastAsia" w:ascii="仿宋" w:hAnsi="仿宋" w:eastAsia="仿宋" w:cs="Cambria Math"/>
          <w:color w:val="000000"/>
          <w:kern w:val="0"/>
          <w:sz w:val="24"/>
          <w:highlight w:val="none"/>
          <w:lang w:val="en-US" w:eastAsia="zh-CN"/>
        </w:rPr>
        <w:t>2年</w:t>
      </w:r>
      <w:r>
        <w:rPr>
          <w:rFonts w:hint="eastAsia" w:ascii="仿宋" w:hAnsi="仿宋" w:eastAsia="仿宋" w:cs="Cambria Math"/>
          <w:color w:val="000000"/>
          <w:kern w:val="0"/>
          <w:sz w:val="24"/>
          <w:highlight w:val="none"/>
        </w:rPr>
        <w:t>，该预算已落实，后期根据客户所在机构的实际兑换量进行分摊，列支在客户服务部的“客户节活动礼品采购”预算项下。</w:t>
      </w:r>
    </w:p>
    <w:p w14:paraId="4C98C4EA">
      <w:pPr>
        <w:pStyle w:val="3"/>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bookmarkStart w:id="152" w:name="_Toc3675"/>
      <w:r>
        <w:rPr>
          <w:rFonts w:hint="eastAsia" w:ascii="仿宋" w:hAnsi="仿宋" w:eastAsia="仿宋" w:cs="仿宋"/>
          <w:color w:val="000000"/>
          <w:sz w:val="28"/>
          <w:szCs w:val="28"/>
          <w:highlight w:val="none"/>
        </w:rPr>
        <w:t>第六章 响应文件格式</w:t>
      </w:r>
      <w:bookmarkEnd w:id="145"/>
      <w:bookmarkEnd w:id="146"/>
      <w:bookmarkEnd w:id="147"/>
      <w:bookmarkEnd w:id="148"/>
      <w:bookmarkEnd w:id="149"/>
      <w:bookmarkEnd w:id="150"/>
      <w:bookmarkEnd w:id="151"/>
      <w:bookmarkEnd w:id="152"/>
    </w:p>
    <w:p w14:paraId="6393F148">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14:paraId="5F15582B">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3CADBFDE">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23E66ECD">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21C3A3BD">
            <w:pPr>
              <w:pStyle w:val="156"/>
              <w:ind w:right="-284" w:firstLine="2240"/>
              <w:rPr>
                <w:rFonts w:hint="eastAsia" w:ascii="仿宋" w:hAnsi="仿宋" w:eastAsia="仿宋" w:cs="仿宋"/>
                <w:color w:val="000000"/>
                <w:sz w:val="28"/>
                <w:highlight w:val="none"/>
                <w:u w:val="single"/>
              </w:rPr>
            </w:pPr>
          </w:p>
          <w:p w14:paraId="44037C01">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14:paraId="7EB42419">
            <w:pPr>
              <w:pStyle w:val="156"/>
              <w:spacing w:before="624" w:after="156" w:line="160" w:lineRule="atLeast"/>
              <w:ind w:right="-284"/>
              <w:jc w:val="center"/>
              <w:rPr>
                <w:rFonts w:hint="eastAsia" w:ascii="仿宋" w:hAnsi="仿宋" w:eastAsia="仿宋" w:cs="仿宋"/>
                <w:color w:val="000000"/>
                <w:sz w:val="52"/>
                <w:highlight w:val="none"/>
              </w:rPr>
            </w:pPr>
          </w:p>
          <w:p w14:paraId="14CF964A">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14:paraId="27B7EF21">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5F00FEC6">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16E156B2">
            <w:pPr>
              <w:pStyle w:val="156"/>
              <w:spacing w:after="624"/>
              <w:ind w:right="-284"/>
              <w:jc w:val="center"/>
              <w:rPr>
                <w:rFonts w:hint="eastAsia" w:ascii="仿宋" w:hAnsi="仿宋" w:eastAsia="仿宋" w:cs="仿宋"/>
                <w:color w:val="000000"/>
                <w:sz w:val="24"/>
                <w:highlight w:val="none"/>
              </w:rPr>
            </w:pPr>
          </w:p>
          <w:p w14:paraId="30BCF6D8">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0D03A30D">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14:paraId="2702A68A">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362D6283">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14:paraId="4B053134">
      <w:pPr>
        <w:rPr>
          <w:rFonts w:hint="eastAsia" w:ascii="仿宋" w:hAnsi="仿宋" w:eastAsia="仿宋" w:cs="仿宋"/>
          <w:color w:val="000000"/>
          <w:kern w:val="0"/>
          <w:szCs w:val="21"/>
          <w:highlight w:val="none"/>
        </w:rPr>
      </w:pPr>
    </w:p>
    <w:p w14:paraId="577E0B45">
      <w:pPr>
        <w:pStyle w:val="4"/>
        <w:numPr>
          <w:ilvl w:val="0"/>
          <w:numId w:val="0"/>
        </w:numPr>
        <w:ind w:leftChars="0"/>
        <w:jc w:val="both"/>
        <w:rPr>
          <w:rFonts w:ascii="仿宋" w:hAnsi="仿宋" w:eastAsia="仿宋" w:cs="仿宋"/>
          <w:color w:val="000000"/>
          <w:sz w:val="24"/>
          <w:szCs w:val="24"/>
          <w:highlight w:val="none"/>
        </w:rPr>
      </w:pPr>
      <w:bookmarkStart w:id="153" w:name="_Toc3936"/>
      <w:bookmarkStart w:id="154" w:name="_Toc444891353"/>
      <w:bookmarkStart w:id="155" w:name="_Toc19783362"/>
      <w:bookmarkStart w:id="156" w:name="_Toc517281836"/>
      <w:bookmarkStart w:id="157" w:name="_Toc25957"/>
      <w:bookmarkStart w:id="158" w:name="_Toc287600131"/>
      <w:bookmarkStart w:id="159" w:name="_Toc19910"/>
      <w:bookmarkStart w:id="160" w:name="_Toc11783"/>
      <w:bookmarkStart w:id="161" w:name="_Toc21280"/>
      <w:bookmarkStart w:id="162" w:name="_Toc19783360"/>
      <w:bookmarkStart w:id="163" w:name="_Toc287600129"/>
      <w:r>
        <w:rPr>
          <w:rFonts w:ascii="仿宋" w:hAnsi="仿宋" w:eastAsia="仿宋" w:cs="仿宋"/>
          <w:color w:val="000000"/>
          <w:sz w:val="24"/>
          <w:szCs w:val="24"/>
          <w:highlight w:val="none"/>
        </w:rPr>
        <w:br w:type="page"/>
      </w:r>
      <w:bookmarkStart w:id="164" w:name="_Toc17191"/>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3"/>
      <w:bookmarkEnd w:id="164"/>
    </w:p>
    <w:p w14:paraId="58D662BB">
      <w:pPr>
        <w:bidi w:val="0"/>
        <w:jc w:val="center"/>
        <w:rPr>
          <w:rFonts w:hint="eastAsia"/>
        </w:rPr>
      </w:pPr>
      <w:bookmarkStart w:id="165" w:name="_Toc26744"/>
      <w:r>
        <w:rPr>
          <w:rFonts w:hint="eastAsia" w:ascii="仿宋" w:hAnsi="仿宋" w:eastAsia="仿宋" w:cs="仿宋"/>
          <w:b/>
          <w:bCs/>
          <w:sz w:val="24"/>
          <w:szCs w:val="24"/>
        </w:rPr>
        <w:t>初步评审索引表</w:t>
      </w:r>
      <w:bookmarkEnd w:id="165"/>
    </w:p>
    <w:tbl>
      <w:tblPr>
        <w:tblStyle w:val="4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14:paraId="3E18A1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2280BE65">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14:paraId="361162AC">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0" w:type="dxa"/>
            <w:noWrap w:val="0"/>
            <w:vAlign w:val="center"/>
          </w:tcPr>
          <w:p w14:paraId="29FD8A99">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7" w:type="dxa"/>
            <w:noWrap w:val="0"/>
            <w:vAlign w:val="center"/>
          </w:tcPr>
          <w:p w14:paraId="54377F43">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14:paraId="0F235AE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04850FD4">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14:paraId="358274C1">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0" w:type="dxa"/>
            <w:noWrap w:val="0"/>
            <w:vAlign w:val="center"/>
          </w:tcPr>
          <w:p w14:paraId="2E88EC6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7" w:type="dxa"/>
            <w:noWrap w:val="0"/>
            <w:vAlign w:val="center"/>
          </w:tcPr>
          <w:p w14:paraId="7343CEBE">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14:paraId="586D456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3552AA7">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9C88A3D">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1695D1F8">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7" w:type="dxa"/>
            <w:noWrap w:val="0"/>
            <w:vAlign w:val="center"/>
          </w:tcPr>
          <w:p w14:paraId="31BA20EE">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5B19128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54A9B72D">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66DA6E0">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52E24D8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7" w:type="dxa"/>
            <w:noWrap w:val="0"/>
            <w:vAlign w:val="center"/>
          </w:tcPr>
          <w:p w14:paraId="4D997BDC">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2E783C8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4CC4EB4">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4A2B6637">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0E363E08">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7" w:type="dxa"/>
            <w:noWrap w:val="0"/>
            <w:vAlign w:val="center"/>
          </w:tcPr>
          <w:p w14:paraId="46331DD3">
            <w:pPr>
              <w:pStyle w:val="156"/>
              <w:spacing w:before="48" w:beforeLines="20" w:after="48" w:afterLines="20" w:line="276" w:lineRule="auto"/>
              <w:rPr>
                <w:rFonts w:hint="eastAsia" w:ascii="仿宋" w:hAnsi="仿宋" w:eastAsia="仿宋" w:cs="仿宋"/>
                <w:color w:val="000000"/>
                <w:highlight w:val="none"/>
              </w:rPr>
            </w:pPr>
          </w:p>
        </w:tc>
      </w:tr>
      <w:tr w14:paraId="5230E8B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192F77DE">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14:paraId="4E34C628">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0" w:type="dxa"/>
            <w:noWrap w:val="0"/>
            <w:vAlign w:val="center"/>
          </w:tcPr>
          <w:p w14:paraId="3E88FBE6">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7" w:type="dxa"/>
            <w:noWrap w:val="0"/>
            <w:vAlign w:val="center"/>
          </w:tcPr>
          <w:p w14:paraId="01188FB6">
            <w:pPr>
              <w:spacing w:before="24" w:after="24" w:line="276" w:lineRule="auto"/>
              <w:jc w:val="left"/>
              <w:rPr>
                <w:rFonts w:hint="eastAsia" w:ascii="仿宋" w:hAnsi="仿宋" w:eastAsia="仿宋" w:cs="仿宋"/>
                <w:color w:val="000000"/>
                <w:szCs w:val="21"/>
                <w:highlight w:val="none"/>
              </w:rPr>
            </w:pPr>
          </w:p>
        </w:tc>
      </w:tr>
      <w:tr w14:paraId="3B3DEE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61703B32">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5526D04D">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14:paraId="7B682407">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7" w:type="dxa"/>
            <w:noWrap w:val="0"/>
            <w:vAlign w:val="center"/>
          </w:tcPr>
          <w:p w14:paraId="02B0064F">
            <w:pPr>
              <w:spacing w:before="24" w:after="24" w:line="276" w:lineRule="auto"/>
              <w:jc w:val="left"/>
              <w:rPr>
                <w:rFonts w:hint="eastAsia" w:ascii="仿宋" w:hAnsi="仿宋" w:eastAsia="仿宋" w:cs="仿宋"/>
                <w:color w:val="000000"/>
                <w:szCs w:val="21"/>
                <w:highlight w:val="none"/>
              </w:rPr>
            </w:pPr>
          </w:p>
        </w:tc>
      </w:tr>
      <w:tr w14:paraId="26AB8EF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3F9FE125">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48CFAC4D">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5776D653">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7" w:type="dxa"/>
            <w:noWrap w:val="0"/>
            <w:vAlign w:val="center"/>
          </w:tcPr>
          <w:p w14:paraId="5D32D5CD">
            <w:pPr>
              <w:spacing w:before="24" w:after="24" w:line="276" w:lineRule="auto"/>
              <w:jc w:val="left"/>
              <w:rPr>
                <w:rFonts w:hint="eastAsia" w:ascii="仿宋" w:hAnsi="仿宋" w:eastAsia="仿宋" w:cs="仿宋"/>
                <w:color w:val="000000"/>
                <w:szCs w:val="21"/>
                <w:highlight w:val="none"/>
              </w:rPr>
            </w:pPr>
          </w:p>
        </w:tc>
      </w:tr>
      <w:tr w14:paraId="4DFD7F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A794A00">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675BBAF4">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16C3A740">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控股及管理关系</w:t>
            </w:r>
          </w:p>
        </w:tc>
        <w:tc>
          <w:tcPr>
            <w:tcW w:w="4217" w:type="dxa"/>
            <w:noWrap w:val="0"/>
            <w:vAlign w:val="center"/>
          </w:tcPr>
          <w:p w14:paraId="532099B4">
            <w:pPr>
              <w:spacing w:before="24" w:after="24" w:line="276" w:lineRule="auto"/>
              <w:jc w:val="left"/>
              <w:rPr>
                <w:rFonts w:hint="eastAsia" w:ascii="仿宋" w:hAnsi="仿宋" w:eastAsia="仿宋" w:cs="仿宋"/>
                <w:color w:val="000000"/>
                <w:szCs w:val="21"/>
                <w:highlight w:val="none"/>
              </w:rPr>
            </w:pPr>
          </w:p>
        </w:tc>
      </w:tr>
      <w:tr w14:paraId="140418E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1A135C4B">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14:paraId="4873FB8C">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0" w:type="dxa"/>
            <w:noWrap w:val="0"/>
            <w:vAlign w:val="center"/>
          </w:tcPr>
          <w:p w14:paraId="4A124CF6">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7" w:type="dxa"/>
            <w:noWrap w:val="0"/>
            <w:vAlign w:val="center"/>
          </w:tcPr>
          <w:p w14:paraId="05948921">
            <w:pPr>
              <w:spacing w:before="24" w:after="24" w:line="276" w:lineRule="auto"/>
              <w:jc w:val="left"/>
              <w:rPr>
                <w:rFonts w:hint="eastAsia" w:ascii="仿宋" w:hAnsi="仿宋" w:eastAsia="仿宋" w:cs="仿宋"/>
                <w:color w:val="000000"/>
                <w:szCs w:val="21"/>
                <w:highlight w:val="none"/>
              </w:rPr>
            </w:pPr>
          </w:p>
        </w:tc>
      </w:tr>
      <w:tr w14:paraId="7717937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128D3B0">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593DE74A">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6389A532">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7" w:type="dxa"/>
            <w:noWrap w:val="0"/>
            <w:vAlign w:val="center"/>
          </w:tcPr>
          <w:p w14:paraId="6A7A3452">
            <w:pPr>
              <w:spacing w:before="24" w:after="24" w:line="276" w:lineRule="auto"/>
              <w:jc w:val="left"/>
              <w:rPr>
                <w:rFonts w:hint="eastAsia" w:ascii="仿宋" w:hAnsi="仿宋" w:eastAsia="仿宋" w:cs="仿宋"/>
                <w:color w:val="000000"/>
                <w:szCs w:val="21"/>
                <w:highlight w:val="none"/>
              </w:rPr>
            </w:pPr>
          </w:p>
        </w:tc>
      </w:tr>
      <w:tr w14:paraId="1ED3310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E4A527D">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6305AB5D">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006DDC90">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7" w:type="dxa"/>
            <w:noWrap w:val="0"/>
            <w:vAlign w:val="center"/>
          </w:tcPr>
          <w:p w14:paraId="68B467DF">
            <w:pPr>
              <w:spacing w:before="24" w:after="24" w:line="276" w:lineRule="auto"/>
              <w:jc w:val="left"/>
              <w:rPr>
                <w:rFonts w:hint="eastAsia" w:ascii="仿宋" w:hAnsi="仿宋" w:eastAsia="仿宋" w:cs="仿宋"/>
                <w:color w:val="000000"/>
                <w:szCs w:val="21"/>
                <w:highlight w:val="none"/>
              </w:rPr>
            </w:pPr>
          </w:p>
        </w:tc>
      </w:tr>
      <w:tr w14:paraId="298BE15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35A54F2">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15B63B7C">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14:paraId="247F2739">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auto"/>
                <w:szCs w:val="21"/>
                <w:highlight w:val="none"/>
              </w:rPr>
              <w:t>供应商偏离应答</w:t>
            </w:r>
          </w:p>
        </w:tc>
        <w:tc>
          <w:tcPr>
            <w:tcW w:w="4217" w:type="dxa"/>
            <w:noWrap w:val="0"/>
            <w:vAlign w:val="center"/>
          </w:tcPr>
          <w:p w14:paraId="19AFA2BF">
            <w:pPr>
              <w:spacing w:before="24" w:after="24" w:line="276" w:lineRule="auto"/>
              <w:jc w:val="left"/>
              <w:rPr>
                <w:rFonts w:hint="eastAsia" w:ascii="仿宋" w:hAnsi="仿宋" w:eastAsia="仿宋" w:cs="仿宋"/>
                <w:color w:val="000000"/>
                <w:szCs w:val="21"/>
                <w:highlight w:val="none"/>
              </w:rPr>
            </w:pPr>
          </w:p>
        </w:tc>
      </w:tr>
    </w:tbl>
    <w:p w14:paraId="6B921121">
      <w:pPr>
        <w:rPr>
          <w:rFonts w:hint="eastAsia" w:ascii="宋体" w:hAnsi="宋体"/>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54"/>
    <w:bookmarkEnd w:id="155"/>
    <w:bookmarkEnd w:id="156"/>
    <w:bookmarkEnd w:id="157"/>
    <w:bookmarkEnd w:id="158"/>
    <w:bookmarkEnd w:id="159"/>
    <w:bookmarkEnd w:id="160"/>
    <w:bookmarkEnd w:id="161"/>
    <w:p w14:paraId="34A8C06E">
      <w:pPr>
        <w:pStyle w:val="5"/>
        <w:numPr>
          <w:ilvl w:val="0"/>
          <w:numId w:val="0"/>
        </w:numPr>
        <w:spacing w:before="0" w:line="440" w:lineRule="exact"/>
        <w:rPr>
          <w:rFonts w:hint="eastAsia" w:ascii="仿宋" w:hAnsi="仿宋" w:eastAsia="仿宋" w:cs="仿宋"/>
          <w:color w:val="000000"/>
          <w:sz w:val="24"/>
          <w:szCs w:val="24"/>
          <w:highlight w:val="none"/>
        </w:rPr>
      </w:pPr>
      <w:bookmarkStart w:id="166" w:name="_Toc27958"/>
      <w:bookmarkStart w:id="167" w:name="_Toc444891354"/>
      <w:bookmarkStart w:id="168" w:name="_Toc7202"/>
      <w:bookmarkStart w:id="169" w:name="_Toc12140"/>
      <w:bookmarkStart w:id="170" w:name="_Toc25121"/>
      <w:bookmarkStart w:id="171" w:name="_Toc517281837"/>
      <w:bookmarkStart w:id="172" w:name="_Toc27799"/>
      <w:r>
        <w:rPr>
          <w:rFonts w:hint="eastAsia" w:ascii="仿宋" w:hAnsi="仿宋" w:eastAsia="仿宋" w:cs="仿宋"/>
          <w:color w:val="000000"/>
          <w:sz w:val="24"/>
          <w:szCs w:val="24"/>
          <w:highlight w:val="none"/>
        </w:rPr>
        <w:t>（一）响应函</w:t>
      </w:r>
      <w:bookmarkEnd w:id="166"/>
    </w:p>
    <w:p w14:paraId="3B957A04">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14:paraId="18D6203E">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文件的全部内容，包括澄清或者修改文件以及有关附件，我方将严格按照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文件要求递交符合要求的全部磋商响应文件。</w:t>
      </w:r>
    </w:p>
    <w:p w14:paraId="1AA65655">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14:paraId="60EBEBF1">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14:paraId="35AB5123">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我方承诺提供磋商过程中可能要求的澄清、说明、补正或者算术性错误修正确认，并同意我方提供的以上材料构成我方响应文件的组成部分。</w:t>
      </w:r>
    </w:p>
    <w:p w14:paraId="11EF6232">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14:paraId="647D6C21">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14:paraId="73E182FB">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369BF89D">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14:paraId="43A835FE">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14:paraId="43247C25">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文件规定递交履约保证金、支付采购代理服务费。</w:t>
      </w:r>
    </w:p>
    <w:p w14:paraId="229458E2">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文件的规定及合同约定履行相关责任和义务。</w:t>
      </w:r>
    </w:p>
    <w:p w14:paraId="7A1180B0">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14:paraId="0719EEA4">
      <w:pPr>
        <w:spacing w:line="440" w:lineRule="exact"/>
        <w:ind w:firstLine="4080" w:firstLineChars="1700"/>
        <w:jc w:val="right"/>
        <w:rPr>
          <w:rFonts w:ascii="仿宋" w:hAnsi="仿宋" w:eastAsia="仿宋" w:cs="仿宋"/>
          <w:color w:val="000000"/>
          <w:sz w:val="24"/>
          <w:highlight w:val="none"/>
        </w:rPr>
      </w:pPr>
    </w:p>
    <w:p w14:paraId="164A1C44">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26886835">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3C8EDE52">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62"/>
      <w:bookmarkEnd w:id="163"/>
      <w:bookmarkEnd w:id="167"/>
      <w:bookmarkEnd w:id="168"/>
      <w:bookmarkEnd w:id="169"/>
      <w:bookmarkEnd w:id="170"/>
      <w:bookmarkEnd w:id="171"/>
      <w:bookmarkEnd w:id="172"/>
      <w:bookmarkStart w:id="173" w:name="_Toc13983"/>
      <w:r>
        <w:rPr>
          <w:rFonts w:hint="eastAsia" w:ascii="仿宋" w:hAnsi="仿宋" w:eastAsia="仿宋" w:cs="仿宋"/>
          <w:color w:val="000000"/>
          <w:sz w:val="24"/>
          <w:szCs w:val="24"/>
          <w:highlight w:val="none"/>
        </w:rPr>
        <w:t>（二）法定代表人（负责人）身份证明书</w:t>
      </w:r>
      <w:bookmarkEnd w:id="173"/>
      <w:r>
        <w:rPr>
          <w:rFonts w:hint="eastAsia" w:ascii="仿宋" w:hAnsi="仿宋" w:eastAsia="仿宋" w:cs="仿宋"/>
          <w:color w:val="000000"/>
          <w:sz w:val="24"/>
          <w:szCs w:val="24"/>
          <w:highlight w:val="none"/>
        </w:rPr>
        <w:tab/>
      </w:r>
    </w:p>
    <w:p w14:paraId="4A590850">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14:paraId="0C538BA0">
      <w:pPr>
        <w:spacing w:line="360" w:lineRule="auto"/>
        <w:rPr>
          <w:rFonts w:hint="eastAsia" w:ascii="仿宋" w:hAnsi="仿宋" w:eastAsia="仿宋" w:cs="仿宋"/>
          <w:b/>
          <w:color w:val="000000"/>
          <w:sz w:val="24"/>
          <w:highlight w:val="none"/>
        </w:rPr>
      </w:pPr>
    </w:p>
    <w:p w14:paraId="29D3C05B">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14:paraId="783949F7">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10A2E560">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14:paraId="61ED3915">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14:paraId="6EBB4B1F">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14:paraId="6641DD55">
      <w:pPr>
        <w:widowControl/>
        <w:topLinePunct/>
        <w:spacing w:line="360" w:lineRule="auto"/>
        <w:rPr>
          <w:rFonts w:ascii="仿宋" w:hAnsi="仿宋" w:eastAsia="仿宋" w:cs="仿宋"/>
          <w:color w:val="000000"/>
          <w:kern w:val="0"/>
          <w:sz w:val="24"/>
          <w:highlight w:val="none"/>
        </w:rPr>
      </w:pPr>
    </w:p>
    <w:p w14:paraId="04A090A5">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14:paraId="0A9970DE">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3AD5B007">
      <w:pPr>
        <w:pStyle w:val="156"/>
        <w:spacing w:line="440" w:lineRule="atLeast"/>
        <w:ind w:firstLine="480"/>
        <w:jc w:val="left"/>
        <w:rPr>
          <w:rFonts w:hint="eastAsia" w:ascii="仿宋" w:hAnsi="仿宋" w:eastAsia="仿宋" w:cs="仿宋"/>
          <w:color w:val="000000"/>
          <w:highlight w:val="none"/>
        </w:rPr>
      </w:pPr>
    </w:p>
    <w:p w14:paraId="00D0C6DB">
      <w:pPr>
        <w:pStyle w:val="156"/>
        <w:spacing w:line="440" w:lineRule="atLeast"/>
        <w:ind w:firstLine="480"/>
        <w:jc w:val="left"/>
        <w:rPr>
          <w:rFonts w:hint="eastAsia" w:ascii="仿宋" w:hAnsi="仿宋" w:eastAsia="仿宋" w:cs="仿宋"/>
          <w:color w:val="000000"/>
          <w:highlight w:val="none"/>
        </w:rPr>
      </w:pPr>
    </w:p>
    <w:p w14:paraId="064D8F0C">
      <w:pPr>
        <w:pStyle w:val="156"/>
        <w:spacing w:line="440" w:lineRule="atLeast"/>
        <w:ind w:firstLine="480"/>
        <w:jc w:val="left"/>
        <w:rPr>
          <w:rFonts w:hint="eastAsia" w:ascii="仿宋" w:hAnsi="仿宋" w:eastAsia="仿宋" w:cs="仿宋"/>
          <w:color w:val="000000"/>
          <w:highlight w:val="none"/>
        </w:rPr>
      </w:pPr>
    </w:p>
    <w:p w14:paraId="5B40830E">
      <w:pPr>
        <w:spacing w:line="360" w:lineRule="auto"/>
        <w:ind w:firstLine="610"/>
        <w:rPr>
          <w:rFonts w:hint="eastAsia" w:ascii="仿宋" w:hAnsi="仿宋" w:eastAsia="仿宋" w:cs="仿宋"/>
          <w:color w:val="000000"/>
          <w:sz w:val="24"/>
          <w:highlight w:val="none"/>
        </w:rPr>
      </w:pPr>
    </w:p>
    <w:p w14:paraId="56D0B8F5">
      <w:pPr>
        <w:tabs>
          <w:tab w:val="left" w:pos="720"/>
          <w:tab w:val="left" w:pos="900"/>
        </w:tabs>
        <w:spacing w:line="360" w:lineRule="auto"/>
        <w:rPr>
          <w:rFonts w:hint="eastAsia" w:ascii="仿宋" w:hAnsi="仿宋" w:eastAsia="仿宋" w:cs="仿宋"/>
          <w:color w:val="000000"/>
          <w:sz w:val="24"/>
          <w:highlight w:val="none"/>
        </w:rPr>
      </w:pPr>
    </w:p>
    <w:p w14:paraId="48CA5B9B">
      <w:pPr>
        <w:spacing w:line="440" w:lineRule="exact"/>
        <w:ind w:firstLine="4080" w:firstLineChars="1700"/>
        <w:jc w:val="right"/>
        <w:rPr>
          <w:rFonts w:hint="eastAsia" w:ascii="仿宋" w:hAnsi="仿宋" w:eastAsia="仿宋" w:cs="仿宋"/>
          <w:color w:val="000000"/>
          <w:sz w:val="24"/>
          <w:highlight w:val="none"/>
        </w:rPr>
      </w:pPr>
    </w:p>
    <w:p w14:paraId="6083D2DB">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0D830621">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14:paraId="149A4A44">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5743FA6E">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35FCA94D">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1B2AFEA">
      <w:pPr>
        <w:tabs>
          <w:tab w:val="left" w:pos="720"/>
          <w:tab w:val="left" w:pos="900"/>
        </w:tabs>
        <w:spacing w:line="360" w:lineRule="auto"/>
        <w:ind w:left="1078"/>
        <w:rPr>
          <w:rFonts w:hint="eastAsia" w:ascii="仿宋" w:hAnsi="仿宋" w:eastAsia="仿宋" w:cs="仿宋"/>
          <w:color w:val="000000"/>
          <w:sz w:val="24"/>
          <w:highlight w:val="none"/>
        </w:rPr>
      </w:pPr>
    </w:p>
    <w:p w14:paraId="2488C8FD">
      <w:pPr>
        <w:tabs>
          <w:tab w:val="left" w:pos="720"/>
          <w:tab w:val="left" w:pos="900"/>
        </w:tabs>
        <w:spacing w:line="360" w:lineRule="auto"/>
        <w:ind w:left="1078"/>
        <w:rPr>
          <w:rFonts w:hint="eastAsia" w:ascii="仿宋" w:hAnsi="仿宋" w:eastAsia="仿宋" w:cs="仿宋"/>
          <w:color w:val="000000"/>
          <w:sz w:val="24"/>
          <w:highlight w:val="none"/>
        </w:rPr>
      </w:pPr>
    </w:p>
    <w:p w14:paraId="228AC995">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4" w:name="_Toc444891355"/>
      <w:bookmarkStart w:id="175" w:name="_Toc5582"/>
      <w:bookmarkStart w:id="176" w:name="_Toc24788"/>
      <w:bookmarkStart w:id="177" w:name="_Toc20707"/>
      <w:bookmarkStart w:id="178" w:name="_Toc4426"/>
      <w:bookmarkStart w:id="179" w:name="_Toc517281838"/>
      <w:bookmarkStart w:id="180" w:name="_Toc26267"/>
      <w:bookmarkStart w:id="181" w:name="_Toc287600130"/>
      <w:bookmarkStart w:id="182" w:name="_Toc19783361"/>
      <w:r>
        <w:rPr>
          <w:rFonts w:hint="eastAsia" w:ascii="仿宋" w:hAnsi="仿宋" w:eastAsia="仿宋" w:cs="仿宋"/>
          <w:color w:val="000000"/>
          <w:sz w:val="24"/>
          <w:szCs w:val="24"/>
          <w:highlight w:val="none"/>
        </w:rPr>
        <w:t>（三）法定代表人（负责人）授权委托书</w:t>
      </w:r>
      <w:bookmarkEnd w:id="174"/>
      <w:bookmarkEnd w:id="175"/>
      <w:bookmarkEnd w:id="176"/>
      <w:bookmarkEnd w:id="177"/>
      <w:bookmarkEnd w:id="178"/>
      <w:bookmarkEnd w:id="179"/>
      <w:bookmarkEnd w:id="180"/>
      <w:bookmarkEnd w:id="181"/>
      <w:bookmarkEnd w:id="182"/>
    </w:p>
    <w:p w14:paraId="72F8E6F9">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14:paraId="5B076BE4">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14:paraId="3A55506A">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14:paraId="6F5C83D7">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14:paraId="46CBE376">
      <w:pPr>
        <w:pStyle w:val="156"/>
        <w:spacing w:line="360" w:lineRule="auto"/>
        <w:ind w:firstLine="482" w:firstLineChars="200"/>
        <w:rPr>
          <w:rFonts w:ascii="仿宋" w:hAnsi="仿宋" w:eastAsia="仿宋" w:cs="Cambria Math"/>
          <w:b/>
          <w:bCs/>
          <w:color w:val="000000"/>
          <w:sz w:val="24"/>
          <w:szCs w:val="24"/>
          <w:highlight w:val="none"/>
        </w:rPr>
      </w:pPr>
    </w:p>
    <w:p w14:paraId="0C6429B2">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14:paraId="3F69EB06">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3F5F0019">
      <w:pPr>
        <w:pStyle w:val="156"/>
        <w:spacing w:line="440" w:lineRule="atLeast"/>
        <w:ind w:firstLine="480"/>
        <w:jc w:val="left"/>
        <w:rPr>
          <w:rFonts w:hint="eastAsia" w:ascii="仿宋" w:hAnsi="仿宋" w:eastAsia="仿宋" w:cs="仿宋"/>
          <w:color w:val="000000"/>
          <w:highlight w:val="none"/>
        </w:rPr>
      </w:pPr>
    </w:p>
    <w:p w14:paraId="340432C0">
      <w:pPr>
        <w:spacing w:line="360" w:lineRule="auto"/>
        <w:ind w:left="720"/>
        <w:rPr>
          <w:rFonts w:hint="eastAsia" w:ascii="仿宋" w:hAnsi="仿宋" w:eastAsia="仿宋" w:cs="仿宋"/>
          <w:b/>
          <w:color w:val="000000"/>
          <w:sz w:val="24"/>
          <w:highlight w:val="none"/>
        </w:rPr>
      </w:pPr>
    </w:p>
    <w:p w14:paraId="407C671D">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14:paraId="61E284AC">
      <w:pPr>
        <w:pStyle w:val="2"/>
        <w:rPr>
          <w:rFonts w:ascii="宋体" w:hAnsi="宋体"/>
          <w:kern w:val="0"/>
          <w:szCs w:val="21"/>
          <w:highlight w:val="none"/>
        </w:rPr>
      </w:pPr>
    </w:p>
    <w:p w14:paraId="7C5BA917">
      <w:pPr>
        <w:pStyle w:val="2"/>
        <w:rPr>
          <w:rFonts w:ascii="宋体" w:hAnsi="宋体"/>
          <w:kern w:val="0"/>
          <w:szCs w:val="21"/>
          <w:highlight w:val="none"/>
        </w:rPr>
      </w:pPr>
    </w:p>
    <w:p w14:paraId="3FFA5B55">
      <w:pPr>
        <w:pStyle w:val="2"/>
        <w:rPr>
          <w:rFonts w:ascii="宋体" w:hAnsi="宋体"/>
          <w:kern w:val="0"/>
          <w:szCs w:val="21"/>
          <w:highlight w:val="none"/>
        </w:rPr>
      </w:pPr>
    </w:p>
    <w:p w14:paraId="71CF9E2A">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33AEB622">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14:paraId="1A445765">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14:paraId="5739A1BC">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1095CEC8">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14:paraId="17750F8A">
      <w:pPr>
        <w:pStyle w:val="5"/>
        <w:numPr>
          <w:ilvl w:val="0"/>
          <w:numId w:val="0"/>
        </w:numPr>
        <w:spacing w:before="0" w:after="0" w:line="360" w:lineRule="auto"/>
        <w:rPr>
          <w:rFonts w:hint="eastAsia" w:ascii="仿宋" w:hAnsi="仿宋" w:eastAsia="仿宋" w:cs="仿宋"/>
          <w:color w:val="000000"/>
          <w:sz w:val="24"/>
          <w:szCs w:val="24"/>
          <w:highlight w:val="none"/>
        </w:rPr>
      </w:pPr>
      <w:bookmarkStart w:id="183" w:name="_Toc30551"/>
      <w:bookmarkStart w:id="184" w:name="_Toc517281841"/>
      <w:bookmarkStart w:id="185" w:name="_Toc5406"/>
      <w:bookmarkStart w:id="186" w:name="_Toc287600132"/>
      <w:bookmarkStart w:id="187" w:name="_Toc444891357"/>
      <w:bookmarkStart w:id="188" w:name="_Toc27026"/>
      <w:bookmarkStart w:id="189" w:name="_Toc11396"/>
      <w:bookmarkStart w:id="190" w:name="_Toc16561"/>
      <w:bookmarkStart w:id="191" w:name="_Toc34779170"/>
      <w:bookmarkStart w:id="192" w:name="_Toc287600135"/>
      <w:bookmarkStart w:id="193" w:name="_Toc34779216"/>
      <w:bookmarkStart w:id="194" w:name="_Toc34779120"/>
      <w:bookmarkStart w:id="195" w:name="_Toc34822258"/>
      <w:bookmarkStart w:id="196" w:name="_Toc35957216"/>
      <w:r>
        <w:rPr>
          <w:rFonts w:hint="eastAsia" w:ascii="仿宋" w:hAnsi="仿宋" w:eastAsia="仿宋" w:cs="仿宋"/>
          <w:color w:val="000000"/>
          <w:sz w:val="24"/>
          <w:szCs w:val="24"/>
          <w:highlight w:val="none"/>
        </w:rPr>
        <w:t>（四）资格证明文件</w:t>
      </w:r>
      <w:bookmarkEnd w:id="183"/>
    </w:p>
    <w:p w14:paraId="783D6E6B">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14:paraId="2B52DFFD">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6DF410BF">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46952FED">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7E2492FC">
            <w:pPr>
              <w:pStyle w:val="156"/>
              <w:topLinePunct/>
              <w:jc w:val="center"/>
              <w:rPr>
                <w:rFonts w:hint="eastAsia" w:ascii="仿宋" w:hAnsi="仿宋" w:eastAsia="仿宋" w:cs="仿宋"/>
                <w:color w:val="000000"/>
                <w:highlight w:val="none"/>
              </w:rPr>
            </w:pPr>
          </w:p>
        </w:tc>
      </w:tr>
      <w:tr w14:paraId="2FCBE29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AD2AF8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1DD8D4A8">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4D391E2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19B9C50D">
            <w:pPr>
              <w:pStyle w:val="156"/>
              <w:topLinePunct/>
              <w:jc w:val="center"/>
              <w:rPr>
                <w:rFonts w:hint="eastAsia" w:ascii="仿宋" w:hAnsi="仿宋" w:eastAsia="仿宋" w:cs="仿宋"/>
                <w:color w:val="000000"/>
                <w:highlight w:val="none"/>
              </w:rPr>
            </w:pPr>
          </w:p>
        </w:tc>
      </w:tr>
      <w:tr w14:paraId="223A96D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35C25C1">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3242CBC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472899D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797150F8">
            <w:pPr>
              <w:pStyle w:val="156"/>
              <w:topLinePunct/>
              <w:jc w:val="center"/>
              <w:rPr>
                <w:rFonts w:hint="eastAsia" w:ascii="仿宋" w:hAnsi="仿宋" w:eastAsia="仿宋" w:cs="仿宋"/>
                <w:color w:val="000000"/>
                <w:highlight w:val="none"/>
              </w:rPr>
            </w:pPr>
          </w:p>
        </w:tc>
      </w:tr>
      <w:tr w14:paraId="2A89F834">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78A4674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1A065E0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588F69D8">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7DD9755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057816C6">
            <w:pPr>
              <w:pStyle w:val="156"/>
              <w:topLinePunct/>
              <w:jc w:val="center"/>
              <w:rPr>
                <w:rFonts w:hint="eastAsia" w:ascii="仿宋" w:hAnsi="仿宋" w:eastAsia="仿宋" w:cs="仿宋"/>
                <w:color w:val="000000"/>
                <w:highlight w:val="none"/>
              </w:rPr>
            </w:pPr>
          </w:p>
        </w:tc>
      </w:tr>
      <w:tr w14:paraId="21750E6F">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57947DC0">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2F34AA9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37064E6C">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0C48FB6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1B4D1F0C">
            <w:pPr>
              <w:pStyle w:val="156"/>
              <w:topLinePunct/>
              <w:jc w:val="center"/>
              <w:rPr>
                <w:rFonts w:hint="eastAsia" w:ascii="仿宋" w:hAnsi="仿宋" w:eastAsia="仿宋" w:cs="仿宋"/>
                <w:color w:val="000000"/>
                <w:highlight w:val="none"/>
              </w:rPr>
            </w:pPr>
          </w:p>
        </w:tc>
      </w:tr>
      <w:tr w14:paraId="4CE30A4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10A0B7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2CEBE24C">
            <w:pPr>
              <w:pStyle w:val="156"/>
              <w:topLinePunct/>
              <w:jc w:val="center"/>
              <w:rPr>
                <w:rFonts w:hint="eastAsia" w:ascii="仿宋" w:hAnsi="仿宋" w:eastAsia="仿宋" w:cs="仿宋"/>
                <w:color w:val="000000"/>
                <w:highlight w:val="none"/>
              </w:rPr>
            </w:pPr>
          </w:p>
        </w:tc>
      </w:tr>
      <w:tr w14:paraId="781178B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B10363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1C2D83C7">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58EAF5D9">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6EEB6A4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0EAF5E52">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586EED1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0F692A43">
            <w:pPr>
              <w:pStyle w:val="156"/>
              <w:topLinePunct/>
              <w:jc w:val="center"/>
              <w:rPr>
                <w:rFonts w:hint="eastAsia" w:ascii="仿宋" w:hAnsi="仿宋" w:eastAsia="仿宋" w:cs="仿宋"/>
                <w:color w:val="000000"/>
                <w:highlight w:val="none"/>
              </w:rPr>
            </w:pPr>
          </w:p>
        </w:tc>
      </w:tr>
      <w:tr w14:paraId="195BAF4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32B99A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306C8CD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6921F670">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204B8F9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7ADE7F58">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117BECF9">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65F92898">
            <w:pPr>
              <w:pStyle w:val="156"/>
              <w:topLinePunct/>
              <w:jc w:val="center"/>
              <w:rPr>
                <w:rFonts w:hint="eastAsia" w:ascii="仿宋" w:hAnsi="仿宋" w:eastAsia="仿宋" w:cs="仿宋"/>
                <w:color w:val="000000"/>
                <w:highlight w:val="none"/>
              </w:rPr>
            </w:pPr>
          </w:p>
        </w:tc>
      </w:tr>
      <w:tr w14:paraId="17C5717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994AB6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6D24E5E3">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2B717E4B">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14:paraId="499EA31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5164AF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3B6840DC">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58B2CBB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368EB26F">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32BE7CE6">
            <w:pPr>
              <w:pStyle w:val="156"/>
              <w:topLinePunct/>
              <w:jc w:val="center"/>
              <w:rPr>
                <w:rFonts w:hint="eastAsia" w:ascii="仿宋" w:hAnsi="仿宋" w:eastAsia="仿宋" w:cs="仿宋"/>
                <w:color w:val="000000"/>
                <w:highlight w:val="none"/>
              </w:rPr>
            </w:pPr>
          </w:p>
        </w:tc>
      </w:tr>
      <w:tr w14:paraId="457E9D5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AFCA6CD">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59D423FF">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2BE74CD3">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62A409E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2AC338FF">
            <w:pPr>
              <w:pStyle w:val="156"/>
              <w:topLinePunct/>
              <w:jc w:val="center"/>
              <w:rPr>
                <w:rFonts w:hint="eastAsia" w:ascii="仿宋" w:hAnsi="仿宋" w:eastAsia="仿宋" w:cs="仿宋"/>
                <w:color w:val="000000"/>
                <w:highlight w:val="none"/>
              </w:rPr>
            </w:pPr>
          </w:p>
        </w:tc>
      </w:tr>
      <w:tr w14:paraId="4B5C6BB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24D9D4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4A8F905C">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1AC148DA">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6C268497">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559ED10E">
            <w:pPr>
              <w:pStyle w:val="156"/>
              <w:topLinePunct/>
              <w:jc w:val="center"/>
              <w:rPr>
                <w:rFonts w:hint="eastAsia" w:ascii="仿宋" w:hAnsi="仿宋" w:eastAsia="仿宋" w:cs="仿宋"/>
                <w:color w:val="000000"/>
                <w:highlight w:val="none"/>
              </w:rPr>
            </w:pPr>
          </w:p>
        </w:tc>
      </w:tr>
      <w:tr w14:paraId="33C3DDD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9B6EC1E">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6D57D504">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78471C3D">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2EB674A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50252350">
            <w:pPr>
              <w:pStyle w:val="156"/>
              <w:topLinePunct/>
              <w:jc w:val="center"/>
              <w:rPr>
                <w:rFonts w:hint="eastAsia" w:ascii="仿宋" w:hAnsi="仿宋" w:eastAsia="仿宋" w:cs="仿宋"/>
                <w:color w:val="000000"/>
                <w:highlight w:val="none"/>
              </w:rPr>
            </w:pPr>
          </w:p>
        </w:tc>
      </w:tr>
      <w:tr w14:paraId="4267AF9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7BA16F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4E64BE8D">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F9AF656">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66539D3A">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25764330">
            <w:pPr>
              <w:pStyle w:val="156"/>
              <w:topLinePunct/>
              <w:jc w:val="center"/>
              <w:rPr>
                <w:rFonts w:hint="eastAsia" w:ascii="仿宋" w:hAnsi="仿宋" w:eastAsia="仿宋" w:cs="仿宋"/>
                <w:color w:val="000000"/>
                <w:highlight w:val="none"/>
              </w:rPr>
            </w:pPr>
          </w:p>
        </w:tc>
      </w:tr>
      <w:tr w14:paraId="52C190A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92C55A2">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76082698">
            <w:pPr>
              <w:pStyle w:val="156"/>
              <w:topLinePunct/>
              <w:rPr>
                <w:rFonts w:hint="eastAsia" w:ascii="仿宋" w:hAnsi="仿宋" w:eastAsia="仿宋" w:cs="仿宋"/>
                <w:color w:val="000000"/>
                <w:highlight w:val="none"/>
              </w:rPr>
            </w:pPr>
          </w:p>
        </w:tc>
      </w:tr>
      <w:tr w14:paraId="4558DE3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AA78F97">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443CB54C">
            <w:pPr>
              <w:pStyle w:val="156"/>
              <w:topLinePunct/>
              <w:jc w:val="center"/>
              <w:rPr>
                <w:rFonts w:hint="eastAsia" w:ascii="仿宋" w:hAnsi="仿宋" w:eastAsia="仿宋" w:cs="仿宋"/>
                <w:color w:val="000000"/>
                <w:highlight w:val="none"/>
              </w:rPr>
            </w:pPr>
          </w:p>
        </w:tc>
      </w:tr>
    </w:tbl>
    <w:p w14:paraId="3164D01F">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14:paraId="3E0128A2">
      <w:pPr>
        <w:pStyle w:val="156"/>
        <w:jc w:val="left"/>
        <w:rPr>
          <w:rFonts w:hint="eastAsia" w:ascii="仿宋" w:hAnsi="仿宋" w:eastAsia="仿宋" w:cs="仿宋"/>
          <w:b/>
          <w:color w:val="000000"/>
          <w:highlight w:val="none"/>
        </w:rPr>
      </w:pPr>
    </w:p>
    <w:p w14:paraId="76B65CC2">
      <w:pPr>
        <w:pStyle w:val="156"/>
        <w:jc w:val="left"/>
        <w:rPr>
          <w:rFonts w:hint="eastAsia" w:ascii="仿宋" w:hAnsi="仿宋" w:eastAsia="仿宋" w:cs="仿宋"/>
          <w:b/>
          <w:color w:val="000000"/>
          <w:highlight w:val="none"/>
          <w:lang w:eastAsia="zh-CN"/>
        </w:rPr>
      </w:pPr>
    </w:p>
    <w:p w14:paraId="107D1082">
      <w:pPr>
        <w:pStyle w:val="156"/>
        <w:jc w:val="left"/>
        <w:rPr>
          <w:rFonts w:hint="eastAsia" w:ascii="仿宋" w:hAnsi="仿宋" w:eastAsia="仿宋" w:cs="仿宋"/>
          <w:b/>
          <w:color w:val="000000"/>
          <w:highlight w:val="none"/>
          <w:lang w:eastAsia="zh-CN"/>
        </w:rPr>
      </w:pPr>
    </w:p>
    <w:p w14:paraId="6FE6A213">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158CC246">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0635CE97">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14:paraId="3740A9E6">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提供</w:t>
      </w:r>
      <w:r>
        <w:rPr>
          <w:rFonts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rPr>
        <w:t>年度</w:t>
      </w:r>
      <w:r>
        <w:rPr>
          <w:rFonts w:hint="eastAsia" w:ascii="仿宋" w:hAnsi="仿宋" w:eastAsia="仿宋" w:cs="仿宋"/>
          <w:color w:val="auto"/>
          <w:sz w:val="24"/>
          <w:highlight w:val="none"/>
          <w:lang w:eastAsia="zh-CN"/>
        </w:rPr>
        <w:t>或</w:t>
      </w:r>
      <w:r>
        <w:rPr>
          <w:rFonts w:hint="eastAsia" w:ascii="仿宋" w:hAnsi="仿宋" w:eastAsia="仿宋" w:cs="仿宋"/>
          <w:color w:val="auto"/>
          <w:sz w:val="24"/>
          <w:highlight w:val="none"/>
          <w:lang w:val="en-US" w:eastAsia="zh-CN"/>
        </w:rPr>
        <w:t>2025年任意1个年度</w:t>
      </w:r>
      <w:r>
        <w:rPr>
          <w:rFonts w:hint="eastAsia" w:ascii="仿宋" w:hAnsi="仿宋" w:eastAsia="仿宋" w:cs="仿宋"/>
          <w:color w:val="000000"/>
          <w:sz w:val="24"/>
          <w:highlight w:val="none"/>
        </w:rPr>
        <w:t>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r>
        <w:rPr>
          <w:rFonts w:ascii="仿宋" w:hAnsi="仿宋" w:eastAsia="仿宋" w:cs="仿宋"/>
          <w:color w:val="000000"/>
          <w:sz w:val="24"/>
          <w:highlight w:val="none"/>
        </w:rPr>
        <w:br w:type="page"/>
      </w:r>
    </w:p>
    <w:p w14:paraId="3C2440E4">
      <w:pPr>
        <w:pStyle w:val="6"/>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50D3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78854631">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14:paraId="07DDE77D">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14:paraId="1EF93775">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14:paraId="61476DB1">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14:paraId="4503D888">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14:paraId="5EB8FEE3">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14:paraId="06565AE9">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14:paraId="2754D158">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14:paraId="0795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5795C336">
            <w:pPr>
              <w:jc w:val="center"/>
              <w:rPr>
                <w:rFonts w:hint="eastAsia" w:ascii="仿宋" w:hAnsi="仿宋" w:eastAsia="仿宋" w:cs="仿宋"/>
                <w:szCs w:val="21"/>
                <w:highlight w:val="none"/>
              </w:rPr>
            </w:pPr>
          </w:p>
        </w:tc>
        <w:tc>
          <w:tcPr>
            <w:tcW w:w="471" w:type="pct"/>
            <w:noWrap w:val="0"/>
            <w:vAlign w:val="center"/>
          </w:tcPr>
          <w:p w14:paraId="0B510FDB">
            <w:pPr>
              <w:jc w:val="center"/>
              <w:rPr>
                <w:rFonts w:hint="eastAsia" w:ascii="仿宋" w:hAnsi="仿宋" w:eastAsia="仿宋" w:cs="仿宋"/>
                <w:szCs w:val="21"/>
                <w:highlight w:val="none"/>
              </w:rPr>
            </w:pPr>
          </w:p>
        </w:tc>
        <w:tc>
          <w:tcPr>
            <w:tcW w:w="678" w:type="pct"/>
            <w:noWrap w:val="0"/>
            <w:vAlign w:val="center"/>
          </w:tcPr>
          <w:p w14:paraId="25B7E134">
            <w:pPr>
              <w:jc w:val="center"/>
              <w:rPr>
                <w:rFonts w:hint="eastAsia" w:ascii="仿宋" w:hAnsi="仿宋" w:eastAsia="仿宋" w:cs="仿宋"/>
                <w:szCs w:val="21"/>
                <w:highlight w:val="none"/>
              </w:rPr>
            </w:pPr>
          </w:p>
        </w:tc>
        <w:tc>
          <w:tcPr>
            <w:tcW w:w="645" w:type="pct"/>
            <w:noWrap w:val="0"/>
            <w:vAlign w:val="center"/>
          </w:tcPr>
          <w:p w14:paraId="092BB4F2">
            <w:pPr>
              <w:jc w:val="center"/>
              <w:rPr>
                <w:rFonts w:hint="eastAsia" w:ascii="仿宋" w:hAnsi="仿宋" w:eastAsia="仿宋" w:cs="仿宋"/>
                <w:szCs w:val="21"/>
                <w:highlight w:val="none"/>
              </w:rPr>
            </w:pPr>
          </w:p>
        </w:tc>
        <w:tc>
          <w:tcPr>
            <w:tcW w:w="641" w:type="pct"/>
            <w:noWrap w:val="0"/>
            <w:vAlign w:val="center"/>
          </w:tcPr>
          <w:p w14:paraId="39052A15">
            <w:pPr>
              <w:jc w:val="center"/>
              <w:rPr>
                <w:rFonts w:hint="eastAsia" w:ascii="仿宋" w:hAnsi="仿宋" w:eastAsia="仿宋" w:cs="仿宋"/>
                <w:szCs w:val="21"/>
                <w:highlight w:val="none"/>
              </w:rPr>
            </w:pPr>
          </w:p>
        </w:tc>
        <w:tc>
          <w:tcPr>
            <w:tcW w:w="565" w:type="pct"/>
            <w:noWrap w:val="0"/>
            <w:vAlign w:val="center"/>
          </w:tcPr>
          <w:p w14:paraId="494D3053">
            <w:pPr>
              <w:jc w:val="center"/>
              <w:rPr>
                <w:rFonts w:hint="eastAsia" w:ascii="仿宋" w:hAnsi="仿宋" w:eastAsia="仿宋" w:cs="仿宋"/>
                <w:szCs w:val="21"/>
                <w:highlight w:val="none"/>
              </w:rPr>
            </w:pPr>
          </w:p>
        </w:tc>
        <w:tc>
          <w:tcPr>
            <w:tcW w:w="821" w:type="pct"/>
            <w:noWrap w:val="0"/>
            <w:vAlign w:val="center"/>
          </w:tcPr>
          <w:p w14:paraId="78B61C87">
            <w:pPr>
              <w:jc w:val="center"/>
              <w:rPr>
                <w:rFonts w:hint="eastAsia" w:ascii="仿宋" w:hAnsi="仿宋" w:eastAsia="仿宋" w:cs="仿宋"/>
                <w:szCs w:val="21"/>
                <w:highlight w:val="none"/>
              </w:rPr>
            </w:pPr>
          </w:p>
        </w:tc>
        <w:tc>
          <w:tcPr>
            <w:tcW w:w="709" w:type="pct"/>
            <w:noWrap w:val="0"/>
            <w:vAlign w:val="center"/>
          </w:tcPr>
          <w:p w14:paraId="2A7350B4">
            <w:pPr>
              <w:jc w:val="center"/>
              <w:rPr>
                <w:rFonts w:hint="eastAsia" w:ascii="仿宋" w:hAnsi="仿宋" w:eastAsia="仿宋" w:cs="仿宋"/>
                <w:szCs w:val="21"/>
                <w:highlight w:val="none"/>
              </w:rPr>
            </w:pPr>
          </w:p>
        </w:tc>
      </w:tr>
      <w:tr w14:paraId="1C9F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7E300E9">
            <w:pPr>
              <w:jc w:val="center"/>
              <w:rPr>
                <w:rFonts w:hint="eastAsia" w:ascii="仿宋" w:hAnsi="仿宋" w:eastAsia="仿宋" w:cs="仿宋"/>
                <w:szCs w:val="21"/>
                <w:highlight w:val="none"/>
              </w:rPr>
            </w:pPr>
          </w:p>
          <w:p w14:paraId="718D5F89">
            <w:pPr>
              <w:jc w:val="center"/>
              <w:rPr>
                <w:rFonts w:hint="eastAsia" w:ascii="仿宋" w:hAnsi="仿宋" w:eastAsia="仿宋" w:cs="仿宋"/>
                <w:szCs w:val="21"/>
                <w:highlight w:val="none"/>
              </w:rPr>
            </w:pPr>
          </w:p>
        </w:tc>
        <w:tc>
          <w:tcPr>
            <w:tcW w:w="471" w:type="pct"/>
            <w:noWrap w:val="0"/>
            <w:vAlign w:val="center"/>
          </w:tcPr>
          <w:p w14:paraId="07E38266">
            <w:pPr>
              <w:jc w:val="center"/>
              <w:rPr>
                <w:rFonts w:hint="eastAsia" w:ascii="仿宋" w:hAnsi="仿宋" w:eastAsia="仿宋" w:cs="仿宋"/>
                <w:szCs w:val="21"/>
                <w:highlight w:val="none"/>
              </w:rPr>
            </w:pPr>
          </w:p>
        </w:tc>
        <w:tc>
          <w:tcPr>
            <w:tcW w:w="678" w:type="pct"/>
            <w:noWrap w:val="0"/>
            <w:vAlign w:val="center"/>
          </w:tcPr>
          <w:p w14:paraId="18BA82AE">
            <w:pPr>
              <w:jc w:val="center"/>
              <w:rPr>
                <w:rFonts w:hint="eastAsia" w:ascii="仿宋" w:hAnsi="仿宋" w:eastAsia="仿宋" w:cs="仿宋"/>
                <w:szCs w:val="21"/>
                <w:highlight w:val="none"/>
              </w:rPr>
            </w:pPr>
          </w:p>
        </w:tc>
        <w:tc>
          <w:tcPr>
            <w:tcW w:w="645" w:type="pct"/>
            <w:noWrap w:val="0"/>
            <w:vAlign w:val="center"/>
          </w:tcPr>
          <w:p w14:paraId="10F7E10F">
            <w:pPr>
              <w:jc w:val="center"/>
              <w:rPr>
                <w:rFonts w:hint="eastAsia" w:ascii="仿宋" w:hAnsi="仿宋" w:eastAsia="仿宋" w:cs="仿宋"/>
                <w:szCs w:val="21"/>
                <w:highlight w:val="none"/>
              </w:rPr>
            </w:pPr>
          </w:p>
        </w:tc>
        <w:tc>
          <w:tcPr>
            <w:tcW w:w="641" w:type="pct"/>
            <w:noWrap w:val="0"/>
            <w:vAlign w:val="center"/>
          </w:tcPr>
          <w:p w14:paraId="163FB08A">
            <w:pPr>
              <w:jc w:val="center"/>
              <w:rPr>
                <w:rFonts w:hint="eastAsia" w:ascii="仿宋" w:hAnsi="仿宋" w:eastAsia="仿宋" w:cs="仿宋"/>
                <w:szCs w:val="21"/>
                <w:highlight w:val="none"/>
              </w:rPr>
            </w:pPr>
          </w:p>
        </w:tc>
        <w:tc>
          <w:tcPr>
            <w:tcW w:w="565" w:type="pct"/>
            <w:noWrap w:val="0"/>
            <w:vAlign w:val="center"/>
          </w:tcPr>
          <w:p w14:paraId="1D0B34B3">
            <w:pPr>
              <w:jc w:val="center"/>
              <w:rPr>
                <w:rFonts w:hint="eastAsia" w:ascii="仿宋" w:hAnsi="仿宋" w:eastAsia="仿宋" w:cs="仿宋"/>
                <w:szCs w:val="21"/>
                <w:highlight w:val="none"/>
              </w:rPr>
            </w:pPr>
          </w:p>
        </w:tc>
        <w:tc>
          <w:tcPr>
            <w:tcW w:w="821" w:type="pct"/>
            <w:noWrap w:val="0"/>
            <w:vAlign w:val="center"/>
          </w:tcPr>
          <w:p w14:paraId="690A6DD7">
            <w:pPr>
              <w:jc w:val="center"/>
              <w:rPr>
                <w:rFonts w:hint="eastAsia" w:ascii="仿宋" w:hAnsi="仿宋" w:eastAsia="仿宋" w:cs="仿宋"/>
                <w:szCs w:val="21"/>
                <w:highlight w:val="none"/>
              </w:rPr>
            </w:pPr>
          </w:p>
        </w:tc>
        <w:tc>
          <w:tcPr>
            <w:tcW w:w="709" w:type="pct"/>
            <w:noWrap w:val="0"/>
            <w:vAlign w:val="center"/>
          </w:tcPr>
          <w:p w14:paraId="77DDE214">
            <w:pPr>
              <w:jc w:val="center"/>
              <w:rPr>
                <w:rFonts w:hint="eastAsia" w:ascii="仿宋" w:hAnsi="仿宋" w:eastAsia="仿宋" w:cs="仿宋"/>
                <w:szCs w:val="21"/>
                <w:highlight w:val="none"/>
              </w:rPr>
            </w:pPr>
          </w:p>
        </w:tc>
      </w:tr>
      <w:tr w14:paraId="5C575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B5031FD">
            <w:pPr>
              <w:jc w:val="center"/>
              <w:rPr>
                <w:rFonts w:hint="eastAsia" w:ascii="仿宋" w:hAnsi="仿宋" w:eastAsia="仿宋" w:cs="仿宋"/>
                <w:szCs w:val="21"/>
                <w:highlight w:val="none"/>
              </w:rPr>
            </w:pPr>
          </w:p>
        </w:tc>
        <w:tc>
          <w:tcPr>
            <w:tcW w:w="471" w:type="pct"/>
            <w:noWrap w:val="0"/>
            <w:vAlign w:val="center"/>
          </w:tcPr>
          <w:p w14:paraId="6286E480">
            <w:pPr>
              <w:jc w:val="center"/>
              <w:rPr>
                <w:rFonts w:hint="eastAsia" w:ascii="仿宋" w:hAnsi="仿宋" w:eastAsia="仿宋" w:cs="仿宋"/>
                <w:szCs w:val="21"/>
                <w:highlight w:val="none"/>
              </w:rPr>
            </w:pPr>
          </w:p>
        </w:tc>
        <w:tc>
          <w:tcPr>
            <w:tcW w:w="678" w:type="pct"/>
            <w:noWrap w:val="0"/>
            <w:vAlign w:val="center"/>
          </w:tcPr>
          <w:p w14:paraId="1CE643D5">
            <w:pPr>
              <w:jc w:val="center"/>
              <w:rPr>
                <w:rFonts w:hint="eastAsia" w:ascii="仿宋" w:hAnsi="仿宋" w:eastAsia="仿宋" w:cs="仿宋"/>
                <w:szCs w:val="21"/>
                <w:highlight w:val="none"/>
              </w:rPr>
            </w:pPr>
          </w:p>
        </w:tc>
        <w:tc>
          <w:tcPr>
            <w:tcW w:w="645" w:type="pct"/>
            <w:noWrap w:val="0"/>
            <w:vAlign w:val="center"/>
          </w:tcPr>
          <w:p w14:paraId="6649E461">
            <w:pPr>
              <w:jc w:val="center"/>
              <w:rPr>
                <w:rFonts w:hint="eastAsia" w:ascii="仿宋" w:hAnsi="仿宋" w:eastAsia="仿宋" w:cs="仿宋"/>
                <w:szCs w:val="21"/>
                <w:highlight w:val="none"/>
              </w:rPr>
            </w:pPr>
          </w:p>
        </w:tc>
        <w:tc>
          <w:tcPr>
            <w:tcW w:w="641" w:type="pct"/>
            <w:noWrap w:val="0"/>
            <w:vAlign w:val="center"/>
          </w:tcPr>
          <w:p w14:paraId="33958C69">
            <w:pPr>
              <w:jc w:val="center"/>
              <w:rPr>
                <w:rFonts w:hint="eastAsia" w:ascii="仿宋" w:hAnsi="仿宋" w:eastAsia="仿宋" w:cs="仿宋"/>
                <w:szCs w:val="21"/>
                <w:highlight w:val="none"/>
              </w:rPr>
            </w:pPr>
          </w:p>
        </w:tc>
        <w:tc>
          <w:tcPr>
            <w:tcW w:w="565" w:type="pct"/>
            <w:noWrap w:val="0"/>
            <w:vAlign w:val="center"/>
          </w:tcPr>
          <w:p w14:paraId="7E90FF8C">
            <w:pPr>
              <w:jc w:val="center"/>
              <w:rPr>
                <w:rFonts w:hint="eastAsia" w:ascii="仿宋" w:hAnsi="仿宋" w:eastAsia="仿宋" w:cs="仿宋"/>
                <w:szCs w:val="21"/>
                <w:highlight w:val="none"/>
              </w:rPr>
            </w:pPr>
          </w:p>
        </w:tc>
        <w:tc>
          <w:tcPr>
            <w:tcW w:w="821" w:type="pct"/>
            <w:noWrap w:val="0"/>
            <w:vAlign w:val="center"/>
          </w:tcPr>
          <w:p w14:paraId="68012BC8">
            <w:pPr>
              <w:jc w:val="center"/>
              <w:rPr>
                <w:rFonts w:hint="eastAsia" w:ascii="仿宋" w:hAnsi="仿宋" w:eastAsia="仿宋" w:cs="仿宋"/>
                <w:szCs w:val="21"/>
                <w:highlight w:val="none"/>
              </w:rPr>
            </w:pPr>
          </w:p>
        </w:tc>
        <w:tc>
          <w:tcPr>
            <w:tcW w:w="709" w:type="pct"/>
            <w:noWrap w:val="0"/>
            <w:vAlign w:val="center"/>
          </w:tcPr>
          <w:p w14:paraId="74A1ADA3">
            <w:pPr>
              <w:jc w:val="center"/>
              <w:rPr>
                <w:rFonts w:hint="eastAsia" w:ascii="仿宋" w:hAnsi="仿宋" w:eastAsia="仿宋" w:cs="仿宋"/>
                <w:szCs w:val="21"/>
                <w:highlight w:val="none"/>
              </w:rPr>
            </w:pPr>
          </w:p>
        </w:tc>
      </w:tr>
      <w:tr w14:paraId="1076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4C333016">
            <w:pPr>
              <w:jc w:val="center"/>
              <w:rPr>
                <w:rFonts w:hint="eastAsia" w:ascii="仿宋" w:hAnsi="仿宋" w:eastAsia="仿宋" w:cs="仿宋"/>
                <w:szCs w:val="21"/>
                <w:highlight w:val="none"/>
              </w:rPr>
            </w:pPr>
          </w:p>
        </w:tc>
        <w:tc>
          <w:tcPr>
            <w:tcW w:w="471" w:type="pct"/>
            <w:noWrap w:val="0"/>
            <w:vAlign w:val="center"/>
          </w:tcPr>
          <w:p w14:paraId="79E644E0">
            <w:pPr>
              <w:jc w:val="center"/>
              <w:rPr>
                <w:rFonts w:hint="eastAsia" w:ascii="仿宋" w:hAnsi="仿宋" w:eastAsia="仿宋" w:cs="仿宋"/>
                <w:szCs w:val="21"/>
                <w:highlight w:val="none"/>
              </w:rPr>
            </w:pPr>
          </w:p>
        </w:tc>
        <w:tc>
          <w:tcPr>
            <w:tcW w:w="678" w:type="pct"/>
            <w:noWrap w:val="0"/>
            <w:vAlign w:val="center"/>
          </w:tcPr>
          <w:p w14:paraId="75A7CD32">
            <w:pPr>
              <w:jc w:val="center"/>
              <w:rPr>
                <w:rFonts w:hint="eastAsia" w:ascii="仿宋" w:hAnsi="仿宋" w:eastAsia="仿宋" w:cs="仿宋"/>
                <w:szCs w:val="21"/>
                <w:highlight w:val="none"/>
              </w:rPr>
            </w:pPr>
          </w:p>
        </w:tc>
        <w:tc>
          <w:tcPr>
            <w:tcW w:w="645" w:type="pct"/>
            <w:noWrap w:val="0"/>
            <w:vAlign w:val="center"/>
          </w:tcPr>
          <w:p w14:paraId="569B2566">
            <w:pPr>
              <w:jc w:val="center"/>
              <w:rPr>
                <w:rFonts w:hint="eastAsia" w:ascii="仿宋" w:hAnsi="仿宋" w:eastAsia="仿宋" w:cs="仿宋"/>
                <w:szCs w:val="21"/>
                <w:highlight w:val="none"/>
              </w:rPr>
            </w:pPr>
          </w:p>
        </w:tc>
        <w:tc>
          <w:tcPr>
            <w:tcW w:w="641" w:type="pct"/>
            <w:noWrap w:val="0"/>
            <w:vAlign w:val="center"/>
          </w:tcPr>
          <w:p w14:paraId="16FA4F89">
            <w:pPr>
              <w:jc w:val="center"/>
              <w:rPr>
                <w:rFonts w:hint="eastAsia" w:ascii="仿宋" w:hAnsi="仿宋" w:eastAsia="仿宋" w:cs="仿宋"/>
                <w:szCs w:val="21"/>
                <w:highlight w:val="none"/>
              </w:rPr>
            </w:pPr>
          </w:p>
        </w:tc>
        <w:tc>
          <w:tcPr>
            <w:tcW w:w="565" w:type="pct"/>
            <w:noWrap w:val="0"/>
            <w:vAlign w:val="center"/>
          </w:tcPr>
          <w:p w14:paraId="72FFEAEF">
            <w:pPr>
              <w:jc w:val="center"/>
              <w:rPr>
                <w:rFonts w:hint="eastAsia" w:ascii="仿宋" w:hAnsi="仿宋" w:eastAsia="仿宋" w:cs="仿宋"/>
                <w:szCs w:val="21"/>
                <w:highlight w:val="none"/>
              </w:rPr>
            </w:pPr>
          </w:p>
        </w:tc>
        <w:tc>
          <w:tcPr>
            <w:tcW w:w="821" w:type="pct"/>
            <w:noWrap w:val="0"/>
            <w:vAlign w:val="center"/>
          </w:tcPr>
          <w:p w14:paraId="52B44C21">
            <w:pPr>
              <w:jc w:val="center"/>
              <w:rPr>
                <w:rFonts w:hint="eastAsia" w:ascii="仿宋" w:hAnsi="仿宋" w:eastAsia="仿宋" w:cs="仿宋"/>
                <w:szCs w:val="21"/>
                <w:highlight w:val="none"/>
              </w:rPr>
            </w:pPr>
          </w:p>
        </w:tc>
        <w:tc>
          <w:tcPr>
            <w:tcW w:w="709" w:type="pct"/>
            <w:noWrap w:val="0"/>
            <w:vAlign w:val="center"/>
          </w:tcPr>
          <w:p w14:paraId="75004C40">
            <w:pPr>
              <w:jc w:val="center"/>
              <w:rPr>
                <w:rFonts w:hint="eastAsia" w:ascii="仿宋" w:hAnsi="仿宋" w:eastAsia="仿宋" w:cs="仿宋"/>
                <w:szCs w:val="21"/>
                <w:highlight w:val="none"/>
              </w:rPr>
            </w:pPr>
          </w:p>
        </w:tc>
      </w:tr>
      <w:tr w14:paraId="1FDF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6B62DC3F">
            <w:pPr>
              <w:jc w:val="center"/>
              <w:rPr>
                <w:rFonts w:hint="eastAsia" w:ascii="仿宋" w:hAnsi="仿宋" w:eastAsia="仿宋" w:cs="仿宋"/>
                <w:szCs w:val="21"/>
                <w:highlight w:val="none"/>
              </w:rPr>
            </w:pPr>
          </w:p>
        </w:tc>
        <w:tc>
          <w:tcPr>
            <w:tcW w:w="471" w:type="pct"/>
            <w:noWrap w:val="0"/>
            <w:vAlign w:val="center"/>
          </w:tcPr>
          <w:p w14:paraId="2C94A300">
            <w:pPr>
              <w:jc w:val="center"/>
              <w:rPr>
                <w:rFonts w:hint="eastAsia" w:ascii="仿宋" w:hAnsi="仿宋" w:eastAsia="仿宋" w:cs="仿宋"/>
                <w:szCs w:val="21"/>
                <w:highlight w:val="none"/>
              </w:rPr>
            </w:pPr>
          </w:p>
        </w:tc>
        <w:tc>
          <w:tcPr>
            <w:tcW w:w="678" w:type="pct"/>
            <w:noWrap w:val="0"/>
            <w:vAlign w:val="center"/>
          </w:tcPr>
          <w:p w14:paraId="5D3AFE3C">
            <w:pPr>
              <w:jc w:val="center"/>
              <w:rPr>
                <w:rFonts w:hint="eastAsia" w:ascii="仿宋" w:hAnsi="仿宋" w:eastAsia="仿宋" w:cs="仿宋"/>
                <w:szCs w:val="21"/>
                <w:highlight w:val="none"/>
              </w:rPr>
            </w:pPr>
          </w:p>
        </w:tc>
        <w:tc>
          <w:tcPr>
            <w:tcW w:w="645" w:type="pct"/>
            <w:noWrap w:val="0"/>
            <w:vAlign w:val="center"/>
          </w:tcPr>
          <w:p w14:paraId="6B71E64D">
            <w:pPr>
              <w:jc w:val="center"/>
              <w:rPr>
                <w:rFonts w:hint="eastAsia" w:ascii="仿宋" w:hAnsi="仿宋" w:eastAsia="仿宋" w:cs="仿宋"/>
                <w:szCs w:val="21"/>
                <w:highlight w:val="none"/>
              </w:rPr>
            </w:pPr>
          </w:p>
        </w:tc>
        <w:tc>
          <w:tcPr>
            <w:tcW w:w="641" w:type="pct"/>
            <w:noWrap w:val="0"/>
            <w:vAlign w:val="center"/>
          </w:tcPr>
          <w:p w14:paraId="25C1D4EF">
            <w:pPr>
              <w:jc w:val="center"/>
              <w:rPr>
                <w:rFonts w:hint="eastAsia" w:ascii="仿宋" w:hAnsi="仿宋" w:eastAsia="仿宋" w:cs="仿宋"/>
                <w:szCs w:val="21"/>
                <w:highlight w:val="none"/>
              </w:rPr>
            </w:pPr>
          </w:p>
        </w:tc>
        <w:tc>
          <w:tcPr>
            <w:tcW w:w="565" w:type="pct"/>
            <w:noWrap w:val="0"/>
            <w:vAlign w:val="center"/>
          </w:tcPr>
          <w:p w14:paraId="4BD7136D">
            <w:pPr>
              <w:jc w:val="center"/>
              <w:rPr>
                <w:rFonts w:hint="eastAsia" w:ascii="仿宋" w:hAnsi="仿宋" w:eastAsia="仿宋" w:cs="仿宋"/>
                <w:szCs w:val="21"/>
                <w:highlight w:val="none"/>
              </w:rPr>
            </w:pPr>
          </w:p>
        </w:tc>
        <w:tc>
          <w:tcPr>
            <w:tcW w:w="821" w:type="pct"/>
            <w:noWrap w:val="0"/>
            <w:vAlign w:val="center"/>
          </w:tcPr>
          <w:p w14:paraId="6291AE95">
            <w:pPr>
              <w:jc w:val="center"/>
              <w:rPr>
                <w:rFonts w:hint="eastAsia" w:ascii="仿宋" w:hAnsi="仿宋" w:eastAsia="仿宋" w:cs="仿宋"/>
                <w:szCs w:val="21"/>
                <w:highlight w:val="none"/>
              </w:rPr>
            </w:pPr>
          </w:p>
        </w:tc>
        <w:tc>
          <w:tcPr>
            <w:tcW w:w="709" w:type="pct"/>
            <w:noWrap w:val="0"/>
            <w:vAlign w:val="center"/>
          </w:tcPr>
          <w:p w14:paraId="448EC5A4">
            <w:pPr>
              <w:jc w:val="center"/>
              <w:rPr>
                <w:rFonts w:hint="eastAsia" w:ascii="仿宋" w:hAnsi="仿宋" w:eastAsia="仿宋" w:cs="仿宋"/>
                <w:szCs w:val="21"/>
                <w:highlight w:val="none"/>
              </w:rPr>
            </w:pPr>
          </w:p>
        </w:tc>
      </w:tr>
      <w:tr w14:paraId="706CF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0F031B64">
            <w:pPr>
              <w:jc w:val="center"/>
              <w:rPr>
                <w:rFonts w:hint="eastAsia" w:ascii="仿宋" w:hAnsi="仿宋" w:eastAsia="仿宋" w:cs="仿宋"/>
                <w:szCs w:val="21"/>
                <w:highlight w:val="none"/>
              </w:rPr>
            </w:pPr>
          </w:p>
        </w:tc>
        <w:tc>
          <w:tcPr>
            <w:tcW w:w="471" w:type="pct"/>
            <w:noWrap w:val="0"/>
            <w:vAlign w:val="center"/>
          </w:tcPr>
          <w:p w14:paraId="60A8222E">
            <w:pPr>
              <w:jc w:val="center"/>
              <w:rPr>
                <w:rFonts w:hint="eastAsia" w:ascii="仿宋" w:hAnsi="仿宋" w:eastAsia="仿宋" w:cs="仿宋"/>
                <w:szCs w:val="21"/>
                <w:highlight w:val="none"/>
              </w:rPr>
            </w:pPr>
          </w:p>
        </w:tc>
        <w:tc>
          <w:tcPr>
            <w:tcW w:w="678" w:type="pct"/>
            <w:noWrap w:val="0"/>
            <w:vAlign w:val="center"/>
          </w:tcPr>
          <w:p w14:paraId="0BBA88ED">
            <w:pPr>
              <w:jc w:val="center"/>
              <w:rPr>
                <w:rFonts w:hint="eastAsia" w:ascii="仿宋" w:hAnsi="仿宋" w:eastAsia="仿宋" w:cs="仿宋"/>
                <w:szCs w:val="21"/>
                <w:highlight w:val="none"/>
              </w:rPr>
            </w:pPr>
          </w:p>
        </w:tc>
        <w:tc>
          <w:tcPr>
            <w:tcW w:w="645" w:type="pct"/>
            <w:noWrap w:val="0"/>
            <w:vAlign w:val="center"/>
          </w:tcPr>
          <w:p w14:paraId="6FAFF23D">
            <w:pPr>
              <w:jc w:val="center"/>
              <w:rPr>
                <w:rFonts w:hint="eastAsia" w:ascii="仿宋" w:hAnsi="仿宋" w:eastAsia="仿宋" w:cs="仿宋"/>
                <w:szCs w:val="21"/>
                <w:highlight w:val="none"/>
              </w:rPr>
            </w:pPr>
          </w:p>
        </w:tc>
        <w:tc>
          <w:tcPr>
            <w:tcW w:w="641" w:type="pct"/>
            <w:noWrap w:val="0"/>
            <w:vAlign w:val="center"/>
          </w:tcPr>
          <w:p w14:paraId="66C8B4E0">
            <w:pPr>
              <w:jc w:val="center"/>
              <w:rPr>
                <w:rFonts w:hint="eastAsia" w:ascii="仿宋" w:hAnsi="仿宋" w:eastAsia="仿宋" w:cs="仿宋"/>
                <w:szCs w:val="21"/>
                <w:highlight w:val="none"/>
              </w:rPr>
            </w:pPr>
          </w:p>
        </w:tc>
        <w:tc>
          <w:tcPr>
            <w:tcW w:w="565" w:type="pct"/>
            <w:noWrap w:val="0"/>
            <w:vAlign w:val="center"/>
          </w:tcPr>
          <w:p w14:paraId="1B6CDAF5">
            <w:pPr>
              <w:jc w:val="center"/>
              <w:rPr>
                <w:rFonts w:hint="eastAsia" w:ascii="仿宋" w:hAnsi="仿宋" w:eastAsia="仿宋" w:cs="仿宋"/>
                <w:szCs w:val="21"/>
                <w:highlight w:val="none"/>
              </w:rPr>
            </w:pPr>
          </w:p>
        </w:tc>
        <w:tc>
          <w:tcPr>
            <w:tcW w:w="821" w:type="pct"/>
            <w:noWrap w:val="0"/>
            <w:vAlign w:val="center"/>
          </w:tcPr>
          <w:p w14:paraId="7435296F">
            <w:pPr>
              <w:jc w:val="center"/>
              <w:rPr>
                <w:rFonts w:hint="eastAsia" w:ascii="仿宋" w:hAnsi="仿宋" w:eastAsia="仿宋" w:cs="仿宋"/>
                <w:szCs w:val="21"/>
                <w:highlight w:val="none"/>
              </w:rPr>
            </w:pPr>
          </w:p>
        </w:tc>
        <w:tc>
          <w:tcPr>
            <w:tcW w:w="709" w:type="pct"/>
            <w:noWrap w:val="0"/>
            <w:vAlign w:val="center"/>
          </w:tcPr>
          <w:p w14:paraId="735575C6">
            <w:pPr>
              <w:jc w:val="center"/>
              <w:rPr>
                <w:rFonts w:hint="eastAsia" w:ascii="仿宋" w:hAnsi="仿宋" w:eastAsia="仿宋" w:cs="仿宋"/>
                <w:szCs w:val="21"/>
                <w:highlight w:val="none"/>
              </w:rPr>
            </w:pPr>
          </w:p>
        </w:tc>
      </w:tr>
      <w:tr w14:paraId="6F53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4B2B6C6">
            <w:pPr>
              <w:jc w:val="center"/>
              <w:rPr>
                <w:rFonts w:hint="eastAsia" w:ascii="仿宋" w:hAnsi="仿宋" w:eastAsia="仿宋" w:cs="仿宋"/>
                <w:szCs w:val="21"/>
                <w:highlight w:val="none"/>
              </w:rPr>
            </w:pPr>
          </w:p>
        </w:tc>
        <w:tc>
          <w:tcPr>
            <w:tcW w:w="471" w:type="pct"/>
            <w:noWrap w:val="0"/>
            <w:vAlign w:val="center"/>
          </w:tcPr>
          <w:p w14:paraId="375C7210">
            <w:pPr>
              <w:jc w:val="center"/>
              <w:rPr>
                <w:rFonts w:hint="eastAsia" w:ascii="仿宋" w:hAnsi="仿宋" w:eastAsia="仿宋" w:cs="仿宋"/>
                <w:szCs w:val="21"/>
                <w:highlight w:val="none"/>
              </w:rPr>
            </w:pPr>
          </w:p>
        </w:tc>
        <w:tc>
          <w:tcPr>
            <w:tcW w:w="678" w:type="pct"/>
            <w:noWrap w:val="0"/>
            <w:vAlign w:val="center"/>
          </w:tcPr>
          <w:p w14:paraId="70920662">
            <w:pPr>
              <w:jc w:val="center"/>
              <w:rPr>
                <w:rFonts w:hint="eastAsia" w:ascii="仿宋" w:hAnsi="仿宋" w:eastAsia="仿宋" w:cs="仿宋"/>
                <w:szCs w:val="21"/>
                <w:highlight w:val="none"/>
              </w:rPr>
            </w:pPr>
          </w:p>
        </w:tc>
        <w:tc>
          <w:tcPr>
            <w:tcW w:w="645" w:type="pct"/>
            <w:noWrap w:val="0"/>
            <w:vAlign w:val="center"/>
          </w:tcPr>
          <w:p w14:paraId="7FF099B5">
            <w:pPr>
              <w:jc w:val="center"/>
              <w:rPr>
                <w:rFonts w:hint="eastAsia" w:ascii="仿宋" w:hAnsi="仿宋" w:eastAsia="仿宋" w:cs="仿宋"/>
                <w:szCs w:val="21"/>
                <w:highlight w:val="none"/>
              </w:rPr>
            </w:pPr>
          </w:p>
        </w:tc>
        <w:tc>
          <w:tcPr>
            <w:tcW w:w="641" w:type="pct"/>
            <w:noWrap w:val="0"/>
            <w:vAlign w:val="center"/>
          </w:tcPr>
          <w:p w14:paraId="5BCFE8E0">
            <w:pPr>
              <w:jc w:val="center"/>
              <w:rPr>
                <w:rFonts w:hint="eastAsia" w:ascii="仿宋" w:hAnsi="仿宋" w:eastAsia="仿宋" w:cs="仿宋"/>
                <w:szCs w:val="21"/>
                <w:highlight w:val="none"/>
              </w:rPr>
            </w:pPr>
          </w:p>
        </w:tc>
        <w:tc>
          <w:tcPr>
            <w:tcW w:w="565" w:type="pct"/>
            <w:noWrap w:val="0"/>
            <w:vAlign w:val="center"/>
          </w:tcPr>
          <w:p w14:paraId="73882A25">
            <w:pPr>
              <w:jc w:val="center"/>
              <w:rPr>
                <w:rFonts w:hint="eastAsia" w:ascii="仿宋" w:hAnsi="仿宋" w:eastAsia="仿宋" w:cs="仿宋"/>
                <w:szCs w:val="21"/>
                <w:highlight w:val="none"/>
              </w:rPr>
            </w:pPr>
          </w:p>
        </w:tc>
        <w:tc>
          <w:tcPr>
            <w:tcW w:w="821" w:type="pct"/>
            <w:noWrap w:val="0"/>
            <w:vAlign w:val="center"/>
          </w:tcPr>
          <w:p w14:paraId="3190F3D0">
            <w:pPr>
              <w:jc w:val="center"/>
              <w:rPr>
                <w:rFonts w:hint="eastAsia" w:ascii="仿宋" w:hAnsi="仿宋" w:eastAsia="仿宋" w:cs="仿宋"/>
                <w:szCs w:val="21"/>
                <w:highlight w:val="none"/>
              </w:rPr>
            </w:pPr>
          </w:p>
        </w:tc>
        <w:tc>
          <w:tcPr>
            <w:tcW w:w="709" w:type="pct"/>
            <w:noWrap w:val="0"/>
            <w:vAlign w:val="center"/>
          </w:tcPr>
          <w:p w14:paraId="571D7980">
            <w:pPr>
              <w:jc w:val="center"/>
              <w:rPr>
                <w:rFonts w:hint="eastAsia" w:ascii="仿宋" w:hAnsi="仿宋" w:eastAsia="仿宋" w:cs="仿宋"/>
                <w:szCs w:val="21"/>
                <w:highlight w:val="none"/>
              </w:rPr>
            </w:pPr>
          </w:p>
        </w:tc>
      </w:tr>
      <w:tr w14:paraId="3FDD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53E5E4A">
            <w:pPr>
              <w:jc w:val="center"/>
              <w:rPr>
                <w:rFonts w:hint="eastAsia" w:ascii="仿宋" w:hAnsi="仿宋" w:eastAsia="仿宋" w:cs="仿宋"/>
                <w:szCs w:val="21"/>
                <w:highlight w:val="none"/>
              </w:rPr>
            </w:pPr>
          </w:p>
        </w:tc>
        <w:tc>
          <w:tcPr>
            <w:tcW w:w="471" w:type="pct"/>
            <w:noWrap w:val="0"/>
            <w:vAlign w:val="center"/>
          </w:tcPr>
          <w:p w14:paraId="3960194C">
            <w:pPr>
              <w:jc w:val="center"/>
              <w:rPr>
                <w:rFonts w:hint="eastAsia" w:ascii="仿宋" w:hAnsi="仿宋" w:eastAsia="仿宋" w:cs="仿宋"/>
                <w:szCs w:val="21"/>
                <w:highlight w:val="none"/>
              </w:rPr>
            </w:pPr>
          </w:p>
        </w:tc>
        <w:tc>
          <w:tcPr>
            <w:tcW w:w="678" w:type="pct"/>
            <w:noWrap w:val="0"/>
            <w:vAlign w:val="center"/>
          </w:tcPr>
          <w:p w14:paraId="20957931">
            <w:pPr>
              <w:jc w:val="center"/>
              <w:rPr>
                <w:rFonts w:hint="eastAsia" w:ascii="仿宋" w:hAnsi="仿宋" w:eastAsia="仿宋" w:cs="仿宋"/>
                <w:szCs w:val="21"/>
                <w:highlight w:val="none"/>
              </w:rPr>
            </w:pPr>
          </w:p>
        </w:tc>
        <w:tc>
          <w:tcPr>
            <w:tcW w:w="645" w:type="pct"/>
            <w:noWrap w:val="0"/>
            <w:vAlign w:val="center"/>
          </w:tcPr>
          <w:p w14:paraId="5F92CD7F">
            <w:pPr>
              <w:jc w:val="center"/>
              <w:rPr>
                <w:rFonts w:hint="eastAsia" w:ascii="仿宋" w:hAnsi="仿宋" w:eastAsia="仿宋" w:cs="仿宋"/>
                <w:szCs w:val="21"/>
                <w:highlight w:val="none"/>
              </w:rPr>
            </w:pPr>
          </w:p>
        </w:tc>
        <w:tc>
          <w:tcPr>
            <w:tcW w:w="641" w:type="pct"/>
            <w:noWrap w:val="0"/>
            <w:vAlign w:val="center"/>
          </w:tcPr>
          <w:p w14:paraId="30CA6694">
            <w:pPr>
              <w:jc w:val="center"/>
              <w:rPr>
                <w:rFonts w:hint="eastAsia" w:ascii="仿宋" w:hAnsi="仿宋" w:eastAsia="仿宋" w:cs="仿宋"/>
                <w:szCs w:val="21"/>
                <w:highlight w:val="none"/>
              </w:rPr>
            </w:pPr>
          </w:p>
        </w:tc>
        <w:tc>
          <w:tcPr>
            <w:tcW w:w="565" w:type="pct"/>
            <w:noWrap w:val="0"/>
            <w:vAlign w:val="center"/>
          </w:tcPr>
          <w:p w14:paraId="1F4EE75B">
            <w:pPr>
              <w:jc w:val="center"/>
              <w:rPr>
                <w:rFonts w:hint="eastAsia" w:ascii="仿宋" w:hAnsi="仿宋" w:eastAsia="仿宋" w:cs="仿宋"/>
                <w:szCs w:val="21"/>
                <w:highlight w:val="none"/>
              </w:rPr>
            </w:pPr>
          </w:p>
        </w:tc>
        <w:tc>
          <w:tcPr>
            <w:tcW w:w="821" w:type="pct"/>
            <w:noWrap w:val="0"/>
            <w:vAlign w:val="center"/>
          </w:tcPr>
          <w:p w14:paraId="7C6294D3">
            <w:pPr>
              <w:jc w:val="center"/>
              <w:rPr>
                <w:rFonts w:hint="eastAsia" w:ascii="仿宋" w:hAnsi="仿宋" w:eastAsia="仿宋" w:cs="仿宋"/>
                <w:szCs w:val="21"/>
                <w:highlight w:val="none"/>
              </w:rPr>
            </w:pPr>
          </w:p>
        </w:tc>
        <w:tc>
          <w:tcPr>
            <w:tcW w:w="709" w:type="pct"/>
            <w:noWrap w:val="0"/>
            <w:vAlign w:val="center"/>
          </w:tcPr>
          <w:p w14:paraId="79CAA21D">
            <w:pPr>
              <w:jc w:val="center"/>
              <w:rPr>
                <w:rFonts w:hint="eastAsia" w:ascii="仿宋" w:hAnsi="仿宋" w:eastAsia="仿宋" w:cs="仿宋"/>
                <w:szCs w:val="21"/>
                <w:highlight w:val="none"/>
              </w:rPr>
            </w:pPr>
          </w:p>
        </w:tc>
      </w:tr>
    </w:tbl>
    <w:p w14:paraId="6E4481D4">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14:paraId="5E566F49">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14:paraId="56DB5722">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14:paraId="3A0553B4">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14:paraId="03ACB07C">
      <w:pPr>
        <w:spacing w:line="360" w:lineRule="auto"/>
        <w:jc w:val="left"/>
        <w:rPr>
          <w:rFonts w:hint="eastAsia" w:ascii="仿宋" w:hAnsi="仿宋" w:eastAsia="仿宋" w:cs="仿宋"/>
          <w:color w:val="000000"/>
          <w:sz w:val="24"/>
          <w:highlight w:val="none"/>
        </w:rPr>
      </w:pPr>
    </w:p>
    <w:p w14:paraId="7F4E4F91">
      <w:pPr>
        <w:spacing w:line="360" w:lineRule="auto"/>
        <w:ind w:firstLine="480" w:firstLineChars="200"/>
        <w:jc w:val="left"/>
        <w:rPr>
          <w:rFonts w:hint="eastAsia" w:ascii="仿宋" w:hAnsi="仿宋" w:eastAsia="仿宋" w:cs="仿宋"/>
          <w:bCs/>
          <w:color w:val="000000"/>
          <w:sz w:val="24"/>
          <w:highlight w:val="none"/>
        </w:rPr>
      </w:pPr>
    </w:p>
    <w:p w14:paraId="660B9E4A">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479B66FF">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7624EBEF">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E8E4D8F">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0EE087BE">
      <w:pPr>
        <w:pStyle w:val="6"/>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14:paraId="6F992045">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14:paraId="1DE41479">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4E9EF65D">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14:paraId="2B4B259F">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14:paraId="0AC0F511">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14:paraId="0B789BA6">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14:paraId="06B08822">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14:paraId="6AA0E6C5">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14:paraId="6ED70357">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14:paraId="6AE63781">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14:paraId="3E5FEF0A">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14:paraId="34B0D999">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14:paraId="6D7CC31A">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14:paraId="4FDBACAC">
      <w:pPr>
        <w:pStyle w:val="2"/>
        <w:ind w:firstLine="480" w:firstLineChars="200"/>
        <w:jc w:val="both"/>
        <w:rPr>
          <w:rFonts w:ascii="仿宋" w:hAnsi="仿宋" w:eastAsia="仿宋" w:cs="Cambria Math"/>
          <w:color w:val="000000"/>
          <w:sz w:val="24"/>
          <w:highlight w:val="none"/>
        </w:rPr>
      </w:pPr>
    </w:p>
    <w:p w14:paraId="7AF508CD">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14:paraId="62AF7079">
      <w:pPr>
        <w:pStyle w:val="126"/>
        <w:ind w:firstLine="640"/>
        <w:rPr>
          <w:rFonts w:ascii="仿宋" w:hAnsi="仿宋" w:eastAsia="仿宋"/>
          <w:highlight w:val="none"/>
        </w:rPr>
      </w:pPr>
    </w:p>
    <w:p w14:paraId="2D355BE4">
      <w:pPr>
        <w:pStyle w:val="126"/>
        <w:ind w:firstLine="640"/>
        <w:rPr>
          <w:rFonts w:ascii="仿宋" w:hAnsi="仿宋" w:eastAsia="仿宋"/>
          <w:highlight w:val="none"/>
        </w:rPr>
      </w:pPr>
    </w:p>
    <w:p w14:paraId="5954FD83">
      <w:pPr>
        <w:spacing w:line="360" w:lineRule="auto"/>
        <w:ind w:firstLine="4080" w:firstLineChars="1700"/>
        <w:jc w:val="right"/>
        <w:rPr>
          <w:rFonts w:ascii="仿宋" w:hAnsi="仿宋" w:eastAsia="仿宋" w:cs="Cambria Math"/>
          <w:color w:val="000000"/>
          <w:sz w:val="24"/>
          <w:highlight w:val="none"/>
        </w:rPr>
      </w:pPr>
    </w:p>
    <w:p w14:paraId="6247E1C5">
      <w:pPr>
        <w:spacing w:line="360" w:lineRule="auto"/>
        <w:ind w:firstLine="4080" w:firstLineChars="1700"/>
        <w:jc w:val="right"/>
        <w:rPr>
          <w:rFonts w:ascii="仿宋" w:hAnsi="仿宋" w:eastAsia="仿宋" w:cs="Cambria Math"/>
          <w:color w:val="000000"/>
          <w:sz w:val="24"/>
          <w:highlight w:val="none"/>
        </w:rPr>
      </w:pPr>
    </w:p>
    <w:p w14:paraId="4950F56E">
      <w:pPr>
        <w:spacing w:line="360" w:lineRule="auto"/>
        <w:ind w:firstLine="4080" w:firstLineChars="1700"/>
        <w:jc w:val="right"/>
        <w:rPr>
          <w:rFonts w:ascii="仿宋" w:hAnsi="仿宋" w:eastAsia="仿宋" w:cs="Cambria Math"/>
          <w:color w:val="000000"/>
          <w:sz w:val="24"/>
          <w:highlight w:val="none"/>
        </w:rPr>
      </w:pPr>
    </w:p>
    <w:p w14:paraId="26C641EC">
      <w:pPr>
        <w:spacing w:line="360" w:lineRule="auto"/>
        <w:ind w:firstLine="4080" w:firstLineChars="1700"/>
        <w:jc w:val="right"/>
        <w:rPr>
          <w:rFonts w:ascii="仿宋" w:hAnsi="仿宋" w:eastAsia="仿宋" w:cs="Cambria Math"/>
          <w:color w:val="000000"/>
          <w:sz w:val="24"/>
          <w:highlight w:val="none"/>
        </w:rPr>
      </w:pPr>
    </w:p>
    <w:p w14:paraId="0F54E6E3">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3DD6D85">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5297D7FD">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14:paraId="05ABB5F2">
      <w:pPr>
        <w:pStyle w:val="6"/>
        <w:spacing w:before="0" w:after="0" w:line="360" w:lineRule="auto"/>
        <w:rPr>
          <w:rFonts w:hint="eastAsia" w:ascii="仿宋" w:hAnsi="仿宋" w:eastAsia="仿宋" w:cs="仿宋"/>
          <w:color w:val="000000"/>
          <w:sz w:val="24"/>
          <w:szCs w:val="24"/>
          <w:highlight w:val="none"/>
        </w:rPr>
      </w:pPr>
      <w:bookmarkStart w:id="197"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14:paraId="61D6B200">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14:paraId="2D1B7017">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14:paraId="21311871">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6D20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72C65858">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14:paraId="7003862A">
            <w:pPr>
              <w:adjustRightInd w:val="0"/>
              <w:snapToGrid w:val="0"/>
              <w:spacing w:line="440" w:lineRule="exact"/>
              <w:rPr>
                <w:rFonts w:hint="eastAsia" w:ascii="仿宋" w:hAnsi="仿宋" w:eastAsia="仿宋" w:cs="宋体"/>
                <w:color w:val="000000"/>
                <w:highlight w:val="none"/>
              </w:rPr>
            </w:pPr>
          </w:p>
        </w:tc>
      </w:tr>
      <w:tr w14:paraId="2366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749693C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14:paraId="111BAAA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14:paraId="6DE82D99">
            <w:pPr>
              <w:adjustRightInd w:val="0"/>
              <w:snapToGrid w:val="0"/>
              <w:spacing w:line="440" w:lineRule="exact"/>
              <w:rPr>
                <w:rFonts w:hint="eastAsia" w:ascii="仿宋" w:hAnsi="仿宋" w:eastAsia="仿宋" w:cs="宋体"/>
                <w:color w:val="000000"/>
                <w:highlight w:val="none"/>
              </w:rPr>
            </w:pPr>
          </w:p>
        </w:tc>
      </w:tr>
      <w:tr w14:paraId="21C4A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6A7A922F">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64490628">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14:paraId="14680837">
            <w:pPr>
              <w:adjustRightInd w:val="0"/>
              <w:snapToGrid w:val="0"/>
              <w:spacing w:line="440" w:lineRule="exact"/>
              <w:rPr>
                <w:rFonts w:hint="eastAsia" w:ascii="仿宋" w:hAnsi="仿宋" w:eastAsia="仿宋" w:cs="宋体"/>
                <w:color w:val="000000"/>
                <w:highlight w:val="none"/>
              </w:rPr>
            </w:pPr>
          </w:p>
        </w:tc>
      </w:tr>
      <w:tr w14:paraId="68D1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387E208F">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14:paraId="0D7A6DFC">
            <w:pPr>
              <w:adjustRightInd w:val="0"/>
              <w:snapToGrid w:val="0"/>
              <w:spacing w:line="440" w:lineRule="exact"/>
              <w:rPr>
                <w:rFonts w:hint="eastAsia" w:ascii="仿宋" w:hAnsi="仿宋" w:eastAsia="仿宋" w:cs="宋体"/>
                <w:color w:val="000000"/>
                <w:highlight w:val="none"/>
              </w:rPr>
            </w:pPr>
          </w:p>
        </w:tc>
      </w:tr>
      <w:tr w14:paraId="250A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4AFDBAC2">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14:paraId="65187C3B">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14:paraId="3BC226F8">
            <w:pPr>
              <w:adjustRightInd w:val="0"/>
              <w:snapToGrid w:val="0"/>
              <w:spacing w:line="440" w:lineRule="exact"/>
              <w:rPr>
                <w:rFonts w:hint="eastAsia" w:ascii="仿宋" w:hAnsi="仿宋" w:eastAsia="仿宋" w:cs="宋体"/>
                <w:color w:val="000000"/>
                <w:highlight w:val="none"/>
              </w:rPr>
            </w:pPr>
          </w:p>
        </w:tc>
      </w:tr>
      <w:tr w14:paraId="4540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3A31FBB8">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55F05693">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14:paraId="16BE88AE">
            <w:pPr>
              <w:adjustRightInd w:val="0"/>
              <w:snapToGrid w:val="0"/>
              <w:spacing w:line="440" w:lineRule="exact"/>
              <w:rPr>
                <w:rFonts w:hint="eastAsia" w:ascii="仿宋" w:hAnsi="仿宋" w:eastAsia="仿宋" w:cs="宋体"/>
                <w:color w:val="000000"/>
                <w:highlight w:val="none"/>
              </w:rPr>
            </w:pPr>
          </w:p>
        </w:tc>
      </w:tr>
      <w:tr w14:paraId="6342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41425F51">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14:paraId="09C7203B">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14:paraId="1D853885">
            <w:pPr>
              <w:adjustRightInd w:val="0"/>
              <w:snapToGrid w:val="0"/>
              <w:spacing w:line="440" w:lineRule="exact"/>
              <w:rPr>
                <w:rFonts w:hint="eastAsia" w:ascii="仿宋" w:hAnsi="仿宋" w:eastAsia="仿宋" w:cs="宋体"/>
                <w:color w:val="000000"/>
              </w:rPr>
            </w:pPr>
          </w:p>
        </w:tc>
      </w:tr>
      <w:tr w14:paraId="4B8C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77C6C2D2">
            <w:pPr>
              <w:adjustRightInd w:val="0"/>
              <w:snapToGrid w:val="0"/>
              <w:spacing w:line="440" w:lineRule="exact"/>
              <w:rPr>
                <w:rFonts w:hint="eastAsia" w:ascii="仿宋" w:hAnsi="仿宋" w:eastAsia="仿宋" w:cs="宋体"/>
                <w:color w:val="000000"/>
              </w:rPr>
            </w:pPr>
          </w:p>
        </w:tc>
        <w:tc>
          <w:tcPr>
            <w:tcW w:w="2356" w:type="dxa"/>
            <w:noWrap w:val="0"/>
            <w:vAlign w:val="center"/>
          </w:tcPr>
          <w:p w14:paraId="721746F2">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14:paraId="186D7773">
            <w:pPr>
              <w:adjustRightInd w:val="0"/>
              <w:snapToGrid w:val="0"/>
              <w:spacing w:line="440" w:lineRule="exact"/>
              <w:rPr>
                <w:rFonts w:hint="eastAsia" w:ascii="仿宋" w:hAnsi="仿宋" w:eastAsia="仿宋" w:cs="宋体"/>
                <w:color w:val="000000"/>
              </w:rPr>
            </w:pPr>
          </w:p>
        </w:tc>
      </w:tr>
      <w:tr w14:paraId="67E1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413E67CD">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14:paraId="4BF4D9E6">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14:paraId="202897B6">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14:paraId="606FA847">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77B275DC">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14:paraId="4EF988C6">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2E66D346">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14:paraId="0E8DF33C">
      <w:pPr>
        <w:spacing w:line="360" w:lineRule="auto"/>
        <w:ind w:left="480" w:hanging="480" w:hangingChars="200"/>
        <w:rPr>
          <w:rFonts w:hint="eastAsia" w:ascii="仿宋" w:hAnsi="仿宋" w:eastAsia="仿宋" w:cs="宋体"/>
          <w:color w:val="000000"/>
          <w:sz w:val="24"/>
          <w:szCs w:val="24"/>
        </w:rPr>
      </w:pPr>
    </w:p>
    <w:p w14:paraId="1A2F4382">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14:paraId="725EEC61">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14:paraId="053D876F">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非联合体磋商响应声明</w:t>
      </w:r>
    </w:p>
    <w:bookmarkEnd w:id="184"/>
    <w:bookmarkEnd w:id="197"/>
    <w:p w14:paraId="67715F89">
      <w:pPr>
        <w:pStyle w:val="2"/>
        <w:spacing w:before="240"/>
        <w:rPr>
          <w:rFonts w:hint="eastAsia" w:ascii="仿宋" w:hAnsi="仿宋" w:eastAsia="仿宋" w:cs="Cambria Math"/>
          <w:b/>
          <w:bCs/>
          <w:color w:val="000000"/>
          <w:sz w:val="24"/>
          <w:highlight w:val="none"/>
        </w:rPr>
      </w:pPr>
      <w:bookmarkStart w:id="198" w:name="_Toc71192048"/>
      <w:bookmarkStart w:id="199" w:name="_Toc20195"/>
      <w:bookmarkStart w:id="200" w:name="_Toc517281859"/>
      <w:bookmarkStart w:id="201" w:name="_Toc432420841"/>
      <w:r>
        <w:rPr>
          <w:rFonts w:hint="eastAsia" w:ascii="仿宋" w:hAnsi="仿宋" w:eastAsia="仿宋" w:cs="Cambria Math"/>
          <w:b/>
          <w:bCs/>
          <w:color w:val="000000"/>
          <w:sz w:val="24"/>
          <w:highlight w:val="none"/>
        </w:rPr>
        <w:t>非联合体磋商响应声明</w:t>
      </w:r>
    </w:p>
    <w:p w14:paraId="79648479">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14:paraId="594C991D">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14:paraId="34E337E7">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3B4F0BE6">
      <w:pPr>
        <w:pStyle w:val="126"/>
        <w:ind w:firstLine="640"/>
        <w:rPr>
          <w:rFonts w:ascii="仿宋" w:hAnsi="仿宋" w:eastAsia="仿宋"/>
          <w:highlight w:val="none"/>
        </w:rPr>
      </w:pPr>
    </w:p>
    <w:p w14:paraId="70C3BDCD">
      <w:pPr>
        <w:pStyle w:val="126"/>
        <w:ind w:firstLine="640"/>
        <w:rPr>
          <w:rFonts w:ascii="仿宋" w:hAnsi="仿宋" w:eastAsia="仿宋"/>
          <w:highlight w:val="none"/>
        </w:rPr>
      </w:pPr>
    </w:p>
    <w:p w14:paraId="1ADBC6B2">
      <w:pPr>
        <w:pStyle w:val="126"/>
        <w:ind w:firstLine="640"/>
        <w:rPr>
          <w:rFonts w:ascii="仿宋" w:hAnsi="仿宋" w:eastAsia="仿宋"/>
          <w:highlight w:val="none"/>
        </w:rPr>
      </w:pPr>
    </w:p>
    <w:p w14:paraId="2D4EA006">
      <w:pPr>
        <w:pStyle w:val="126"/>
        <w:ind w:firstLine="640"/>
        <w:rPr>
          <w:rFonts w:ascii="仿宋" w:hAnsi="仿宋" w:eastAsia="仿宋"/>
          <w:highlight w:val="none"/>
        </w:rPr>
      </w:pPr>
    </w:p>
    <w:p w14:paraId="72A68ACC">
      <w:pPr>
        <w:pStyle w:val="126"/>
        <w:ind w:firstLine="640"/>
        <w:rPr>
          <w:rFonts w:ascii="仿宋" w:hAnsi="仿宋" w:eastAsia="仿宋"/>
          <w:highlight w:val="none"/>
        </w:rPr>
      </w:pPr>
    </w:p>
    <w:p w14:paraId="2F99D18E">
      <w:pPr>
        <w:pStyle w:val="126"/>
        <w:ind w:firstLine="640"/>
        <w:rPr>
          <w:rFonts w:ascii="仿宋" w:hAnsi="仿宋" w:eastAsia="仿宋"/>
          <w:highlight w:val="none"/>
        </w:rPr>
      </w:pPr>
    </w:p>
    <w:p w14:paraId="019A43BB">
      <w:pPr>
        <w:pStyle w:val="126"/>
        <w:ind w:firstLine="640"/>
        <w:rPr>
          <w:rFonts w:hint="eastAsia" w:ascii="仿宋" w:hAnsi="仿宋" w:eastAsia="仿宋"/>
          <w:highlight w:val="none"/>
        </w:rPr>
      </w:pPr>
    </w:p>
    <w:p w14:paraId="568F0937">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605EDD31">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34881D86">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14:paraId="73129F53">
      <w:pPr>
        <w:pStyle w:val="5"/>
        <w:numPr>
          <w:ilvl w:val="0"/>
          <w:numId w:val="0"/>
        </w:numPr>
        <w:tabs>
          <w:tab w:val="clear" w:pos="1440"/>
        </w:tabs>
        <w:spacing w:before="0" w:after="0" w:line="360" w:lineRule="auto"/>
        <w:rPr>
          <w:rFonts w:ascii="仿宋" w:hAnsi="仿宋" w:cs="宋体"/>
          <w:color w:val="000000"/>
          <w:szCs w:val="24"/>
          <w:highlight w:val="none"/>
        </w:rPr>
      </w:pPr>
      <w:bookmarkStart w:id="202" w:name="_Toc112068411"/>
      <w:bookmarkStart w:id="203" w:name="_Toc144139212"/>
      <w:bookmarkStart w:id="204" w:name="_Toc65683009"/>
      <w:bookmarkStart w:id="205" w:name="_Toc15130"/>
      <w:bookmarkStart w:id="206" w:name="_Toc18208"/>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02"/>
      <w:bookmarkEnd w:id="203"/>
      <w:bookmarkEnd w:id="204"/>
      <w:bookmarkEnd w:id="205"/>
      <w:bookmarkEnd w:id="206"/>
    </w:p>
    <w:p w14:paraId="53825B2E">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14:paraId="69BE1A1B">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559F51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6FBD4C47">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3F67297B">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0684497C">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221CFCF1">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2E4184CE">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7A4EF1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8762A96">
            <w:pPr>
              <w:spacing w:line="360" w:lineRule="auto"/>
              <w:rPr>
                <w:rFonts w:hint="eastAsia" w:ascii="仿宋" w:hAnsi="仿宋" w:eastAsia="仿宋" w:cs="宋体"/>
                <w:color w:val="000000"/>
                <w:szCs w:val="21"/>
                <w:highlight w:val="none"/>
              </w:rPr>
            </w:pPr>
          </w:p>
        </w:tc>
        <w:tc>
          <w:tcPr>
            <w:tcW w:w="2285" w:type="dxa"/>
            <w:noWrap w:val="0"/>
            <w:vAlign w:val="top"/>
          </w:tcPr>
          <w:p w14:paraId="2B77A219">
            <w:pPr>
              <w:spacing w:line="360" w:lineRule="auto"/>
              <w:rPr>
                <w:rFonts w:hint="eastAsia" w:ascii="仿宋" w:hAnsi="仿宋" w:eastAsia="仿宋" w:cs="宋体"/>
                <w:color w:val="000000"/>
                <w:szCs w:val="21"/>
                <w:highlight w:val="none"/>
              </w:rPr>
            </w:pPr>
          </w:p>
        </w:tc>
        <w:tc>
          <w:tcPr>
            <w:tcW w:w="2495" w:type="dxa"/>
            <w:noWrap w:val="0"/>
            <w:vAlign w:val="top"/>
          </w:tcPr>
          <w:p w14:paraId="1F959528">
            <w:pPr>
              <w:spacing w:line="360" w:lineRule="auto"/>
              <w:rPr>
                <w:rFonts w:hint="eastAsia" w:ascii="仿宋" w:hAnsi="仿宋" w:eastAsia="仿宋" w:cs="宋体"/>
                <w:color w:val="000000"/>
                <w:szCs w:val="21"/>
                <w:highlight w:val="none"/>
              </w:rPr>
            </w:pPr>
          </w:p>
        </w:tc>
        <w:tc>
          <w:tcPr>
            <w:tcW w:w="2704" w:type="dxa"/>
            <w:noWrap w:val="0"/>
            <w:vAlign w:val="top"/>
          </w:tcPr>
          <w:p w14:paraId="182B4A13">
            <w:pPr>
              <w:spacing w:line="360" w:lineRule="auto"/>
              <w:rPr>
                <w:rFonts w:hint="eastAsia" w:ascii="仿宋" w:hAnsi="仿宋" w:eastAsia="仿宋" w:cs="宋体"/>
                <w:color w:val="000000"/>
                <w:szCs w:val="21"/>
                <w:highlight w:val="none"/>
              </w:rPr>
            </w:pPr>
          </w:p>
        </w:tc>
        <w:tc>
          <w:tcPr>
            <w:tcW w:w="1408" w:type="dxa"/>
            <w:noWrap w:val="0"/>
            <w:vAlign w:val="top"/>
          </w:tcPr>
          <w:p w14:paraId="489E1DF7">
            <w:pPr>
              <w:spacing w:line="360" w:lineRule="auto"/>
              <w:rPr>
                <w:rFonts w:hint="eastAsia" w:ascii="仿宋" w:hAnsi="仿宋" w:eastAsia="仿宋" w:cs="宋体"/>
                <w:color w:val="000000"/>
                <w:szCs w:val="21"/>
                <w:highlight w:val="none"/>
              </w:rPr>
            </w:pPr>
          </w:p>
        </w:tc>
      </w:tr>
      <w:tr w14:paraId="72066D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36CF9BC">
            <w:pPr>
              <w:spacing w:line="360" w:lineRule="auto"/>
              <w:rPr>
                <w:rFonts w:hint="eastAsia" w:ascii="仿宋" w:hAnsi="仿宋" w:eastAsia="仿宋" w:cs="宋体"/>
                <w:color w:val="000000"/>
                <w:szCs w:val="21"/>
                <w:highlight w:val="none"/>
              </w:rPr>
            </w:pPr>
          </w:p>
        </w:tc>
        <w:tc>
          <w:tcPr>
            <w:tcW w:w="2285" w:type="dxa"/>
            <w:noWrap w:val="0"/>
            <w:vAlign w:val="top"/>
          </w:tcPr>
          <w:p w14:paraId="077D3463">
            <w:pPr>
              <w:spacing w:line="360" w:lineRule="auto"/>
              <w:rPr>
                <w:rFonts w:hint="eastAsia" w:ascii="仿宋" w:hAnsi="仿宋" w:eastAsia="仿宋" w:cs="宋体"/>
                <w:color w:val="000000"/>
                <w:szCs w:val="21"/>
                <w:highlight w:val="none"/>
              </w:rPr>
            </w:pPr>
          </w:p>
        </w:tc>
        <w:tc>
          <w:tcPr>
            <w:tcW w:w="2495" w:type="dxa"/>
            <w:noWrap w:val="0"/>
            <w:vAlign w:val="top"/>
          </w:tcPr>
          <w:p w14:paraId="6EC34E10">
            <w:pPr>
              <w:spacing w:line="360" w:lineRule="auto"/>
              <w:rPr>
                <w:rFonts w:hint="eastAsia" w:ascii="仿宋" w:hAnsi="仿宋" w:eastAsia="仿宋" w:cs="宋体"/>
                <w:color w:val="000000"/>
                <w:szCs w:val="21"/>
                <w:highlight w:val="none"/>
              </w:rPr>
            </w:pPr>
          </w:p>
        </w:tc>
        <w:tc>
          <w:tcPr>
            <w:tcW w:w="2704" w:type="dxa"/>
            <w:noWrap w:val="0"/>
            <w:vAlign w:val="top"/>
          </w:tcPr>
          <w:p w14:paraId="3040DFA4">
            <w:pPr>
              <w:spacing w:line="360" w:lineRule="auto"/>
              <w:rPr>
                <w:rFonts w:hint="eastAsia" w:ascii="仿宋" w:hAnsi="仿宋" w:eastAsia="仿宋" w:cs="宋体"/>
                <w:color w:val="000000"/>
                <w:szCs w:val="21"/>
                <w:highlight w:val="none"/>
              </w:rPr>
            </w:pPr>
          </w:p>
        </w:tc>
        <w:tc>
          <w:tcPr>
            <w:tcW w:w="1408" w:type="dxa"/>
            <w:noWrap w:val="0"/>
            <w:vAlign w:val="top"/>
          </w:tcPr>
          <w:p w14:paraId="3CD00C20">
            <w:pPr>
              <w:spacing w:line="360" w:lineRule="auto"/>
              <w:rPr>
                <w:rFonts w:hint="eastAsia" w:ascii="仿宋" w:hAnsi="仿宋" w:eastAsia="仿宋" w:cs="宋体"/>
                <w:color w:val="000000"/>
                <w:szCs w:val="21"/>
                <w:highlight w:val="none"/>
              </w:rPr>
            </w:pPr>
          </w:p>
        </w:tc>
      </w:tr>
      <w:tr w14:paraId="51BA9D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5436E41">
            <w:pPr>
              <w:spacing w:line="360" w:lineRule="auto"/>
              <w:rPr>
                <w:rFonts w:hint="eastAsia" w:ascii="仿宋" w:hAnsi="仿宋" w:eastAsia="仿宋" w:cs="宋体"/>
                <w:color w:val="000000"/>
                <w:szCs w:val="21"/>
                <w:highlight w:val="none"/>
              </w:rPr>
            </w:pPr>
          </w:p>
        </w:tc>
        <w:tc>
          <w:tcPr>
            <w:tcW w:w="2285" w:type="dxa"/>
            <w:noWrap w:val="0"/>
            <w:vAlign w:val="top"/>
          </w:tcPr>
          <w:p w14:paraId="3B5DABE7">
            <w:pPr>
              <w:spacing w:line="360" w:lineRule="auto"/>
              <w:rPr>
                <w:rFonts w:hint="eastAsia" w:ascii="仿宋" w:hAnsi="仿宋" w:eastAsia="仿宋" w:cs="宋体"/>
                <w:color w:val="000000"/>
                <w:szCs w:val="21"/>
                <w:highlight w:val="none"/>
              </w:rPr>
            </w:pPr>
          </w:p>
        </w:tc>
        <w:tc>
          <w:tcPr>
            <w:tcW w:w="2495" w:type="dxa"/>
            <w:noWrap w:val="0"/>
            <w:vAlign w:val="top"/>
          </w:tcPr>
          <w:p w14:paraId="7ED1204B">
            <w:pPr>
              <w:spacing w:line="360" w:lineRule="auto"/>
              <w:rPr>
                <w:rFonts w:hint="eastAsia" w:ascii="仿宋" w:hAnsi="仿宋" w:eastAsia="仿宋" w:cs="宋体"/>
                <w:color w:val="000000"/>
                <w:szCs w:val="21"/>
                <w:highlight w:val="none"/>
              </w:rPr>
            </w:pPr>
          </w:p>
        </w:tc>
        <w:tc>
          <w:tcPr>
            <w:tcW w:w="2704" w:type="dxa"/>
            <w:noWrap w:val="0"/>
            <w:vAlign w:val="top"/>
          </w:tcPr>
          <w:p w14:paraId="7348F4E5">
            <w:pPr>
              <w:spacing w:line="360" w:lineRule="auto"/>
              <w:rPr>
                <w:rFonts w:hint="eastAsia" w:ascii="仿宋" w:hAnsi="仿宋" w:eastAsia="仿宋" w:cs="宋体"/>
                <w:color w:val="000000"/>
                <w:szCs w:val="21"/>
                <w:highlight w:val="none"/>
              </w:rPr>
            </w:pPr>
          </w:p>
        </w:tc>
        <w:tc>
          <w:tcPr>
            <w:tcW w:w="1408" w:type="dxa"/>
            <w:noWrap w:val="0"/>
            <w:vAlign w:val="top"/>
          </w:tcPr>
          <w:p w14:paraId="6D6B3B1C">
            <w:pPr>
              <w:spacing w:line="360" w:lineRule="auto"/>
              <w:rPr>
                <w:rFonts w:hint="eastAsia" w:ascii="仿宋" w:hAnsi="仿宋" w:eastAsia="仿宋" w:cs="宋体"/>
                <w:color w:val="000000"/>
                <w:szCs w:val="21"/>
                <w:highlight w:val="none"/>
              </w:rPr>
            </w:pPr>
          </w:p>
        </w:tc>
      </w:tr>
      <w:tr w14:paraId="78995C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23DB422">
            <w:pPr>
              <w:spacing w:line="360" w:lineRule="auto"/>
              <w:rPr>
                <w:rFonts w:hint="eastAsia" w:ascii="仿宋" w:hAnsi="仿宋" w:eastAsia="仿宋" w:cs="宋体"/>
                <w:color w:val="000000"/>
                <w:szCs w:val="21"/>
                <w:highlight w:val="none"/>
              </w:rPr>
            </w:pPr>
          </w:p>
        </w:tc>
        <w:tc>
          <w:tcPr>
            <w:tcW w:w="2285" w:type="dxa"/>
            <w:noWrap w:val="0"/>
            <w:vAlign w:val="top"/>
          </w:tcPr>
          <w:p w14:paraId="2B4DE6E2">
            <w:pPr>
              <w:spacing w:line="360" w:lineRule="auto"/>
              <w:rPr>
                <w:rFonts w:hint="eastAsia" w:ascii="仿宋" w:hAnsi="仿宋" w:eastAsia="仿宋" w:cs="宋体"/>
                <w:color w:val="000000"/>
                <w:szCs w:val="21"/>
                <w:highlight w:val="none"/>
              </w:rPr>
            </w:pPr>
          </w:p>
        </w:tc>
        <w:tc>
          <w:tcPr>
            <w:tcW w:w="2495" w:type="dxa"/>
            <w:noWrap w:val="0"/>
            <w:vAlign w:val="top"/>
          </w:tcPr>
          <w:p w14:paraId="679BD4BD">
            <w:pPr>
              <w:spacing w:line="360" w:lineRule="auto"/>
              <w:rPr>
                <w:rFonts w:hint="eastAsia" w:ascii="仿宋" w:hAnsi="仿宋" w:eastAsia="仿宋" w:cs="宋体"/>
                <w:color w:val="000000"/>
                <w:szCs w:val="21"/>
                <w:highlight w:val="none"/>
              </w:rPr>
            </w:pPr>
          </w:p>
        </w:tc>
        <w:tc>
          <w:tcPr>
            <w:tcW w:w="2704" w:type="dxa"/>
            <w:noWrap w:val="0"/>
            <w:vAlign w:val="top"/>
          </w:tcPr>
          <w:p w14:paraId="75C7DAC1">
            <w:pPr>
              <w:spacing w:line="360" w:lineRule="auto"/>
              <w:rPr>
                <w:rFonts w:hint="eastAsia" w:ascii="仿宋" w:hAnsi="仿宋" w:eastAsia="仿宋" w:cs="宋体"/>
                <w:color w:val="000000"/>
                <w:szCs w:val="21"/>
                <w:highlight w:val="none"/>
              </w:rPr>
            </w:pPr>
          </w:p>
        </w:tc>
        <w:tc>
          <w:tcPr>
            <w:tcW w:w="1408" w:type="dxa"/>
            <w:noWrap w:val="0"/>
            <w:vAlign w:val="top"/>
          </w:tcPr>
          <w:p w14:paraId="2021ADFF">
            <w:pPr>
              <w:spacing w:line="360" w:lineRule="auto"/>
              <w:rPr>
                <w:rFonts w:hint="eastAsia" w:ascii="仿宋" w:hAnsi="仿宋" w:eastAsia="仿宋" w:cs="宋体"/>
                <w:color w:val="000000"/>
                <w:szCs w:val="21"/>
                <w:highlight w:val="none"/>
              </w:rPr>
            </w:pPr>
          </w:p>
        </w:tc>
      </w:tr>
      <w:tr w14:paraId="2B0EF2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4BB2D1A">
            <w:pPr>
              <w:spacing w:line="360" w:lineRule="auto"/>
              <w:rPr>
                <w:rFonts w:hint="eastAsia" w:ascii="仿宋" w:hAnsi="仿宋" w:eastAsia="仿宋" w:cs="宋体"/>
                <w:color w:val="000000"/>
                <w:szCs w:val="21"/>
                <w:highlight w:val="none"/>
              </w:rPr>
            </w:pPr>
          </w:p>
        </w:tc>
        <w:tc>
          <w:tcPr>
            <w:tcW w:w="2285" w:type="dxa"/>
            <w:noWrap w:val="0"/>
            <w:vAlign w:val="top"/>
          </w:tcPr>
          <w:p w14:paraId="790C0765">
            <w:pPr>
              <w:spacing w:line="360" w:lineRule="auto"/>
              <w:rPr>
                <w:rFonts w:hint="eastAsia" w:ascii="仿宋" w:hAnsi="仿宋" w:eastAsia="仿宋" w:cs="宋体"/>
                <w:color w:val="000000"/>
                <w:szCs w:val="21"/>
                <w:highlight w:val="none"/>
              </w:rPr>
            </w:pPr>
          </w:p>
        </w:tc>
        <w:tc>
          <w:tcPr>
            <w:tcW w:w="2495" w:type="dxa"/>
            <w:noWrap w:val="0"/>
            <w:vAlign w:val="top"/>
          </w:tcPr>
          <w:p w14:paraId="3A314483">
            <w:pPr>
              <w:spacing w:line="360" w:lineRule="auto"/>
              <w:rPr>
                <w:rFonts w:hint="eastAsia" w:ascii="仿宋" w:hAnsi="仿宋" w:eastAsia="仿宋" w:cs="宋体"/>
                <w:color w:val="000000"/>
                <w:szCs w:val="21"/>
                <w:highlight w:val="none"/>
              </w:rPr>
            </w:pPr>
          </w:p>
        </w:tc>
        <w:tc>
          <w:tcPr>
            <w:tcW w:w="2704" w:type="dxa"/>
            <w:noWrap w:val="0"/>
            <w:vAlign w:val="top"/>
          </w:tcPr>
          <w:p w14:paraId="1AFE7959">
            <w:pPr>
              <w:spacing w:line="360" w:lineRule="auto"/>
              <w:rPr>
                <w:rFonts w:hint="eastAsia" w:ascii="仿宋" w:hAnsi="仿宋" w:eastAsia="仿宋" w:cs="宋体"/>
                <w:color w:val="000000"/>
                <w:szCs w:val="21"/>
                <w:highlight w:val="none"/>
              </w:rPr>
            </w:pPr>
          </w:p>
        </w:tc>
        <w:tc>
          <w:tcPr>
            <w:tcW w:w="1408" w:type="dxa"/>
            <w:noWrap w:val="0"/>
            <w:vAlign w:val="top"/>
          </w:tcPr>
          <w:p w14:paraId="1DC30D28">
            <w:pPr>
              <w:spacing w:line="360" w:lineRule="auto"/>
              <w:rPr>
                <w:rFonts w:hint="eastAsia" w:ascii="仿宋" w:hAnsi="仿宋" w:eastAsia="仿宋" w:cs="宋体"/>
                <w:color w:val="000000"/>
                <w:szCs w:val="21"/>
                <w:highlight w:val="none"/>
              </w:rPr>
            </w:pPr>
          </w:p>
        </w:tc>
      </w:tr>
    </w:tbl>
    <w:p w14:paraId="70A15B7D">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14:paraId="391123B1">
      <w:pPr>
        <w:spacing w:line="360" w:lineRule="auto"/>
        <w:ind w:firstLine="4080" w:firstLineChars="1700"/>
        <w:jc w:val="right"/>
        <w:rPr>
          <w:rFonts w:ascii="仿宋" w:hAnsi="仿宋" w:eastAsia="仿宋" w:cs="宋体"/>
          <w:color w:val="000000"/>
          <w:sz w:val="24"/>
          <w:highlight w:val="none"/>
        </w:rPr>
      </w:pPr>
    </w:p>
    <w:p w14:paraId="422A8681">
      <w:pPr>
        <w:spacing w:line="360" w:lineRule="auto"/>
        <w:ind w:firstLine="4080" w:firstLineChars="1700"/>
        <w:jc w:val="right"/>
        <w:rPr>
          <w:rFonts w:ascii="仿宋" w:hAnsi="仿宋" w:eastAsia="仿宋" w:cs="宋体"/>
          <w:color w:val="000000"/>
          <w:sz w:val="24"/>
          <w:highlight w:val="none"/>
        </w:rPr>
      </w:pPr>
    </w:p>
    <w:p w14:paraId="40711289">
      <w:pPr>
        <w:spacing w:line="360" w:lineRule="auto"/>
        <w:ind w:firstLine="4080" w:firstLineChars="1700"/>
        <w:jc w:val="right"/>
        <w:rPr>
          <w:rFonts w:ascii="仿宋" w:hAnsi="仿宋" w:eastAsia="仿宋" w:cs="宋体"/>
          <w:color w:val="000000"/>
          <w:sz w:val="24"/>
          <w:highlight w:val="none"/>
        </w:rPr>
      </w:pPr>
    </w:p>
    <w:p w14:paraId="4AA85FB2">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780925EA">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59809A4B">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14:paraId="14AEEC91">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14:paraId="28D46764">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19F97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4029D6BC">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14:paraId="0AEBE7FD">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14:paraId="7BB4A306">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14:paraId="3084AF28">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14:paraId="0C779A97">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14:paraId="4C8B60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DB90754">
            <w:pPr>
              <w:spacing w:line="360" w:lineRule="auto"/>
              <w:rPr>
                <w:rFonts w:hint="eastAsia" w:ascii="仿宋" w:hAnsi="仿宋" w:eastAsia="仿宋" w:cs="Cambria Math"/>
                <w:color w:val="000000"/>
                <w:szCs w:val="21"/>
                <w:highlight w:val="none"/>
              </w:rPr>
            </w:pPr>
          </w:p>
        </w:tc>
        <w:tc>
          <w:tcPr>
            <w:tcW w:w="2285" w:type="dxa"/>
            <w:noWrap w:val="0"/>
            <w:vAlign w:val="top"/>
          </w:tcPr>
          <w:p w14:paraId="3C78FF4B">
            <w:pPr>
              <w:spacing w:line="360" w:lineRule="auto"/>
              <w:rPr>
                <w:rFonts w:hint="eastAsia" w:ascii="仿宋" w:hAnsi="仿宋" w:eastAsia="仿宋" w:cs="Cambria Math"/>
                <w:color w:val="000000"/>
                <w:szCs w:val="21"/>
                <w:highlight w:val="none"/>
              </w:rPr>
            </w:pPr>
          </w:p>
        </w:tc>
        <w:tc>
          <w:tcPr>
            <w:tcW w:w="2495" w:type="dxa"/>
            <w:noWrap w:val="0"/>
            <w:vAlign w:val="top"/>
          </w:tcPr>
          <w:p w14:paraId="0913A22A">
            <w:pPr>
              <w:spacing w:line="360" w:lineRule="auto"/>
              <w:rPr>
                <w:rFonts w:hint="eastAsia" w:ascii="仿宋" w:hAnsi="仿宋" w:eastAsia="仿宋" w:cs="Cambria Math"/>
                <w:color w:val="000000"/>
                <w:szCs w:val="21"/>
                <w:highlight w:val="none"/>
              </w:rPr>
            </w:pPr>
          </w:p>
        </w:tc>
        <w:tc>
          <w:tcPr>
            <w:tcW w:w="2704" w:type="dxa"/>
            <w:noWrap w:val="0"/>
            <w:vAlign w:val="top"/>
          </w:tcPr>
          <w:p w14:paraId="710193F4">
            <w:pPr>
              <w:spacing w:line="360" w:lineRule="auto"/>
              <w:rPr>
                <w:rFonts w:hint="eastAsia" w:ascii="仿宋" w:hAnsi="仿宋" w:eastAsia="仿宋" w:cs="Cambria Math"/>
                <w:color w:val="000000"/>
                <w:szCs w:val="21"/>
                <w:highlight w:val="none"/>
              </w:rPr>
            </w:pPr>
          </w:p>
        </w:tc>
        <w:tc>
          <w:tcPr>
            <w:tcW w:w="1408" w:type="dxa"/>
            <w:noWrap w:val="0"/>
            <w:vAlign w:val="top"/>
          </w:tcPr>
          <w:p w14:paraId="710CEE68">
            <w:pPr>
              <w:spacing w:line="360" w:lineRule="auto"/>
              <w:rPr>
                <w:rFonts w:hint="eastAsia" w:ascii="仿宋" w:hAnsi="仿宋" w:eastAsia="仿宋" w:cs="Cambria Math"/>
                <w:color w:val="000000"/>
                <w:szCs w:val="21"/>
                <w:highlight w:val="none"/>
              </w:rPr>
            </w:pPr>
          </w:p>
        </w:tc>
      </w:tr>
      <w:tr w14:paraId="19271E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9E71DE8">
            <w:pPr>
              <w:spacing w:line="360" w:lineRule="auto"/>
              <w:rPr>
                <w:rFonts w:hint="eastAsia" w:ascii="仿宋" w:hAnsi="仿宋" w:eastAsia="仿宋" w:cs="Cambria Math"/>
                <w:color w:val="000000"/>
                <w:szCs w:val="21"/>
                <w:highlight w:val="none"/>
              </w:rPr>
            </w:pPr>
          </w:p>
        </w:tc>
        <w:tc>
          <w:tcPr>
            <w:tcW w:w="2285" w:type="dxa"/>
            <w:noWrap w:val="0"/>
            <w:vAlign w:val="top"/>
          </w:tcPr>
          <w:p w14:paraId="248ABA2D">
            <w:pPr>
              <w:spacing w:line="360" w:lineRule="auto"/>
              <w:rPr>
                <w:rFonts w:hint="eastAsia" w:ascii="仿宋" w:hAnsi="仿宋" w:eastAsia="仿宋" w:cs="Cambria Math"/>
                <w:color w:val="000000"/>
                <w:szCs w:val="21"/>
                <w:highlight w:val="none"/>
              </w:rPr>
            </w:pPr>
          </w:p>
        </w:tc>
        <w:tc>
          <w:tcPr>
            <w:tcW w:w="2495" w:type="dxa"/>
            <w:noWrap w:val="0"/>
            <w:vAlign w:val="top"/>
          </w:tcPr>
          <w:p w14:paraId="5FAD2C2E">
            <w:pPr>
              <w:spacing w:line="360" w:lineRule="auto"/>
              <w:rPr>
                <w:rFonts w:hint="eastAsia" w:ascii="仿宋" w:hAnsi="仿宋" w:eastAsia="仿宋" w:cs="Cambria Math"/>
                <w:color w:val="000000"/>
                <w:szCs w:val="21"/>
                <w:highlight w:val="none"/>
              </w:rPr>
            </w:pPr>
          </w:p>
        </w:tc>
        <w:tc>
          <w:tcPr>
            <w:tcW w:w="2704" w:type="dxa"/>
            <w:noWrap w:val="0"/>
            <w:vAlign w:val="top"/>
          </w:tcPr>
          <w:p w14:paraId="31EB3C1D">
            <w:pPr>
              <w:spacing w:line="360" w:lineRule="auto"/>
              <w:rPr>
                <w:rFonts w:hint="eastAsia" w:ascii="仿宋" w:hAnsi="仿宋" w:eastAsia="仿宋" w:cs="Cambria Math"/>
                <w:color w:val="000000"/>
                <w:szCs w:val="21"/>
                <w:highlight w:val="none"/>
              </w:rPr>
            </w:pPr>
          </w:p>
        </w:tc>
        <w:tc>
          <w:tcPr>
            <w:tcW w:w="1408" w:type="dxa"/>
            <w:noWrap w:val="0"/>
            <w:vAlign w:val="top"/>
          </w:tcPr>
          <w:p w14:paraId="384E5433">
            <w:pPr>
              <w:spacing w:line="360" w:lineRule="auto"/>
              <w:rPr>
                <w:rFonts w:hint="eastAsia" w:ascii="仿宋" w:hAnsi="仿宋" w:eastAsia="仿宋" w:cs="Cambria Math"/>
                <w:color w:val="000000"/>
                <w:szCs w:val="21"/>
                <w:highlight w:val="none"/>
              </w:rPr>
            </w:pPr>
          </w:p>
        </w:tc>
      </w:tr>
      <w:tr w14:paraId="5A550C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9209ED0">
            <w:pPr>
              <w:spacing w:line="360" w:lineRule="auto"/>
              <w:rPr>
                <w:rFonts w:hint="eastAsia" w:ascii="仿宋" w:hAnsi="仿宋" w:eastAsia="仿宋" w:cs="Cambria Math"/>
                <w:color w:val="000000"/>
                <w:szCs w:val="21"/>
                <w:highlight w:val="none"/>
              </w:rPr>
            </w:pPr>
          </w:p>
        </w:tc>
        <w:tc>
          <w:tcPr>
            <w:tcW w:w="2285" w:type="dxa"/>
            <w:noWrap w:val="0"/>
            <w:vAlign w:val="top"/>
          </w:tcPr>
          <w:p w14:paraId="7EE8F416">
            <w:pPr>
              <w:spacing w:line="360" w:lineRule="auto"/>
              <w:rPr>
                <w:rFonts w:hint="eastAsia" w:ascii="仿宋" w:hAnsi="仿宋" w:eastAsia="仿宋" w:cs="Cambria Math"/>
                <w:color w:val="000000"/>
                <w:szCs w:val="21"/>
                <w:highlight w:val="none"/>
              </w:rPr>
            </w:pPr>
          </w:p>
        </w:tc>
        <w:tc>
          <w:tcPr>
            <w:tcW w:w="2495" w:type="dxa"/>
            <w:noWrap w:val="0"/>
            <w:vAlign w:val="top"/>
          </w:tcPr>
          <w:p w14:paraId="540AC77B">
            <w:pPr>
              <w:spacing w:line="360" w:lineRule="auto"/>
              <w:rPr>
                <w:rFonts w:hint="eastAsia" w:ascii="仿宋" w:hAnsi="仿宋" w:eastAsia="仿宋" w:cs="Cambria Math"/>
                <w:color w:val="000000"/>
                <w:szCs w:val="21"/>
                <w:highlight w:val="none"/>
              </w:rPr>
            </w:pPr>
          </w:p>
        </w:tc>
        <w:tc>
          <w:tcPr>
            <w:tcW w:w="2704" w:type="dxa"/>
            <w:noWrap w:val="0"/>
            <w:vAlign w:val="top"/>
          </w:tcPr>
          <w:p w14:paraId="4500B9C9">
            <w:pPr>
              <w:spacing w:line="360" w:lineRule="auto"/>
              <w:rPr>
                <w:rFonts w:hint="eastAsia" w:ascii="仿宋" w:hAnsi="仿宋" w:eastAsia="仿宋" w:cs="Cambria Math"/>
                <w:color w:val="000000"/>
                <w:szCs w:val="21"/>
                <w:highlight w:val="none"/>
              </w:rPr>
            </w:pPr>
          </w:p>
        </w:tc>
        <w:tc>
          <w:tcPr>
            <w:tcW w:w="1408" w:type="dxa"/>
            <w:noWrap w:val="0"/>
            <w:vAlign w:val="top"/>
          </w:tcPr>
          <w:p w14:paraId="66FFC0D5">
            <w:pPr>
              <w:spacing w:line="360" w:lineRule="auto"/>
              <w:rPr>
                <w:rFonts w:hint="eastAsia" w:ascii="仿宋" w:hAnsi="仿宋" w:eastAsia="仿宋" w:cs="Cambria Math"/>
                <w:color w:val="000000"/>
                <w:szCs w:val="21"/>
                <w:highlight w:val="none"/>
              </w:rPr>
            </w:pPr>
          </w:p>
        </w:tc>
      </w:tr>
      <w:tr w14:paraId="514A56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D634A7F">
            <w:pPr>
              <w:spacing w:line="360" w:lineRule="auto"/>
              <w:rPr>
                <w:rFonts w:hint="eastAsia" w:ascii="仿宋" w:hAnsi="仿宋" w:eastAsia="仿宋" w:cs="Cambria Math"/>
                <w:color w:val="000000"/>
                <w:szCs w:val="21"/>
                <w:highlight w:val="none"/>
              </w:rPr>
            </w:pPr>
          </w:p>
        </w:tc>
        <w:tc>
          <w:tcPr>
            <w:tcW w:w="2285" w:type="dxa"/>
            <w:noWrap w:val="0"/>
            <w:vAlign w:val="top"/>
          </w:tcPr>
          <w:p w14:paraId="42ACE651">
            <w:pPr>
              <w:spacing w:line="360" w:lineRule="auto"/>
              <w:rPr>
                <w:rFonts w:hint="eastAsia" w:ascii="仿宋" w:hAnsi="仿宋" w:eastAsia="仿宋" w:cs="Cambria Math"/>
                <w:color w:val="000000"/>
                <w:szCs w:val="21"/>
                <w:highlight w:val="none"/>
              </w:rPr>
            </w:pPr>
          </w:p>
        </w:tc>
        <w:tc>
          <w:tcPr>
            <w:tcW w:w="2495" w:type="dxa"/>
            <w:noWrap w:val="0"/>
            <w:vAlign w:val="top"/>
          </w:tcPr>
          <w:p w14:paraId="5DB7E0D4">
            <w:pPr>
              <w:spacing w:line="360" w:lineRule="auto"/>
              <w:rPr>
                <w:rFonts w:hint="eastAsia" w:ascii="仿宋" w:hAnsi="仿宋" w:eastAsia="仿宋" w:cs="Cambria Math"/>
                <w:color w:val="000000"/>
                <w:szCs w:val="21"/>
                <w:highlight w:val="none"/>
              </w:rPr>
            </w:pPr>
          </w:p>
        </w:tc>
        <w:tc>
          <w:tcPr>
            <w:tcW w:w="2704" w:type="dxa"/>
            <w:noWrap w:val="0"/>
            <w:vAlign w:val="top"/>
          </w:tcPr>
          <w:p w14:paraId="3D36948B">
            <w:pPr>
              <w:spacing w:line="360" w:lineRule="auto"/>
              <w:rPr>
                <w:rFonts w:hint="eastAsia" w:ascii="仿宋" w:hAnsi="仿宋" w:eastAsia="仿宋" w:cs="Cambria Math"/>
                <w:color w:val="000000"/>
                <w:szCs w:val="21"/>
                <w:highlight w:val="none"/>
              </w:rPr>
            </w:pPr>
          </w:p>
        </w:tc>
        <w:tc>
          <w:tcPr>
            <w:tcW w:w="1408" w:type="dxa"/>
            <w:noWrap w:val="0"/>
            <w:vAlign w:val="top"/>
          </w:tcPr>
          <w:p w14:paraId="0873FA0E">
            <w:pPr>
              <w:spacing w:line="360" w:lineRule="auto"/>
              <w:rPr>
                <w:rFonts w:hint="eastAsia" w:ascii="仿宋" w:hAnsi="仿宋" w:eastAsia="仿宋" w:cs="Cambria Math"/>
                <w:color w:val="000000"/>
                <w:szCs w:val="21"/>
                <w:highlight w:val="none"/>
              </w:rPr>
            </w:pPr>
          </w:p>
        </w:tc>
      </w:tr>
      <w:tr w14:paraId="06D91E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132665E">
            <w:pPr>
              <w:spacing w:line="360" w:lineRule="auto"/>
              <w:rPr>
                <w:rFonts w:hint="eastAsia" w:ascii="仿宋" w:hAnsi="仿宋" w:eastAsia="仿宋" w:cs="Cambria Math"/>
                <w:color w:val="000000"/>
                <w:szCs w:val="21"/>
                <w:highlight w:val="none"/>
              </w:rPr>
            </w:pPr>
          </w:p>
        </w:tc>
        <w:tc>
          <w:tcPr>
            <w:tcW w:w="2285" w:type="dxa"/>
            <w:noWrap w:val="0"/>
            <w:vAlign w:val="top"/>
          </w:tcPr>
          <w:p w14:paraId="429BC4CD">
            <w:pPr>
              <w:spacing w:line="360" w:lineRule="auto"/>
              <w:rPr>
                <w:rFonts w:hint="eastAsia" w:ascii="仿宋" w:hAnsi="仿宋" w:eastAsia="仿宋" w:cs="Cambria Math"/>
                <w:color w:val="000000"/>
                <w:szCs w:val="21"/>
                <w:highlight w:val="none"/>
              </w:rPr>
            </w:pPr>
          </w:p>
        </w:tc>
        <w:tc>
          <w:tcPr>
            <w:tcW w:w="2495" w:type="dxa"/>
            <w:noWrap w:val="0"/>
            <w:vAlign w:val="top"/>
          </w:tcPr>
          <w:p w14:paraId="6E5781B8">
            <w:pPr>
              <w:spacing w:line="360" w:lineRule="auto"/>
              <w:rPr>
                <w:rFonts w:hint="eastAsia" w:ascii="仿宋" w:hAnsi="仿宋" w:eastAsia="仿宋" w:cs="Cambria Math"/>
                <w:color w:val="000000"/>
                <w:szCs w:val="21"/>
                <w:highlight w:val="none"/>
              </w:rPr>
            </w:pPr>
          </w:p>
        </w:tc>
        <w:tc>
          <w:tcPr>
            <w:tcW w:w="2704" w:type="dxa"/>
            <w:noWrap w:val="0"/>
            <w:vAlign w:val="top"/>
          </w:tcPr>
          <w:p w14:paraId="202B5797">
            <w:pPr>
              <w:spacing w:line="360" w:lineRule="auto"/>
              <w:rPr>
                <w:rFonts w:hint="eastAsia" w:ascii="仿宋" w:hAnsi="仿宋" w:eastAsia="仿宋" w:cs="Cambria Math"/>
                <w:color w:val="000000"/>
                <w:szCs w:val="21"/>
                <w:highlight w:val="none"/>
              </w:rPr>
            </w:pPr>
          </w:p>
        </w:tc>
        <w:tc>
          <w:tcPr>
            <w:tcW w:w="1408" w:type="dxa"/>
            <w:noWrap w:val="0"/>
            <w:vAlign w:val="top"/>
          </w:tcPr>
          <w:p w14:paraId="5123BFB8">
            <w:pPr>
              <w:spacing w:line="360" w:lineRule="auto"/>
              <w:rPr>
                <w:rFonts w:hint="eastAsia" w:ascii="仿宋" w:hAnsi="仿宋" w:eastAsia="仿宋" w:cs="Cambria Math"/>
                <w:color w:val="000000"/>
                <w:szCs w:val="21"/>
                <w:highlight w:val="none"/>
              </w:rPr>
            </w:pPr>
          </w:p>
        </w:tc>
      </w:tr>
      <w:tr w14:paraId="16AE67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DFF094E">
            <w:pPr>
              <w:spacing w:line="360" w:lineRule="auto"/>
              <w:rPr>
                <w:rFonts w:hint="eastAsia" w:ascii="仿宋" w:hAnsi="仿宋" w:eastAsia="仿宋" w:cs="Cambria Math"/>
                <w:color w:val="000000"/>
                <w:szCs w:val="21"/>
                <w:highlight w:val="none"/>
              </w:rPr>
            </w:pPr>
          </w:p>
        </w:tc>
        <w:tc>
          <w:tcPr>
            <w:tcW w:w="2285" w:type="dxa"/>
            <w:noWrap w:val="0"/>
            <w:vAlign w:val="top"/>
          </w:tcPr>
          <w:p w14:paraId="0098E47B">
            <w:pPr>
              <w:spacing w:line="360" w:lineRule="auto"/>
              <w:rPr>
                <w:rFonts w:hint="eastAsia" w:ascii="仿宋" w:hAnsi="仿宋" w:eastAsia="仿宋" w:cs="Cambria Math"/>
                <w:color w:val="000000"/>
                <w:szCs w:val="21"/>
                <w:highlight w:val="none"/>
              </w:rPr>
            </w:pPr>
          </w:p>
        </w:tc>
        <w:tc>
          <w:tcPr>
            <w:tcW w:w="2495" w:type="dxa"/>
            <w:noWrap w:val="0"/>
            <w:vAlign w:val="top"/>
          </w:tcPr>
          <w:p w14:paraId="3F61F85D">
            <w:pPr>
              <w:spacing w:line="360" w:lineRule="auto"/>
              <w:rPr>
                <w:rFonts w:hint="eastAsia" w:ascii="仿宋" w:hAnsi="仿宋" w:eastAsia="仿宋" w:cs="Cambria Math"/>
                <w:color w:val="000000"/>
                <w:szCs w:val="21"/>
                <w:highlight w:val="none"/>
              </w:rPr>
            </w:pPr>
          </w:p>
        </w:tc>
        <w:tc>
          <w:tcPr>
            <w:tcW w:w="2704" w:type="dxa"/>
            <w:noWrap w:val="0"/>
            <w:vAlign w:val="top"/>
          </w:tcPr>
          <w:p w14:paraId="2C73F843">
            <w:pPr>
              <w:spacing w:line="360" w:lineRule="auto"/>
              <w:rPr>
                <w:rFonts w:hint="eastAsia" w:ascii="仿宋" w:hAnsi="仿宋" w:eastAsia="仿宋" w:cs="Cambria Math"/>
                <w:color w:val="000000"/>
                <w:szCs w:val="21"/>
                <w:highlight w:val="none"/>
              </w:rPr>
            </w:pPr>
          </w:p>
        </w:tc>
        <w:tc>
          <w:tcPr>
            <w:tcW w:w="1408" w:type="dxa"/>
            <w:noWrap w:val="0"/>
            <w:vAlign w:val="top"/>
          </w:tcPr>
          <w:p w14:paraId="2D091E1C">
            <w:pPr>
              <w:spacing w:line="360" w:lineRule="auto"/>
              <w:rPr>
                <w:rFonts w:hint="eastAsia" w:ascii="仿宋" w:hAnsi="仿宋" w:eastAsia="仿宋" w:cs="Cambria Math"/>
                <w:color w:val="000000"/>
                <w:szCs w:val="21"/>
                <w:highlight w:val="none"/>
              </w:rPr>
            </w:pPr>
          </w:p>
        </w:tc>
      </w:tr>
      <w:tr w14:paraId="616F9A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B0E413F">
            <w:pPr>
              <w:spacing w:line="360" w:lineRule="auto"/>
              <w:rPr>
                <w:rFonts w:hint="eastAsia" w:ascii="仿宋" w:hAnsi="仿宋" w:eastAsia="仿宋" w:cs="Cambria Math"/>
                <w:color w:val="000000"/>
                <w:szCs w:val="21"/>
                <w:highlight w:val="none"/>
              </w:rPr>
            </w:pPr>
          </w:p>
        </w:tc>
        <w:tc>
          <w:tcPr>
            <w:tcW w:w="2285" w:type="dxa"/>
            <w:noWrap w:val="0"/>
            <w:vAlign w:val="top"/>
          </w:tcPr>
          <w:p w14:paraId="2AC739B8">
            <w:pPr>
              <w:spacing w:line="360" w:lineRule="auto"/>
              <w:rPr>
                <w:rFonts w:hint="eastAsia" w:ascii="仿宋" w:hAnsi="仿宋" w:eastAsia="仿宋" w:cs="Cambria Math"/>
                <w:color w:val="000000"/>
                <w:szCs w:val="21"/>
                <w:highlight w:val="none"/>
              </w:rPr>
            </w:pPr>
          </w:p>
        </w:tc>
        <w:tc>
          <w:tcPr>
            <w:tcW w:w="2495" w:type="dxa"/>
            <w:noWrap w:val="0"/>
            <w:vAlign w:val="top"/>
          </w:tcPr>
          <w:p w14:paraId="39AEA34A">
            <w:pPr>
              <w:spacing w:line="360" w:lineRule="auto"/>
              <w:rPr>
                <w:rFonts w:hint="eastAsia" w:ascii="仿宋" w:hAnsi="仿宋" w:eastAsia="仿宋" w:cs="Cambria Math"/>
                <w:color w:val="000000"/>
                <w:szCs w:val="21"/>
                <w:highlight w:val="none"/>
              </w:rPr>
            </w:pPr>
          </w:p>
        </w:tc>
        <w:tc>
          <w:tcPr>
            <w:tcW w:w="2704" w:type="dxa"/>
            <w:noWrap w:val="0"/>
            <w:vAlign w:val="top"/>
          </w:tcPr>
          <w:p w14:paraId="406527FF">
            <w:pPr>
              <w:spacing w:line="360" w:lineRule="auto"/>
              <w:rPr>
                <w:rFonts w:hint="eastAsia" w:ascii="仿宋" w:hAnsi="仿宋" w:eastAsia="仿宋" w:cs="Cambria Math"/>
                <w:color w:val="000000"/>
                <w:szCs w:val="21"/>
                <w:highlight w:val="none"/>
              </w:rPr>
            </w:pPr>
          </w:p>
        </w:tc>
        <w:tc>
          <w:tcPr>
            <w:tcW w:w="1408" w:type="dxa"/>
            <w:noWrap w:val="0"/>
            <w:vAlign w:val="top"/>
          </w:tcPr>
          <w:p w14:paraId="1CEBC7A3">
            <w:pPr>
              <w:spacing w:line="360" w:lineRule="auto"/>
              <w:rPr>
                <w:rFonts w:hint="eastAsia" w:ascii="仿宋" w:hAnsi="仿宋" w:eastAsia="仿宋" w:cs="Cambria Math"/>
                <w:color w:val="000000"/>
                <w:szCs w:val="21"/>
                <w:highlight w:val="none"/>
              </w:rPr>
            </w:pPr>
          </w:p>
        </w:tc>
      </w:tr>
      <w:tr w14:paraId="4F04DF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CF8A7D6">
            <w:pPr>
              <w:spacing w:line="360" w:lineRule="auto"/>
              <w:rPr>
                <w:rFonts w:hint="eastAsia" w:ascii="仿宋" w:hAnsi="仿宋" w:eastAsia="仿宋" w:cs="Cambria Math"/>
                <w:color w:val="000000"/>
                <w:szCs w:val="21"/>
                <w:highlight w:val="none"/>
              </w:rPr>
            </w:pPr>
          </w:p>
        </w:tc>
        <w:tc>
          <w:tcPr>
            <w:tcW w:w="2285" w:type="dxa"/>
            <w:noWrap w:val="0"/>
            <w:vAlign w:val="top"/>
          </w:tcPr>
          <w:p w14:paraId="2C299853">
            <w:pPr>
              <w:spacing w:line="360" w:lineRule="auto"/>
              <w:rPr>
                <w:rFonts w:hint="eastAsia" w:ascii="仿宋" w:hAnsi="仿宋" w:eastAsia="仿宋" w:cs="Cambria Math"/>
                <w:color w:val="000000"/>
                <w:szCs w:val="21"/>
                <w:highlight w:val="none"/>
              </w:rPr>
            </w:pPr>
          </w:p>
        </w:tc>
        <w:tc>
          <w:tcPr>
            <w:tcW w:w="2495" w:type="dxa"/>
            <w:noWrap w:val="0"/>
            <w:vAlign w:val="top"/>
          </w:tcPr>
          <w:p w14:paraId="6141D5B4">
            <w:pPr>
              <w:spacing w:line="360" w:lineRule="auto"/>
              <w:rPr>
                <w:rFonts w:hint="eastAsia" w:ascii="仿宋" w:hAnsi="仿宋" w:eastAsia="仿宋" w:cs="Cambria Math"/>
                <w:color w:val="000000"/>
                <w:szCs w:val="21"/>
                <w:highlight w:val="none"/>
              </w:rPr>
            </w:pPr>
          </w:p>
        </w:tc>
        <w:tc>
          <w:tcPr>
            <w:tcW w:w="2704" w:type="dxa"/>
            <w:noWrap w:val="0"/>
            <w:vAlign w:val="top"/>
          </w:tcPr>
          <w:p w14:paraId="06FA7D99">
            <w:pPr>
              <w:spacing w:line="360" w:lineRule="auto"/>
              <w:rPr>
                <w:rFonts w:hint="eastAsia" w:ascii="仿宋" w:hAnsi="仿宋" w:eastAsia="仿宋" w:cs="Cambria Math"/>
                <w:color w:val="000000"/>
                <w:szCs w:val="21"/>
                <w:highlight w:val="none"/>
              </w:rPr>
            </w:pPr>
          </w:p>
        </w:tc>
        <w:tc>
          <w:tcPr>
            <w:tcW w:w="1408" w:type="dxa"/>
            <w:noWrap w:val="0"/>
            <w:vAlign w:val="top"/>
          </w:tcPr>
          <w:p w14:paraId="5C7E903A">
            <w:pPr>
              <w:spacing w:line="360" w:lineRule="auto"/>
              <w:rPr>
                <w:rFonts w:hint="eastAsia" w:ascii="仿宋" w:hAnsi="仿宋" w:eastAsia="仿宋" w:cs="Cambria Math"/>
                <w:color w:val="000000"/>
                <w:szCs w:val="21"/>
                <w:highlight w:val="none"/>
              </w:rPr>
            </w:pPr>
          </w:p>
        </w:tc>
      </w:tr>
      <w:tr w14:paraId="145D5A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3BBBB86">
            <w:pPr>
              <w:spacing w:line="360" w:lineRule="auto"/>
              <w:rPr>
                <w:rFonts w:hint="eastAsia" w:ascii="仿宋" w:hAnsi="仿宋" w:eastAsia="仿宋" w:cs="Cambria Math"/>
                <w:color w:val="000000"/>
                <w:szCs w:val="21"/>
                <w:highlight w:val="none"/>
              </w:rPr>
            </w:pPr>
          </w:p>
        </w:tc>
        <w:tc>
          <w:tcPr>
            <w:tcW w:w="2285" w:type="dxa"/>
            <w:noWrap w:val="0"/>
            <w:vAlign w:val="top"/>
          </w:tcPr>
          <w:p w14:paraId="5224437F">
            <w:pPr>
              <w:spacing w:line="360" w:lineRule="auto"/>
              <w:rPr>
                <w:rFonts w:hint="eastAsia" w:ascii="仿宋" w:hAnsi="仿宋" w:eastAsia="仿宋" w:cs="Cambria Math"/>
                <w:color w:val="000000"/>
                <w:szCs w:val="21"/>
                <w:highlight w:val="none"/>
              </w:rPr>
            </w:pPr>
          </w:p>
        </w:tc>
        <w:tc>
          <w:tcPr>
            <w:tcW w:w="2495" w:type="dxa"/>
            <w:noWrap w:val="0"/>
            <w:vAlign w:val="top"/>
          </w:tcPr>
          <w:p w14:paraId="41A5D213">
            <w:pPr>
              <w:spacing w:line="360" w:lineRule="auto"/>
              <w:rPr>
                <w:rFonts w:hint="eastAsia" w:ascii="仿宋" w:hAnsi="仿宋" w:eastAsia="仿宋" w:cs="Cambria Math"/>
                <w:color w:val="000000"/>
                <w:szCs w:val="21"/>
                <w:highlight w:val="none"/>
              </w:rPr>
            </w:pPr>
          </w:p>
        </w:tc>
        <w:tc>
          <w:tcPr>
            <w:tcW w:w="2704" w:type="dxa"/>
            <w:noWrap w:val="0"/>
            <w:vAlign w:val="top"/>
          </w:tcPr>
          <w:p w14:paraId="14C4F005">
            <w:pPr>
              <w:spacing w:line="360" w:lineRule="auto"/>
              <w:rPr>
                <w:rFonts w:hint="eastAsia" w:ascii="仿宋" w:hAnsi="仿宋" w:eastAsia="仿宋" w:cs="Cambria Math"/>
                <w:color w:val="000000"/>
                <w:szCs w:val="21"/>
                <w:highlight w:val="none"/>
              </w:rPr>
            </w:pPr>
          </w:p>
        </w:tc>
        <w:tc>
          <w:tcPr>
            <w:tcW w:w="1408" w:type="dxa"/>
            <w:noWrap w:val="0"/>
            <w:vAlign w:val="top"/>
          </w:tcPr>
          <w:p w14:paraId="413F6BAA">
            <w:pPr>
              <w:spacing w:line="360" w:lineRule="auto"/>
              <w:rPr>
                <w:rFonts w:hint="eastAsia" w:ascii="仿宋" w:hAnsi="仿宋" w:eastAsia="仿宋" w:cs="Cambria Math"/>
                <w:color w:val="000000"/>
                <w:szCs w:val="21"/>
                <w:highlight w:val="none"/>
              </w:rPr>
            </w:pPr>
          </w:p>
        </w:tc>
      </w:tr>
      <w:tr w14:paraId="00AB5D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7B8BEFD">
            <w:pPr>
              <w:spacing w:line="360" w:lineRule="auto"/>
              <w:rPr>
                <w:rFonts w:hint="eastAsia" w:ascii="仿宋" w:hAnsi="仿宋" w:eastAsia="仿宋" w:cs="Cambria Math"/>
                <w:color w:val="000000"/>
                <w:szCs w:val="21"/>
                <w:highlight w:val="none"/>
              </w:rPr>
            </w:pPr>
          </w:p>
        </w:tc>
        <w:tc>
          <w:tcPr>
            <w:tcW w:w="2285" w:type="dxa"/>
            <w:noWrap w:val="0"/>
            <w:vAlign w:val="top"/>
          </w:tcPr>
          <w:p w14:paraId="4843D4FD">
            <w:pPr>
              <w:spacing w:line="360" w:lineRule="auto"/>
              <w:rPr>
                <w:rFonts w:hint="eastAsia" w:ascii="仿宋" w:hAnsi="仿宋" w:eastAsia="仿宋" w:cs="Cambria Math"/>
                <w:color w:val="000000"/>
                <w:szCs w:val="21"/>
                <w:highlight w:val="none"/>
              </w:rPr>
            </w:pPr>
          </w:p>
        </w:tc>
        <w:tc>
          <w:tcPr>
            <w:tcW w:w="2495" w:type="dxa"/>
            <w:noWrap w:val="0"/>
            <w:vAlign w:val="top"/>
          </w:tcPr>
          <w:p w14:paraId="5CB91630">
            <w:pPr>
              <w:spacing w:line="360" w:lineRule="auto"/>
              <w:rPr>
                <w:rFonts w:hint="eastAsia" w:ascii="仿宋" w:hAnsi="仿宋" w:eastAsia="仿宋" w:cs="Cambria Math"/>
                <w:color w:val="000000"/>
                <w:szCs w:val="21"/>
                <w:highlight w:val="none"/>
              </w:rPr>
            </w:pPr>
          </w:p>
        </w:tc>
        <w:tc>
          <w:tcPr>
            <w:tcW w:w="2704" w:type="dxa"/>
            <w:noWrap w:val="0"/>
            <w:vAlign w:val="top"/>
          </w:tcPr>
          <w:p w14:paraId="7202B39A">
            <w:pPr>
              <w:spacing w:line="360" w:lineRule="auto"/>
              <w:rPr>
                <w:rFonts w:hint="eastAsia" w:ascii="仿宋" w:hAnsi="仿宋" w:eastAsia="仿宋" w:cs="Cambria Math"/>
                <w:color w:val="000000"/>
                <w:szCs w:val="21"/>
                <w:highlight w:val="none"/>
              </w:rPr>
            </w:pPr>
          </w:p>
        </w:tc>
        <w:tc>
          <w:tcPr>
            <w:tcW w:w="1408" w:type="dxa"/>
            <w:noWrap w:val="0"/>
            <w:vAlign w:val="top"/>
          </w:tcPr>
          <w:p w14:paraId="730C9D69">
            <w:pPr>
              <w:spacing w:line="360" w:lineRule="auto"/>
              <w:rPr>
                <w:rFonts w:hint="eastAsia" w:ascii="仿宋" w:hAnsi="仿宋" w:eastAsia="仿宋" w:cs="Cambria Math"/>
                <w:color w:val="000000"/>
                <w:szCs w:val="21"/>
                <w:highlight w:val="none"/>
              </w:rPr>
            </w:pPr>
          </w:p>
        </w:tc>
      </w:tr>
    </w:tbl>
    <w:p w14:paraId="6AE40667">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08D8340D">
      <w:pPr>
        <w:spacing w:line="600" w:lineRule="exact"/>
        <w:rPr>
          <w:rFonts w:hint="eastAsia" w:ascii="仿宋" w:hAnsi="仿宋" w:eastAsia="仿宋" w:cs="仿宋"/>
          <w:color w:val="000000"/>
          <w:szCs w:val="21"/>
          <w:highlight w:val="none"/>
        </w:rPr>
      </w:pPr>
    </w:p>
    <w:p w14:paraId="0D8C5163">
      <w:pPr>
        <w:spacing w:line="360" w:lineRule="auto"/>
        <w:ind w:firstLine="420"/>
        <w:jc w:val="right"/>
        <w:rPr>
          <w:rFonts w:ascii="仿宋" w:hAnsi="仿宋" w:eastAsia="仿宋" w:cs="仿宋"/>
          <w:color w:val="000000"/>
          <w:sz w:val="24"/>
          <w:highlight w:val="none"/>
        </w:rPr>
      </w:pPr>
    </w:p>
    <w:p w14:paraId="0091AB12">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038BA04E">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461A786">
      <w:pPr>
        <w:spacing w:line="360" w:lineRule="auto"/>
        <w:rPr>
          <w:rFonts w:hint="eastAsia" w:ascii="仿宋" w:hAnsi="仿宋" w:eastAsia="仿宋" w:cs="仿宋"/>
          <w:color w:val="000000"/>
          <w:highlight w:val="none"/>
          <w:u w:val="single"/>
        </w:rPr>
      </w:pPr>
    </w:p>
    <w:p w14:paraId="3E348E23">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14:paraId="5FD98B72">
      <w:pPr>
        <w:pStyle w:val="5"/>
        <w:numPr>
          <w:ilvl w:val="0"/>
          <w:numId w:val="0"/>
        </w:numPr>
        <w:spacing w:before="0" w:after="0" w:line="360" w:lineRule="auto"/>
        <w:rPr>
          <w:rFonts w:hint="eastAsia" w:ascii="仿宋" w:hAnsi="仿宋" w:eastAsia="仿宋" w:cs="仿宋"/>
          <w:color w:val="000000"/>
          <w:sz w:val="24"/>
          <w:szCs w:val="24"/>
          <w:highlight w:val="none"/>
        </w:rPr>
      </w:pPr>
      <w:bookmarkStart w:id="207" w:name="_Toc1789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7"/>
    </w:p>
    <w:p w14:paraId="195E26C0">
      <w:pPr>
        <w:spacing w:line="240" w:lineRule="auto"/>
        <w:jc w:val="center"/>
        <w:rPr>
          <w:rFonts w:ascii="仿宋" w:hAnsi="仿宋" w:eastAsia="仿宋" w:cs="宋体"/>
          <w:b/>
          <w:bCs/>
          <w:color w:val="000000"/>
          <w:sz w:val="28"/>
          <w:szCs w:val="28"/>
          <w:highlight w:val="none"/>
        </w:rPr>
      </w:pPr>
      <w:bookmarkStart w:id="208" w:name="_Toc15599"/>
      <w:r>
        <w:rPr>
          <w:rFonts w:hint="eastAsia" w:ascii="仿宋" w:hAnsi="仿宋" w:eastAsia="仿宋" w:cs="宋体"/>
          <w:b/>
          <w:bCs/>
          <w:color w:val="000000"/>
          <w:sz w:val="28"/>
          <w:szCs w:val="28"/>
          <w:highlight w:val="none"/>
        </w:rPr>
        <w:t>供应商行为准则承诺书</w:t>
      </w:r>
    </w:p>
    <w:p w14:paraId="3725EC04">
      <w:pPr>
        <w:spacing w:line="360" w:lineRule="auto"/>
        <w:ind w:firstLine="480" w:firstLineChars="200"/>
        <w:rPr>
          <w:rFonts w:hint="eastAsia" w:ascii="仿宋" w:hAnsi="仿宋" w:eastAsia="仿宋" w:cs="仿宋"/>
          <w:color w:val="000000"/>
          <w:sz w:val="24"/>
        </w:rPr>
      </w:pPr>
    </w:p>
    <w:p w14:paraId="66DD34B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13B9456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445CB54F">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3E026AB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47B2F889">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6BEEE73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ECD8DAA">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72BD95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46D85FC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7F355AD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24D6623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5E7000D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2C285A5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130A2F0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24203EA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6524454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35B50C9A">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07D59B4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3CA8E9E4">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14:paraId="41C7B390">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9" w:name="_Toc8068"/>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8"/>
      <w:bookmarkEnd w:id="209"/>
    </w:p>
    <w:p w14:paraId="5B82C4B8">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67AFD7FF">
      <w:pPr>
        <w:spacing w:line="360" w:lineRule="auto"/>
        <w:ind w:firstLine="480" w:firstLineChars="200"/>
        <w:rPr>
          <w:rFonts w:hint="eastAsia" w:ascii="仿宋" w:hAnsi="仿宋" w:eastAsia="仿宋" w:cs="宋体"/>
          <w:color w:val="000000"/>
          <w:sz w:val="24"/>
        </w:rPr>
      </w:pPr>
    </w:p>
    <w:p w14:paraId="2E86F0D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4566B3A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72F6A03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21B2248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F3AA9F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29B496C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1CB4EAA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185D132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59CF6EC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3ABB702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1E8993A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167DE6E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76D799B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797E58D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0F5D862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58BA595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37123D0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66E3E99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577F89F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74BFC9D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B54D5B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337C067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49D7C00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4992AF1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63CACC0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40AE495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36F055D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00E7085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337E072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75F9A3C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1467C31B">
      <w:pPr>
        <w:spacing w:line="360" w:lineRule="auto"/>
        <w:ind w:firstLine="480" w:firstLineChars="200"/>
        <w:rPr>
          <w:rFonts w:hint="eastAsia" w:ascii="仿宋" w:hAnsi="仿宋" w:eastAsia="仿宋" w:cs="宋体"/>
          <w:color w:val="000000"/>
          <w:sz w:val="24"/>
        </w:rPr>
      </w:pPr>
    </w:p>
    <w:p w14:paraId="59863E4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66F309B0">
      <w:pPr>
        <w:spacing w:line="360" w:lineRule="auto"/>
        <w:ind w:firstLine="480" w:firstLineChars="200"/>
        <w:rPr>
          <w:rFonts w:hint="eastAsia" w:ascii="仿宋" w:hAnsi="仿宋" w:eastAsia="仿宋" w:cs="宋体"/>
          <w:color w:val="000000"/>
          <w:sz w:val="24"/>
        </w:rPr>
      </w:pPr>
    </w:p>
    <w:p w14:paraId="203BDC57">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3CB2B91">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238F378E">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37B4987D">
      <w:pPr>
        <w:spacing w:line="360" w:lineRule="auto"/>
        <w:ind w:firstLine="3578" w:firstLineChars="1491"/>
        <w:rPr>
          <w:rFonts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8"/>
          <w:rFonts w:hint="eastAsia" w:ascii="仿宋" w:hAnsi="仿宋" w:eastAsia="仿宋" w:cs="仿宋"/>
          <w:sz w:val="24"/>
          <w:szCs w:val="24"/>
        </w:rPr>
        <w:t>（</w:t>
      </w:r>
      <w:r>
        <w:rPr>
          <w:rStyle w:val="58"/>
          <w:rFonts w:hint="eastAsia" w:ascii="仿宋" w:hAnsi="仿宋" w:eastAsia="仿宋" w:cs="仿宋"/>
          <w:sz w:val="24"/>
          <w:szCs w:val="24"/>
          <w:lang w:val="en-US" w:eastAsia="zh-CN"/>
        </w:rPr>
        <w:t>九</w:t>
      </w:r>
      <w:r>
        <w:rPr>
          <w:rStyle w:val="58"/>
          <w:rFonts w:hint="eastAsia" w:ascii="仿宋" w:hAnsi="仿宋" w:eastAsia="仿宋" w:cs="仿宋"/>
          <w:sz w:val="24"/>
          <w:szCs w:val="24"/>
        </w:rPr>
        <w:t>）其他材料</w:t>
      </w:r>
    </w:p>
    <w:p w14:paraId="42B8EA75">
      <w:pPr>
        <w:spacing w:line="360" w:lineRule="auto"/>
        <w:rPr>
          <w:rFonts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p>
    <w:p w14:paraId="3A9709A6">
      <w:pPr>
        <w:pStyle w:val="2"/>
        <w:rPr>
          <w:rFonts w:hint="eastAsia"/>
        </w:rPr>
        <w:sectPr>
          <w:pgSz w:w="11906" w:h="16838"/>
          <w:pgMar w:top="1417" w:right="1134" w:bottom="1134" w:left="1134" w:header="851" w:footer="992" w:gutter="0"/>
          <w:cols w:space="720" w:num="1"/>
          <w:titlePg/>
          <w:docGrid w:type="lines" w:linePitch="312" w:charSpace="0"/>
        </w:sectPr>
      </w:pPr>
    </w:p>
    <w:bookmarkEnd w:id="198"/>
    <w:p w14:paraId="3ACA8BB5">
      <w:pPr>
        <w:pStyle w:val="4"/>
        <w:numPr>
          <w:ilvl w:val="0"/>
          <w:numId w:val="0"/>
        </w:numPr>
        <w:jc w:val="both"/>
        <w:rPr>
          <w:rFonts w:hint="eastAsia" w:ascii="仿宋" w:hAnsi="仿宋" w:eastAsia="仿宋" w:cs="仿宋"/>
          <w:color w:val="000000"/>
          <w:sz w:val="24"/>
          <w:szCs w:val="24"/>
          <w:highlight w:val="none"/>
          <w:lang w:val="en-US" w:eastAsia="zh-CN"/>
        </w:rPr>
      </w:pPr>
      <w:bookmarkStart w:id="210" w:name="_Toc28698"/>
      <w:r>
        <w:rPr>
          <w:rFonts w:hint="eastAsia" w:ascii="仿宋" w:hAnsi="仿宋" w:eastAsia="仿宋" w:cs="仿宋"/>
          <w:color w:val="000000"/>
          <w:sz w:val="24"/>
          <w:szCs w:val="24"/>
          <w:highlight w:val="none"/>
          <w:lang w:val="en-US" w:eastAsia="zh-CN"/>
        </w:rPr>
        <w:t>二、</w:t>
      </w:r>
      <w:r>
        <w:rPr>
          <w:rFonts w:hint="eastAsia" w:ascii="仿宋" w:hAnsi="仿宋" w:eastAsia="仿宋" w:cs="仿宋"/>
          <w:color w:val="000000"/>
          <w:sz w:val="24"/>
          <w:szCs w:val="24"/>
          <w:highlight w:val="none"/>
        </w:rPr>
        <w:t>技术文件</w:t>
      </w:r>
      <w:bookmarkEnd w:id="199"/>
      <w:bookmarkEnd w:id="200"/>
      <w:bookmarkEnd w:id="201"/>
      <w:bookmarkEnd w:id="210"/>
      <w:bookmarkStart w:id="211" w:name="_Toc17302"/>
      <w:bookmarkStart w:id="212" w:name="_Toc23108"/>
      <w:r>
        <w:rPr>
          <w:rFonts w:hint="eastAsia" w:ascii="仿宋" w:hAnsi="仿宋" w:eastAsia="仿宋" w:cs="仿宋"/>
          <w:color w:val="000000"/>
          <w:sz w:val="24"/>
          <w:szCs w:val="24"/>
          <w:highlight w:val="none"/>
          <w:lang w:val="en-US" w:eastAsia="zh-CN"/>
        </w:rPr>
        <w:t xml:space="preserve"> </w:t>
      </w:r>
    </w:p>
    <w:p w14:paraId="7F5E7DFF">
      <w:pPr>
        <w:pStyle w:val="4"/>
        <w:numPr>
          <w:ilvl w:val="0"/>
          <w:numId w:val="0"/>
        </w:num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（一）采购需求应答偏离表</w:t>
      </w:r>
      <w:bookmarkEnd w:id="211"/>
      <w:bookmarkEnd w:id="212"/>
    </w:p>
    <w:p w14:paraId="18CA9716">
      <w:pPr>
        <w:spacing w:line="360" w:lineRule="auto"/>
        <w:jc w:val="center"/>
        <w:rPr>
          <w:rFonts w:hint="eastAsia" w:ascii="仿宋" w:hAnsi="仿宋" w:eastAsia="仿宋" w:cs="仿宋"/>
          <w:b/>
          <w:bCs/>
          <w:color w:val="000000"/>
          <w:sz w:val="24"/>
          <w:highlight w:val="none"/>
        </w:rPr>
      </w:pPr>
      <w:bookmarkStart w:id="213" w:name="_Toc293297544"/>
      <w:bookmarkStart w:id="214" w:name="_Toc125771198"/>
      <w:bookmarkStart w:id="215" w:name="_Toc125561188"/>
      <w:r>
        <w:rPr>
          <w:rFonts w:hint="eastAsia" w:ascii="仿宋" w:hAnsi="仿宋" w:eastAsia="仿宋" w:cs="仿宋"/>
          <w:b/>
          <w:bCs/>
          <w:color w:val="000000"/>
          <w:sz w:val="24"/>
          <w:highlight w:val="none"/>
        </w:rPr>
        <w:t>采购需求应答偏离表</w:t>
      </w:r>
      <w:bookmarkEnd w:id="213"/>
      <w:bookmarkEnd w:id="214"/>
      <w:bookmarkEnd w:id="215"/>
    </w:p>
    <w:p w14:paraId="2CC75B1D">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6968A2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78D9601A">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6ED49FE3">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599A3EF4">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7037B5EB">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693A6476">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14:paraId="19AD55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99FBA44">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CD74D6D">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643B5E8D">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EE5F6B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DCF5976">
            <w:pPr>
              <w:spacing w:line="360" w:lineRule="auto"/>
              <w:rPr>
                <w:rFonts w:hint="eastAsia" w:ascii="仿宋" w:hAnsi="仿宋" w:eastAsia="仿宋" w:cs="仿宋"/>
                <w:color w:val="000000"/>
                <w:szCs w:val="21"/>
                <w:highlight w:val="none"/>
              </w:rPr>
            </w:pPr>
          </w:p>
        </w:tc>
      </w:tr>
      <w:tr w14:paraId="374F95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402CB79">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CD6BB79">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605D4FC">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E6FAF3A">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B19067E">
            <w:pPr>
              <w:spacing w:line="360" w:lineRule="auto"/>
              <w:rPr>
                <w:rFonts w:hint="eastAsia" w:ascii="仿宋" w:hAnsi="仿宋" w:eastAsia="仿宋" w:cs="仿宋"/>
                <w:color w:val="000000"/>
                <w:szCs w:val="21"/>
                <w:highlight w:val="none"/>
              </w:rPr>
            </w:pPr>
          </w:p>
        </w:tc>
      </w:tr>
      <w:tr w14:paraId="17A17B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F07384B">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500A118">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84527E8">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A90B0EF">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385D7D8">
            <w:pPr>
              <w:spacing w:line="360" w:lineRule="auto"/>
              <w:rPr>
                <w:rFonts w:hint="eastAsia" w:ascii="仿宋" w:hAnsi="仿宋" w:eastAsia="仿宋" w:cs="仿宋"/>
                <w:color w:val="000000"/>
                <w:szCs w:val="21"/>
                <w:highlight w:val="none"/>
              </w:rPr>
            </w:pPr>
          </w:p>
        </w:tc>
      </w:tr>
      <w:tr w14:paraId="525D28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BF8DE1D">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BA159CB">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78CCFE23">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1E963C9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59EAF5A">
            <w:pPr>
              <w:spacing w:line="360" w:lineRule="auto"/>
              <w:rPr>
                <w:rFonts w:hint="eastAsia" w:ascii="仿宋" w:hAnsi="仿宋" w:eastAsia="仿宋" w:cs="仿宋"/>
                <w:color w:val="000000"/>
                <w:szCs w:val="21"/>
                <w:highlight w:val="none"/>
              </w:rPr>
            </w:pPr>
          </w:p>
        </w:tc>
      </w:tr>
      <w:tr w14:paraId="0C6381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D0F7AFF">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1E42DD6D">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4150CC69">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8EC0149">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ECB4E78">
            <w:pPr>
              <w:spacing w:line="360" w:lineRule="auto"/>
              <w:rPr>
                <w:rFonts w:hint="eastAsia" w:ascii="仿宋" w:hAnsi="仿宋" w:eastAsia="仿宋" w:cs="仿宋"/>
                <w:color w:val="000000"/>
                <w:szCs w:val="21"/>
                <w:highlight w:val="none"/>
              </w:rPr>
            </w:pPr>
          </w:p>
        </w:tc>
      </w:tr>
      <w:tr w14:paraId="781DE8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7025E97">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4A3092ED">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41FAB8F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A3051D4">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1E88139">
            <w:pPr>
              <w:spacing w:line="360" w:lineRule="auto"/>
              <w:rPr>
                <w:rFonts w:hint="eastAsia" w:ascii="仿宋" w:hAnsi="仿宋" w:eastAsia="仿宋" w:cs="仿宋"/>
                <w:color w:val="000000"/>
                <w:szCs w:val="21"/>
                <w:highlight w:val="none"/>
              </w:rPr>
            </w:pPr>
          </w:p>
        </w:tc>
      </w:tr>
      <w:tr w14:paraId="21C5D1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A205671">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96D3F09">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2AAD9527">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22772DE">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E139572">
            <w:pPr>
              <w:spacing w:line="360" w:lineRule="auto"/>
              <w:rPr>
                <w:rFonts w:hint="eastAsia" w:ascii="仿宋" w:hAnsi="仿宋" w:eastAsia="仿宋" w:cs="仿宋"/>
                <w:color w:val="000000"/>
                <w:szCs w:val="21"/>
                <w:highlight w:val="none"/>
              </w:rPr>
            </w:pPr>
          </w:p>
        </w:tc>
      </w:tr>
      <w:tr w14:paraId="7E53EC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0508238">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3E033A1">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1E2C5568">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066B7530">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E45BBC2">
            <w:pPr>
              <w:spacing w:line="360" w:lineRule="auto"/>
              <w:rPr>
                <w:rFonts w:hint="eastAsia" w:ascii="仿宋" w:hAnsi="仿宋" w:eastAsia="仿宋" w:cs="仿宋"/>
                <w:color w:val="000000"/>
                <w:szCs w:val="21"/>
                <w:highlight w:val="none"/>
              </w:rPr>
            </w:pPr>
          </w:p>
        </w:tc>
      </w:tr>
      <w:tr w14:paraId="1A4EB8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5F2E482">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C6B70F2">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473DF2B">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588E58E">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46C0698">
            <w:pPr>
              <w:spacing w:line="360" w:lineRule="auto"/>
              <w:rPr>
                <w:rFonts w:hint="eastAsia" w:ascii="仿宋" w:hAnsi="仿宋" w:eastAsia="仿宋" w:cs="仿宋"/>
                <w:color w:val="000000"/>
                <w:szCs w:val="21"/>
                <w:highlight w:val="none"/>
              </w:rPr>
            </w:pPr>
          </w:p>
        </w:tc>
      </w:tr>
      <w:tr w14:paraId="3CE3EA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353D533">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B53FAFA">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85D0A43">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C910101">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4590825">
            <w:pPr>
              <w:spacing w:line="360" w:lineRule="auto"/>
              <w:rPr>
                <w:rFonts w:hint="eastAsia" w:ascii="仿宋" w:hAnsi="仿宋" w:eastAsia="仿宋" w:cs="仿宋"/>
                <w:color w:val="000000"/>
                <w:szCs w:val="21"/>
                <w:highlight w:val="none"/>
              </w:rPr>
            </w:pPr>
          </w:p>
        </w:tc>
      </w:tr>
      <w:tr w14:paraId="47D81D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D05144C">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3B56F7AD">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325D1C9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0D181D2">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628987E">
            <w:pPr>
              <w:spacing w:line="360" w:lineRule="auto"/>
              <w:rPr>
                <w:rFonts w:hint="eastAsia" w:ascii="仿宋" w:hAnsi="仿宋" w:eastAsia="仿宋" w:cs="仿宋"/>
                <w:color w:val="000000"/>
                <w:szCs w:val="21"/>
                <w:highlight w:val="none"/>
              </w:rPr>
            </w:pPr>
          </w:p>
        </w:tc>
      </w:tr>
      <w:tr w14:paraId="0EFDED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38D0E512">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F62F033">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0BF6764">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73FDD55A">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6B83A31F">
            <w:pPr>
              <w:spacing w:line="360" w:lineRule="auto"/>
              <w:rPr>
                <w:rFonts w:hint="eastAsia" w:ascii="仿宋" w:hAnsi="仿宋" w:eastAsia="仿宋" w:cs="仿宋"/>
                <w:color w:val="000000"/>
                <w:szCs w:val="21"/>
                <w:highlight w:val="none"/>
              </w:rPr>
            </w:pPr>
          </w:p>
        </w:tc>
      </w:tr>
      <w:tr w14:paraId="18D40C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2AECCE2B">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B2C9FF1">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6E2F98C">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D6D08BD">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1D248EF9">
            <w:pPr>
              <w:spacing w:line="360" w:lineRule="auto"/>
              <w:rPr>
                <w:rFonts w:hint="eastAsia" w:ascii="仿宋" w:hAnsi="仿宋" w:eastAsia="仿宋" w:cs="仿宋"/>
                <w:color w:val="000000"/>
                <w:szCs w:val="21"/>
                <w:highlight w:val="none"/>
              </w:rPr>
            </w:pPr>
          </w:p>
        </w:tc>
      </w:tr>
      <w:tr w14:paraId="18863B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78E6ABA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30EAA441">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4537E0A5">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0FC402A5">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7B3AF90C">
            <w:pPr>
              <w:spacing w:line="360" w:lineRule="auto"/>
              <w:rPr>
                <w:rFonts w:hint="eastAsia" w:ascii="仿宋" w:hAnsi="仿宋" w:eastAsia="仿宋" w:cs="仿宋"/>
                <w:color w:val="000000"/>
                <w:szCs w:val="21"/>
                <w:highlight w:val="none"/>
              </w:rPr>
            </w:pPr>
          </w:p>
        </w:tc>
      </w:tr>
    </w:tbl>
    <w:p w14:paraId="4D6FF6B3">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5D55DDF0">
      <w:pPr>
        <w:spacing w:line="360" w:lineRule="auto"/>
        <w:ind w:left="480" w:hanging="480" w:hangingChars="200"/>
        <w:rPr>
          <w:rFonts w:hint="eastAsia" w:ascii="仿宋" w:hAnsi="仿宋" w:eastAsia="仿宋" w:cs="仿宋"/>
          <w:color w:val="000000"/>
          <w:sz w:val="24"/>
          <w:highlight w:val="none"/>
        </w:rPr>
      </w:pPr>
    </w:p>
    <w:p w14:paraId="1E53B3E3">
      <w:pPr>
        <w:spacing w:line="440" w:lineRule="exact"/>
        <w:ind w:firstLine="4080" w:firstLineChars="1700"/>
        <w:jc w:val="right"/>
        <w:rPr>
          <w:rFonts w:hint="eastAsia" w:ascii="仿宋" w:hAnsi="仿宋" w:eastAsia="仿宋" w:cs="仿宋"/>
          <w:color w:val="000000"/>
          <w:sz w:val="24"/>
          <w:highlight w:val="none"/>
        </w:rPr>
      </w:pPr>
    </w:p>
    <w:p w14:paraId="3E835EBA">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7E75C864">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092B5142">
      <w:pPr>
        <w:spacing w:line="360" w:lineRule="auto"/>
        <w:rPr>
          <w:rFonts w:hint="eastAsia" w:ascii="仿宋" w:hAnsi="仿宋" w:eastAsia="仿宋" w:cs="仿宋"/>
          <w:color w:val="000000"/>
          <w:sz w:val="24"/>
          <w:highlight w:val="none"/>
        </w:rPr>
      </w:pPr>
    </w:p>
    <w:p w14:paraId="65631B5A">
      <w:pPr>
        <w:pStyle w:val="5"/>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16" w:name="_Toc8284"/>
      <w:r>
        <w:rPr>
          <w:rFonts w:hint="eastAsia" w:ascii="仿宋" w:hAnsi="仿宋" w:eastAsia="仿宋" w:cs="仿宋"/>
          <w:color w:val="000000"/>
          <w:sz w:val="24"/>
          <w:szCs w:val="24"/>
          <w:highlight w:val="none"/>
        </w:rPr>
        <w:t>（二）技术方案</w:t>
      </w:r>
      <w:bookmarkEnd w:id="216"/>
    </w:p>
    <w:p w14:paraId="252D3BF3">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5"/>
      <w:bookmarkEnd w:id="186"/>
      <w:bookmarkEnd w:id="187"/>
      <w:bookmarkEnd w:id="188"/>
      <w:bookmarkEnd w:id="189"/>
      <w:bookmarkEnd w:id="190"/>
      <w:bookmarkStart w:id="217" w:name="_Toc444891358"/>
      <w:bookmarkStart w:id="218" w:name="_Toc517281860"/>
      <w:r>
        <w:rPr>
          <w:rFonts w:hint="eastAsia" w:ascii="仿宋" w:hAnsi="仿宋" w:eastAsia="仿宋" w:cs="仿宋"/>
          <w:color w:val="000000"/>
          <w:sz w:val="24"/>
          <w:highlight w:val="none"/>
        </w:rPr>
        <w:br w:type="page"/>
      </w:r>
    </w:p>
    <w:p w14:paraId="497C97DF">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6CB0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0F5170F5">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14:paraId="4D2601F6">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14:paraId="5D891A7D">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14:paraId="2CE0FCDC">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14:paraId="72E2841D">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14:paraId="18766E98">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14:paraId="5FAF72F6">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14:paraId="2A107CDD">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14:paraId="3750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5B958BA2">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14:paraId="45DAF166">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6BB25908">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34270437">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6BB5A749">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5CC9C29E">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26BA9203">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2A342FCE">
            <w:pPr>
              <w:snapToGrid w:val="0"/>
              <w:spacing w:line="360" w:lineRule="auto"/>
              <w:jc w:val="center"/>
              <w:rPr>
                <w:rFonts w:hint="eastAsia" w:ascii="仿宋" w:hAnsi="仿宋" w:eastAsia="仿宋" w:cs="仿宋"/>
                <w:color w:val="000000"/>
                <w:szCs w:val="21"/>
                <w:highlight w:val="none"/>
              </w:rPr>
            </w:pPr>
          </w:p>
        </w:tc>
      </w:tr>
      <w:tr w14:paraId="08EB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2F7F5ABC">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14:paraId="36BE34AF">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360D2655">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3A8A88E3">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057E2B26">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6FE7D905">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74E382A">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31F2A44A">
            <w:pPr>
              <w:snapToGrid w:val="0"/>
              <w:spacing w:line="360" w:lineRule="auto"/>
              <w:jc w:val="center"/>
              <w:rPr>
                <w:rFonts w:hint="eastAsia" w:ascii="仿宋" w:hAnsi="仿宋" w:eastAsia="仿宋" w:cs="仿宋"/>
                <w:color w:val="000000"/>
                <w:szCs w:val="21"/>
                <w:highlight w:val="none"/>
              </w:rPr>
            </w:pPr>
          </w:p>
        </w:tc>
      </w:tr>
      <w:tr w14:paraId="16C3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A820B6E">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14:paraId="5507FAA6">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0EDF9A4F">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08243E60">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3E264335">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3769A697">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81D7C8A">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6F414182">
            <w:pPr>
              <w:snapToGrid w:val="0"/>
              <w:spacing w:line="360" w:lineRule="auto"/>
              <w:jc w:val="center"/>
              <w:rPr>
                <w:rFonts w:hint="eastAsia" w:ascii="仿宋" w:hAnsi="仿宋" w:eastAsia="仿宋" w:cs="仿宋"/>
                <w:color w:val="000000"/>
                <w:szCs w:val="21"/>
                <w:highlight w:val="none"/>
              </w:rPr>
            </w:pPr>
          </w:p>
        </w:tc>
      </w:tr>
      <w:tr w14:paraId="4FDDD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5223941">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14:paraId="15629C58">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4935CB7C">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4DC29BD8">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60C13B07">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4D6A69B2">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2CECD27">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7264B52B">
            <w:pPr>
              <w:snapToGrid w:val="0"/>
              <w:spacing w:line="360" w:lineRule="auto"/>
              <w:jc w:val="center"/>
              <w:rPr>
                <w:rFonts w:hint="eastAsia" w:ascii="仿宋" w:hAnsi="仿宋" w:eastAsia="仿宋" w:cs="仿宋"/>
                <w:color w:val="000000"/>
                <w:szCs w:val="21"/>
                <w:highlight w:val="none"/>
              </w:rPr>
            </w:pPr>
          </w:p>
        </w:tc>
      </w:tr>
      <w:tr w14:paraId="6504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7562E528">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79754414">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050748E6">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76B28CBD">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75E161D1">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22105313">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4303BFE8">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033F69E6">
            <w:pPr>
              <w:snapToGrid w:val="0"/>
              <w:spacing w:line="360" w:lineRule="auto"/>
              <w:jc w:val="center"/>
              <w:rPr>
                <w:rFonts w:hint="eastAsia" w:ascii="仿宋" w:hAnsi="仿宋" w:eastAsia="仿宋" w:cs="仿宋"/>
                <w:color w:val="000000"/>
                <w:szCs w:val="21"/>
                <w:highlight w:val="none"/>
              </w:rPr>
            </w:pPr>
          </w:p>
        </w:tc>
      </w:tr>
      <w:tr w14:paraId="124E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45B5B79D">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21609C35">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1BFB8367">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10537674">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0F7A229F">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7AC55F27">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8D33DE6">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4C1D52F7">
            <w:pPr>
              <w:snapToGrid w:val="0"/>
              <w:spacing w:line="360" w:lineRule="auto"/>
              <w:jc w:val="center"/>
              <w:rPr>
                <w:rFonts w:hint="eastAsia" w:ascii="仿宋" w:hAnsi="仿宋" w:eastAsia="仿宋" w:cs="仿宋"/>
                <w:color w:val="000000"/>
                <w:szCs w:val="21"/>
                <w:highlight w:val="none"/>
              </w:rPr>
            </w:pPr>
          </w:p>
        </w:tc>
      </w:tr>
    </w:tbl>
    <w:p w14:paraId="6ACBBA69">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14:paraId="50C4B674">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72ABF03E">
      <w:pPr>
        <w:pStyle w:val="6"/>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0DC7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14:paraId="54931BEB">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14:paraId="21355764">
            <w:pPr>
              <w:jc w:val="center"/>
              <w:rPr>
                <w:rFonts w:hint="eastAsia" w:ascii="仿宋" w:hAnsi="仿宋" w:eastAsia="仿宋" w:cs="仿宋"/>
                <w:color w:val="000000"/>
                <w:sz w:val="24"/>
                <w:highlight w:val="none"/>
              </w:rPr>
            </w:pPr>
          </w:p>
        </w:tc>
        <w:tc>
          <w:tcPr>
            <w:tcW w:w="945" w:type="dxa"/>
            <w:gridSpan w:val="2"/>
            <w:noWrap w:val="0"/>
            <w:vAlign w:val="center"/>
          </w:tcPr>
          <w:p w14:paraId="67D4BCB0">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14:paraId="55278146">
            <w:pPr>
              <w:rPr>
                <w:rFonts w:hint="eastAsia" w:ascii="仿宋" w:hAnsi="仿宋" w:eastAsia="仿宋" w:cs="仿宋"/>
                <w:color w:val="000000"/>
                <w:sz w:val="24"/>
                <w:highlight w:val="none"/>
              </w:rPr>
            </w:pPr>
          </w:p>
        </w:tc>
        <w:tc>
          <w:tcPr>
            <w:tcW w:w="1854" w:type="dxa"/>
            <w:gridSpan w:val="2"/>
            <w:noWrap w:val="0"/>
            <w:vAlign w:val="center"/>
          </w:tcPr>
          <w:p w14:paraId="676D9735">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14:paraId="3E4C2872">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14:paraId="00DA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7E826FCC">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14:paraId="6F8E6B37">
            <w:pPr>
              <w:rPr>
                <w:rFonts w:hint="eastAsia" w:ascii="仿宋" w:hAnsi="仿宋" w:eastAsia="仿宋" w:cs="仿宋"/>
                <w:color w:val="000000"/>
                <w:sz w:val="24"/>
                <w:highlight w:val="none"/>
              </w:rPr>
            </w:pPr>
          </w:p>
        </w:tc>
        <w:tc>
          <w:tcPr>
            <w:tcW w:w="1854" w:type="dxa"/>
            <w:gridSpan w:val="2"/>
            <w:noWrap w:val="0"/>
            <w:vAlign w:val="center"/>
          </w:tcPr>
          <w:p w14:paraId="18B75CF2">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14:paraId="13AD6623">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14:paraId="1175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753A4229">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14:paraId="5888C5E8">
            <w:pPr>
              <w:rPr>
                <w:rFonts w:hint="eastAsia" w:ascii="仿宋" w:hAnsi="仿宋" w:eastAsia="仿宋" w:cs="仿宋"/>
                <w:color w:val="000000"/>
                <w:sz w:val="24"/>
                <w:highlight w:val="none"/>
              </w:rPr>
            </w:pPr>
          </w:p>
        </w:tc>
        <w:tc>
          <w:tcPr>
            <w:tcW w:w="2835" w:type="dxa"/>
            <w:gridSpan w:val="4"/>
            <w:noWrap w:val="0"/>
            <w:vAlign w:val="center"/>
          </w:tcPr>
          <w:p w14:paraId="2597C896">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14:paraId="0DFDB4DF">
            <w:pPr>
              <w:rPr>
                <w:rFonts w:hint="eastAsia" w:ascii="仿宋" w:hAnsi="仿宋" w:eastAsia="仿宋" w:cs="仿宋"/>
                <w:color w:val="000000"/>
                <w:sz w:val="24"/>
                <w:highlight w:val="none"/>
              </w:rPr>
            </w:pPr>
          </w:p>
        </w:tc>
      </w:tr>
      <w:tr w14:paraId="6E02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2A9D1BBD">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14:paraId="36E4A07C">
            <w:pPr>
              <w:rPr>
                <w:rFonts w:hint="eastAsia" w:ascii="仿宋" w:hAnsi="仿宋" w:eastAsia="仿宋" w:cs="仿宋"/>
                <w:color w:val="000000"/>
                <w:sz w:val="24"/>
                <w:highlight w:val="none"/>
              </w:rPr>
            </w:pPr>
          </w:p>
        </w:tc>
        <w:tc>
          <w:tcPr>
            <w:tcW w:w="2835" w:type="dxa"/>
            <w:gridSpan w:val="4"/>
            <w:noWrap w:val="0"/>
            <w:vAlign w:val="center"/>
          </w:tcPr>
          <w:p w14:paraId="1CDB1395">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14:paraId="0783431A">
            <w:pPr>
              <w:rPr>
                <w:rFonts w:hint="eastAsia" w:ascii="仿宋" w:hAnsi="仿宋" w:eastAsia="仿宋" w:cs="仿宋"/>
                <w:color w:val="000000"/>
                <w:sz w:val="24"/>
                <w:highlight w:val="none"/>
              </w:rPr>
            </w:pPr>
          </w:p>
        </w:tc>
      </w:tr>
      <w:tr w14:paraId="25D2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076B1D1D">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14:paraId="3663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4971910F">
            <w:pPr>
              <w:rPr>
                <w:rFonts w:hint="eastAsia" w:ascii="仿宋" w:hAnsi="仿宋" w:eastAsia="仿宋" w:cs="仿宋"/>
                <w:color w:val="000000"/>
                <w:sz w:val="24"/>
                <w:highlight w:val="none"/>
              </w:rPr>
            </w:pPr>
          </w:p>
        </w:tc>
      </w:tr>
      <w:tr w14:paraId="4BD0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72D1DEF6">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14:paraId="7A24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62ECDB57">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14:paraId="40218E06">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14:paraId="107D2ED4">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14:paraId="34928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14:paraId="195C83B3">
            <w:pPr>
              <w:rPr>
                <w:rFonts w:hint="eastAsia" w:ascii="仿宋" w:hAnsi="仿宋" w:eastAsia="仿宋" w:cs="仿宋"/>
                <w:color w:val="000000"/>
                <w:sz w:val="24"/>
                <w:highlight w:val="none"/>
              </w:rPr>
            </w:pPr>
          </w:p>
        </w:tc>
        <w:tc>
          <w:tcPr>
            <w:tcW w:w="4536" w:type="dxa"/>
            <w:gridSpan w:val="6"/>
            <w:noWrap w:val="0"/>
            <w:vAlign w:val="top"/>
          </w:tcPr>
          <w:p w14:paraId="083CAC7C">
            <w:pPr>
              <w:rPr>
                <w:rFonts w:hint="eastAsia" w:ascii="仿宋" w:hAnsi="仿宋" w:eastAsia="仿宋" w:cs="仿宋"/>
                <w:color w:val="000000"/>
                <w:sz w:val="24"/>
                <w:highlight w:val="none"/>
              </w:rPr>
            </w:pPr>
          </w:p>
        </w:tc>
        <w:tc>
          <w:tcPr>
            <w:tcW w:w="3261" w:type="dxa"/>
            <w:gridSpan w:val="2"/>
            <w:noWrap w:val="0"/>
            <w:vAlign w:val="top"/>
          </w:tcPr>
          <w:p w14:paraId="070B9294">
            <w:pPr>
              <w:rPr>
                <w:rFonts w:hint="eastAsia" w:ascii="仿宋" w:hAnsi="仿宋" w:eastAsia="仿宋" w:cs="仿宋"/>
                <w:color w:val="000000"/>
                <w:sz w:val="24"/>
                <w:highlight w:val="none"/>
              </w:rPr>
            </w:pPr>
          </w:p>
        </w:tc>
      </w:tr>
      <w:tr w14:paraId="4DC9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14:paraId="1CF790E1">
            <w:pPr>
              <w:rPr>
                <w:rFonts w:hint="eastAsia" w:ascii="仿宋" w:hAnsi="仿宋" w:eastAsia="仿宋" w:cs="仿宋"/>
                <w:color w:val="000000"/>
                <w:sz w:val="24"/>
                <w:highlight w:val="none"/>
              </w:rPr>
            </w:pPr>
          </w:p>
        </w:tc>
        <w:tc>
          <w:tcPr>
            <w:tcW w:w="4536" w:type="dxa"/>
            <w:gridSpan w:val="6"/>
            <w:noWrap w:val="0"/>
            <w:vAlign w:val="top"/>
          </w:tcPr>
          <w:p w14:paraId="0B3CC354">
            <w:pPr>
              <w:rPr>
                <w:rFonts w:hint="eastAsia" w:ascii="仿宋" w:hAnsi="仿宋" w:eastAsia="仿宋" w:cs="仿宋"/>
                <w:color w:val="000000"/>
                <w:sz w:val="24"/>
                <w:highlight w:val="none"/>
              </w:rPr>
            </w:pPr>
          </w:p>
        </w:tc>
        <w:tc>
          <w:tcPr>
            <w:tcW w:w="3261" w:type="dxa"/>
            <w:gridSpan w:val="2"/>
            <w:noWrap w:val="0"/>
            <w:vAlign w:val="top"/>
          </w:tcPr>
          <w:p w14:paraId="2DCBA202">
            <w:pPr>
              <w:rPr>
                <w:rFonts w:hint="eastAsia" w:ascii="仿宋" w:hAnsi="仿宋" w:eastAsia="仿宋" w:cs="仿宋"/>
                <w:color w:val="000000"/>
                <w:sz w:val="24"/>
                <w:highlight w:val="none"/>
              </w:rPr>
            </w:pPr>
          </w:p>
        </w:tc>
      </w:tr>
      <w:tr w14:paraId="5E534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14:paraId="5886E9CE">
            <w:pPr>
              <w:rPr>
                <w:rFonts w:hint="eastAsia" w:ascii="仿宋" w:hAnsi="仿宋" w:eastAsia="仿宋" w:cs="仿宋"/>
                <w:color w:val="000000"/>
                <w:sz w:val="24"/>
                <w:highlight w:val="none"/>
              </w:rPr>
            </w:pPr>
          </w:p>
        </w:tc>
        <w:tc>
          <w:tcPr>
            <w:tcW w:w="4536" w:type="dxa"/>
            <w:gridSpan w:val="6"/>
            <w:noWrap w:val="0"/>
            <w:vAlign w:val="top"/>
          </w:tcPr>
          <w:p w14:paraId="3C427031">
            <w:pPr>
              <w:rPr>
                <w:rFonts w:hint="eastAsia" w:ascii="仿宋" w:hAnsi="仿宋" w:eastAsia="仿宋" w:cs="仿宋"/>
                <w:color w:val="000000"/>
                <w:sz w:val="24"/>
                <w:highlight w:val="none"/>
              </w:rPr>
            </w:pPr>
          </w:p>
        </w:tc>
        <w:tc>
          <w:tcPr>
            <w:tcW w:w="3261" w:type="dxa"/>
            <w:gridSpan w:val="2"/>
            <w:noWrap w:val="0"/>
            <w:vAlign w:val="top"/>
          </w:tcPr>
          <w:p w14:paraId="1B72B208">
            <w:pPr>
              <w:rPr>
                <w:rFonts w:hint="eastAsia" w:ascii="仿宋" w:hAnsi="仿宋" w:eastAsia="仿宋" w:cs="仿宋"/>
                <w:color w:val="000000"/>
                <w:sz w:val="24"/>
                <w:highlight w:val="none"/>
              </w:rPr>
            </w:pPr>
          </w:p>
        </w:tc>
      </w:tr>
      <w:tr w14:paraId="08B4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14:paraId="71292873">
            <w:pPr>
              <w:rPr>
                <w:rFonts w:hint="eastAsia" w:ascii="仿宋" w:hAnsi="仿宋" w:eastAsia="仿宋" w:cs="仿宋"/>
                <w:color w:val="000000"/>
                <w:sz w:val="24"/>
                <w:highlight w:val="none"/>
              </w:rPr>
            </w:pPr>
          </w:p>
        </w:tc>
        <w:tc>
          <w:tcPr>
            <w:tcW w:w="4536" w:type="dxa"/>
            <w:gridSpan w:val="6"/>
            <w:noWrap w:val="0"/>
            <w:vAlign w:val="top"/>
          </w:tcPr>
          <w:p w14:paraId="2487D7C2">
            <w:pPr>
              <w:rPr>
                <w:rFonts w:hint="eastAsia" w:ascii="仿宋" w:hAnsi="仿宋" w:eastAsia="仿宋" w:cs="仿宋"/>
                <w:color w:val="000000"/>
                <w:sz w:val="24"/>
                <w:highlight w:val="none"/>
              </w:rPr>
            </w:pPr>
          </w:p>
        </w:tc>
        <w:tc>
          <w:tcPr>
            <w:tcW w:w="3261" w:type="dxa"/>
            <w:gridSpan w:val="2"/>
            <w:noWrap w:val="0"/>
            <w:vAlign w:val="top"/>
          </w:tcPr>
          <w:p w14:paraId="31E630D1">
            <w:pPr>
              <w:rPr>
                <w:rFonts w:hint="eastAsia" w:ascii="仿宋" w:hAnsi="仿宋" w:eastAsia="仿宋" w:cs="仿宋"/>
                <w:color w:val="000000"/>
                <w:sz w:val="24"/>
                <w:highlight w:val="none"/>
              </w:rPr>
            </w:pPr>
          </w:p>
        </w:tc>
      </w:tr>
    </w:tbl>
    <w:p w14:paraId="6458EEEA">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14:paraId="5CF574C5">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14:paraId="7B42DECC">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14:paraId="316C14AB">
      <w:pPr>
        <w:spacing w:line="360" w:lineRule="auto"/>
        <w:rPr>
          <w:rFonts w:hint="eastAsia" w:ascii="仿宋" w:hAnsi="仿宋" w:eastAsia="仿宋" w:cs="仿宋"/>
          <w:color w:val="000000"/>
          <w:highlight w:val="none"/>
        </w:rPr>
      </w:pPr>
    </w:p>
    <w:p w14:paraId="0A28B6C7">
      <w:pPr>
        <w:rPr>
          <w:rFonts w:hint="eastAsia" w:ascii="仿宋" w:hAnsi="仿宋" w:eastAsia="仿宋" w:cs="仿宋"/>
          <w:color w:val="000000"/>
          <w:highlight w:val="none"/>
        </w:rPr>
      </w:pPr>
    </w:p>
    <w:p w14:paraId="57A50999">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490C89BC">
      <w:pPr>
        <w:pStyle w:val="5"/>
        <w:numPr>
          <w:ilvl w:val="0"/>
          <w:numId w:val="0"/>
        </w:numPr>
        <w:spacing w:before="0" w:after="0" w:line="360" w:lineRule="auto"/>
        <w:rPr>
          <w:rFonts w:hint="eastAsia" w:ascii="仿宋" w:hAnsi="仿宋" w:eastAsia="仿宋" w:cs="仿宋"/>
          <w:color w:val="000000"/>
          <w:sz w:val="24"/>
          <w:szCs w:val="24"/>
          <w:highlight w:val="none"/>
        </w:rPr>
      </w:pPr>
      <w:bookmarkStart w:id="219" w:name="_Toc20365"/>
      <w:r>
        <w:rPr>
          <w:rFonts w:hint="eastAsia" w:ascii="仿宋" w:hAnsi="仿宋" w:eastAsia="仿宋" w:cs="仿宋"/>
          <w:color w:val="000000"/>
          <w:sz w:val="24"/>
          <w:szCs w:val="24"/>
          <w:highlight w:val="none"/>
        </w:rPr>
        <w:t>（三）</w:t>
      </w:r>
      <w:bookmarkEnd w:id="191"/>
      <w:bookmarkEnd w:id="192"/>
      <w:bookmarkEnd w:id="193"/>
      <w:bookmarkEnd w:id="194"/>
      <w:bookmarkEnd w:id="195"/>
      <w:bookmarkEnd w:id="196"/>
      <w:bookmarkEnd w:id="217"/>
      <w:bookmarkEnd w:id="218"/>
      <w:r>
        <w:rPr>
          <w:rFonts w:hint="eastAsia" w:ascii="仿宋" w:hAnsi="仿宋" w:eastAsia="仿宋" w:cs="仿宋"/>
          <w:color w:val="000000"/>
          <w:sz w:val="24"/>
          <w:szCs w:val="24"/>
          <w:highlight w:val="none"/>
        </w:rPr>
        <w:t>其他材料</w:t>
      </w:r>
      <w:bookmarkEnd w:id="219"/>
    </w:p>
    <w:p w14:paraId="518CDDB4">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14:paraId="0B24417B">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p>
    <w:p w14:paraId="370B1A11">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220" w:name="_Toc20443"/>
      <w:r>
        <w:rPr>
          <w:rFonts w:hint="eastAsia" w:ascii="仿宋" w:hAnsi="仿宋" w:eastAsia="仿宋" w:cs="仿宋"/>
          <w:color w:val="000000"/>
          <w:sz w:val="24"/>
          <w:szCs w:val="24"/>
          <w:highlight w:val="none"/>
        </w:rPr>
        <w:t>三、报价文件</w:t>
      </w:r>
      <w:bookmarkEnd w:id="220"/>
    </w:p>
    <w:p w14:paraId="4014E14E">
      <w:pPr>
        <w:pStyle w:val="5"/>
        <w:spacing w:before="0" w:after="0" w:line="360" w:lineRule="auto"/>
        <w:ind w:firstLine="482"/>
        <w:rPr>
          <w:rFonts w:hint="eastAsia" w:ascii="仿宋" w:hAnsi="仿宋" w:eastAsia="仿宋" w:cs="仿宋"/>
          <w:color w:val="000000"/>
          <w:sz w:val="24"/>
          <w:szCs w:val="24"/>
          <w:highlight w:val="none"/>
        </w:rPr>
      </w:pPr>
      <w:bookmarkStart w:id="221" w:name="_Toc511726864"/>
      <w:bookmarkStart w:id="222" w:name="_Toc18942"/>
      <w:r>
        <w:rPr>
          <w:rFonts w:hint="eastAsia" w:ascii="仿宋" w:hAnsi="仿宋" w:eastAsia="仿宋" w:cs="仿宋"/>
          <w:color w:val="000000"/>
          <w:sz w:val="24"/>
          <w:szCs w:val="24"/>
          <w:highlight w:val="none"/>
        </w:rPr>
        <w:t>（一）报价</w:t>
      </w:r>
      <w:bookmarkEnd w:id="221"/>
      <w:r>
        <w:rPr>
          <w:rFonts w:hint="eastAsia" w:ascii="仿宋" w:hAnsi="仿宋" w:eastAsia="仿宋" w:cs="仿宋"/>
          <w:color w:val="000000"/>
          <w:sz w:val="24"/>
          <w:szCs w:val="24"/>
          <w:highlight w:val="none"/>
        </w:rPr>
        <w:t>一览表</w:t>
      </w:r>
      <w:bookmarkEnd w:id="222"/>
    </w:p>
    <w:p w14:paraId="045E77C4">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人保财险</w:t>
      </w:r>
      <w:r>
        <w:rPr>
          <w:rFonts w:hint="eastAsia" w:ascii="仿宋" w:hAnsi="仿宋" w:eastAsia="仿宋" w:cs="仿宋"/>
          <w:color w:val="000000"/>
          <w:sz w:val="24"/>
          <w:szCs w:val="24"/>
          <w:highlight w:val="none"/>
          <w:u w:val="single"/>
          <w:lang w:val="en-US" w:eastAsia="zh-CN"/>
        </w:rPr>
        <w:t>新疆分</w:t>
      </w:r>
      <w:r>
        <w:rPr>
          <w:rFonts w:hint="eastAsia" w:ascii="仿宋" w:hAnsi="仿宋" w:eastAsia="仿宋" w:cs="仿宋"/>
          <w:color w:val="000000"/>
          <w:sz w:val="24"/>
          <w:szCs w:val="24"/>
          <w:highlight w:val="none"/>
          <w:u w:val="single"/>
        </w:rPr>
        <w:t>公司</w:t>
      </w:r>
      <w:r>
        <w:rPr>
          <w:rFonts w:hint="eastAsia" w:ascii="仿宋" w:hAnsi="仿宋" w:eastAsia="仿宋" w:cs="仿宋"/>
          <w:color w:val="000000"/>
          <w:sz w:val="24"/>
          <w:szCs w:val="24"/>
          <w:highlight w:val="none"/>
          <w:u w:val="single"/>
          <w:lang w:val="en-US" w:eastAsia="zh-CN"/>
        </w:rPr>
        <w:t>客户增值服务</w:t>
      </w:r>
      <w:r>
        <w:rPr>
          <w:rFonts w:hint="eastAsia" w:ascii="仿宋" w:hAnsi="仿宋" w:eastAsia="仿宋" w:cs="仿宋"/>
          <w:color w:val="000000"/>
          <w:sz w:val="24"/>
          <w:szCs w:val="24"/>
          <w:highlight w:val="none"/>
          <w:u w:val="single"/>
        </w:rPr>
        <w:t xml:space="preserve">项目  </w:t>
      </w:r>
    </w:p>
    <w:p w14:paraId="19F2C35D">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w:t>
      </w:r>
      <w:r>
        <w:rPr>
          <w:rFonts w:hint="eastAsia" w:ascii="仿宋" w:hAnsi="仿宋" w:eastAsia="仿宋" w:cs="仿宋"/>
          <w:color w:val="000000"/>
          <w:sz w:val="24"/>
          <w:szCs w:val="24"/>
          <w:highlight w:val="none"/>
          <w:u w:val="single"/>
          <w:lang w:val="en-US" w:eastAsia="zh-CN"/>
        </w:rPr>
        <w:t>/</w:t>
      </w:r>
      <w:r>
        <w:rPr>
          <w:rFonts w:hint="eastAsia" w:ascii="仿宋" w:hAnsi="仿宋" w:eastAsia="仿宋" w:cs="仿宋"/>
          <w:color w:val="000000"/>
          <w:sz w:val="24"/>
          <w:szCs w:val="24"/>
          <w:highlight w:val="none"/>
          <w:u w:val="single"/>
        </w:rPr>
        <w:t>元</w:t>
      </w:r>
      <w:r>
        <w:rPr>
          <w:rFonts w:hint="eastAsia" w:ascii="仿宋" w:hAnsi="仿宋" w:eastAsia="仿宋" w:cs="仿宋"/>
          <w:color w:val="000000"/>
          <w:sz w:val="24"/>
          <w:szCs w:val="24"/>
          <w:highlight w:val="none"/>
          <w:u w:val="single"/>
          <w:lang w:eastAsia="zh-CN"/>
        </w:rPr>
        <w:t>（</w:t>
      </w:r>
      <w:r>
        <w:rPr>
          <w:rFonts w:hint="eastAsia" w:ascii="仿宋" w:hAnsi="仿宋" w:eastAsia="仿宋" w:cs="仿宋"/>
          <w:color w:val="000000"/>
          <w:sz w:val="24"/>
          <w:szCs w:val="24"/>
          <w:highlight w:val="none"/>
          <w:u w:val="single"/>
          <w:lang w:val="en-US" w:eastAsia="zh-CN"/>
        </w:rPr>
        <w:t>含税</w:t>
      </w:r>
      <w:r>
        <w:rPr>
          <w:rFonts w:hint="eastAsia" w:ascii="仿宋" w:hAnsi="仿宋" w:eastAsia="仿宋" w:cs="仿宋"/>
          <w:color w:val="000000"/>
          <w:sz w:val="24"/>
          <w:szCs w:val="24"/>
          <w:highlight w:val="none"/>
          <w:u w:val="single"/>
          <w:lang w:eastAsia="zh-CN"/>
        </w:rPr>
        <w:t>）</w:t>
      </w:r>
      <w:r>
        <w:rPr>
          <w:rFonts w:hint="eastAsia" w:ascii="仿宋" w:hAnsi="仿宋" w:eastAsia="仿宋" w:cs="仿宋"/>
          <w:color w:val="000000"/>
          <w:sz w:val="24"/>
          <w:szCs w:val="24"/>
          <w:highlight w:val="none"/>
          <w:u w:val="single"/>
        </w:rPr>
        <w:t xml:space="preserve">    </w:t>
      </w:r>
    </w:p>
    <w:p w14:paraId="7D30E327">
      <w:pPr>
        <w:widowControl/>
        <w:jc w:val="center"/>
        <w:textAlignment w:val="center"/>
        <w:rPr>
          <w:rFonts w:hint="eastAsia" w:ascii="仿宋" w:hAnsi="仿宋" w:eastAsia="仿宋" w:cs="仿宋"/>
          <w:color w:val="000000"/>
          <w:kern w:val="0"/>
          <w:szCs w:val="21"/>
          <w:highlight w:val="none"/>
          <w:lang w:bidi="ar"/>
        </w:rPr>
      </w:pPr>
    </w:p>
    <w:tbl>
      <w:tblPr>
        <w:tblStyle w:val="40"/>
        <w:tblW w:w="4100" w:type="pct"/>
        <w:jc w:val="center"/>
        <w:tblLayout w:type="autofit"/>
        <w:tblCellMar>
          <w:top w:w="0" w:type="dxa"/>
          <w:left w:w="108" w:type="dxa"/>
          <w:bottom w:w="0" w:type="dxa"/>
          <w:right w:w="108" w:type="dxa"/>
        </w:tblCellMar>
      </w:tblPr>
      <w:tblGrid>
        <w:gridCol w:w="634"/>
        <w:gridCol w:w="1901"/>
        <w:gridCol w:w="1767"/>
        <w:gridCol w:w="1762"/>
        <w:gridCol w:w="1117"/>
        <w:gridCol w:w="899"/>
      </w:tblGrid>
      <w:tr w14:paraId="2D7481B1">
        <w:tblPrEx>
          <w:tblCellMar>
            <w:top w:w="0" w:type="dxa"/>
            <w:left w:w="108" w:type="dxa"/>
            <w:bottom w:w="0" w:type="dxa"/>
            <w:right w:w="108" w:type="dxa"/>
          </w:tblCellMar>
        </w:tblPrEx>
        <w:trPr>
          <w:trHeight w:val="927"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56F09585">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176" w:type="pct"/>
            <w:tcBorders>
              <w:top w:val="single" w:color="auto" w:sz="4" w:space="0"/>
              <w:left w:val="nil"/>
              <w:bottom w:val="single" w:color="auto" w:sz="4" w:space="0"/>
              <w:right w:val="single" w:color="auto" w:sz="4" w:space="0"/>
            </w:tcBorders>
            <w:noWrap w:val="0"/>
            <w:vAlign w:val="center"/>
          </w:tcPr>
          <w:p w14:paraId="4AEC4F9A">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093" w:type="pct"/>
            <w:tcBorders>
              <w:top w:val="single" w:color="auto" w:sz="4" w:space="0"/>
              <w:left w:val="nil"/>
              <w:bottom w:val="single" w:color="auto" w:sz="4" w:space="0"/>
              <w:right w:val="single" w:color="auto" w:sz="4" w:space="0"/>
            </w:tcBorders>
            <w:noWrap w:val="0"/>
            <w:vAlign w:val="center"/>
          </w:tcPr>
          <w:p w14:paraId="5E5808CB">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采购单张最高券面额</w:t>
            </w:r>
          </w:p>
        </w:tc>
        <w:tc>
          <w:tcPr>
            <w:tcW w:w="1090" w:type="pct"/>
            <w:tcBorders>
              <w:top w:val="single" w:color="auto" w:sz="4" w:space="0"/>
              <w:left w:val="nil"/>
              <w:bottom w:val="single" w:color="auto" w:sz="4" w:space="0"/>
              <w:right w:val="single" w:color="auto" w:sz="4" w:space="0"/>
            </w:tcBorders>
            <w:noWrap w:val="0"/>
            <w:vAlign w:val="center"/>
          </w:tcPr>
          <w:p w14:paraId="568EC14D">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报价折扣率</w:t>
            </w:r>
          </w:p>
        </w:tc>
        <w:tc>
          <w:tcPr>
            <w:tcW w:w="691" w:type="pct"/>
            <w:tcBorders>
              <w:top w:val="single" w:color="auto" w:sz="4" w:space="0"/>
              <w:left w:val="single" w:color="auto" w:sz="4" w:space="0"/>
              <w:bottom w:val="single" w:color="auto" w:sz="4" w:space="0"/>
              <w:right w:val="single" w:color="auto" w:sz="4" w:space="0"/>
            </w:tcBorders>
            <w:noWrap w:val="0"/>
            <w:vAlign w:val="center"/>
          </w:tcPr>
          <w:p w14:paraId="2FAABE8D">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14:paraId="12C9C297">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24B63A70">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14:paraId="1E4F3393">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64068405">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4C8D3165">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代驾/出行优惠券</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0BC1E399">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20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41C268E1">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66E6A2B4">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  </w:t>
            </w:r>
          </w:p>
        </w:tc>
        <w:tc>
          <w:tcPr>
            <w:tcW w:w="556" w:type="pct"/>
            <w:tcBorders>
              <w:top w:val="single" w:color="auto" w:sz="4" w:space="0"/>
              <w:left w:val="single" w:color="auto" w:sz="4" w:space="0"/>
              <w:bottom w:val="single" w:color="auto" w:sz="4" w:space="0"/>
              <w:right w:val="single" w:color="auto" w:sz="4" w:space="0"/>
            </w:tcBorders>
            <w:noWrap w:val="0"/>
            <w:vAlign w:val="center"/>
          </w:tcPr>
          <w:p w14:paraId="78875325">
            <w:pPr>
              <w:widowControl/>
              <w:jc w:val="center"/>
              <w:rPr>
                <w:rFonts w:hint="eastAsia" w:ascii="仿宋" w:hAnsi="仿宋" w:eastAsia="仿宋" w:cs="宋体"/>
                <w:color w:val="000000"/>
                <w:kern w:val="0"/>
                <w:szCs w:val="21"/>
                <w:highlight w:val="none"/>
              </w:rPr>
            </w:pPr>
          </w:p>
        </w:tc>
      </w:tr>
      <w:tr w14:paraId="7C4CD199">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763AB76E">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2</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34404B65">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新能源车充电优惠券</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088DCC73">
            <w:pPr>
              <w:widowControl/>
              <w:jc w:val="center"/>
              <w:rPr>
                <w:rFonts w:hint="default" w:ascii="仿宋" w:hAnsi="仿宋" w:eastAsia="仿宋" w:cs="宋体"/>
                <w:color w:val="auto"/>
                <w:kern w:val="0"/>
                <w:szCs w:val="21"/>
                <w:highlight w:val="none"/>
                <w:lang w:val="en-US" w:eastAsia="zh-CN"/>
              </w:rPr>
            </w:pPr>
            <w:r>
              <w:rPr>
                <w:rFonts w:hint="eastAsia" w:ascii="仿宋" w:hAnsi="仿宋" w:eastAsia="仿宋" w:cs="宋体"/>
                <w:color w:val="000000"/>
                <w:kern w:val="0"/>
                <w:szCs w:val="21"/>
                <w:highlight w:val="none"/>
                <w:lang w:val="en-US" w:eastAsia="zh-CN"/>
              </w:rPr>
              <w:t>20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100A089E">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61B4F216">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36F1CE74">
            <w:pPr>
              <w:widowControl/>
              <w:jc w:val="center"/>
              <w:rPr>
                <w:rFonts w:hint="eastAsia" w:ascii="仿宋" w:hAnsi="仿宋" w:eastAsia="仿宋" w:cs="宋体"/>
                <w:color w:val="000000"/>
                <w:kern w:val="0"/>
                <w:szCs w:val="21"/>
                <w:highlight w:val="none"/>
              </w:rPr>
            </w:pPr>
          </w:p>
        </w:tc>
      </w:tr>
      <w:tr w14:paraId="4B574AEB">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08FA96E5">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3</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0ABB9592">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微信加油立减金</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61FB06A5">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10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07AD4BE3">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08514EF9">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1E637F2E">
            <w:pPr>
              <w:widowControl/>
              <w:jc w:val="center"/>
              <w:rPr>
                <w:rFonts w:hint="eastAsia" w:ascii="仿宋" w:hAnsi="仿宋" w:eastAsia="仿宋" w:cs="宋体"/>
                <w:color w:val="000000"/>
                <w:kern w:val="0"/>
                <w:szCs w:val="21"/>
                <w:highlight w:val="none"/>
              </w:rPr>
            </w:pPr>
          </w:p>
        </w:tc>
      </w:tr>
      <w:tr w14:paraId="7297A7A8">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79E20346">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4</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1DE6EC75">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影音会员优惠券</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63019DF9">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auto"/>
                <w:kern w:val="0"/>
                <w:szCs w:val="21"/>
                <w:highlight w:val="none"/>
                <w:lang w:val="en-US" w:eastAsia="zh-CN"/>
              </w:rPr>
              <w:t>620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7C281FF2">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5D3CEFAB">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0F496574">
            <w:pPr>
              <w:widowControl/>
              <w:jc w:val="center"/>
              <w:rPr>
                <w:rFonts w:hint="eastAsia" w:ascii="仿宋" w:hAnsi="仿宋" w:eastAsia="仿宋" w:cs="宋体"/>
                <w:color w:val="000000"/>
                <w:kern w:val="0"/>
                <w:szCs w:val="21"/>
                <w:highlight w:val="none"/>
              </w:rPr>
            </w:pPr>
          </w:p>
        </w:tc>
      </w:tr>
      <w:tr w14:paraId="6E75E68B">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7B132910">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5</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4C07C98C">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商超/外卖优惠券</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63DCD736">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50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0F1E7728">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57F5A285">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04696A18">
            <w:pPr>
              <w:widowControl/>
              <w:jc w:val="center"/>
              <w:rPr>
                <w:rFonts w:hint="eastAsia" w:ascii="仿宋" w:hAnsi="仿宋" w:eastAsia="仿宋" w:cs="宋体"/>
                <w:color w:val="000000"/>
                <w:kern w:val="0"/>
                <w:szCs w:val="21"/>
                <w:highlight w:val="none"/>
              </w:rPr>
            </w:pPr>
          </w:p>
        </w:tc>
      </w:tr>
      <w:tr w14:paraId="3FD54759">
        <w:tblPrEx>
          <w:tblCellMar>
            <w:top w:w="0" w:type="dxa"/>
            <w:left w:w="108" w:type="dxa"/>
            <w:bottom w:w="0" w:type="dxa"/>
            <w:right w:w="108" w:type="dxa"/>
          </w:tblCellMar>
        </w:tblPrEx>
        <w:trPr>
          <w:trHeight w:val="1409" w:hRule="atLeast"/>
          <w:jc w:val="center"/>
        </w:trPr>
        <w:tc>
          <w:tcPr>
            <w:tcW w:w="392" w:type="pct"/>
            <w:tcBorders>
              <w:top w:val="single" w:color="auto" w:sz="4" w:space="0"/>
              <w:left w:val="single" w:color="auto" w:sz="4" w:space="0"/>
              <w:bottom w:val="single" w:color="auto" w:sz="4" w:space="0"/>
              <w:right w:val="single" w:color="auto" w:sz="4" w:space="0"/>
            </w:tcBorders>
            <w:noWrap w:val="0"/>
            <w:vAlign w:val="center"/>
          </w:tcPr>
          <w:p w14:paraId="0A6E574D">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6</w:t>
            </w:r>
          </w:p>
        </w:tc>
        <w:tc>
          <w:tcPr>
            <w:tcW w:w="1176" w:type="pct"/>
            <w:tcBorders>
              <w:top w:val="single" w:color="auto" w:sz="4" w:space="0"/>
              <w:left w:val="single" w:color="auto" w:sz="4" w:space="0"/>
              <w:bottom w:val="single" w:color="auto" w:sz="4" w:space="0"/>
              <w:right w:val="single" w:color="auto" w:sz="4" w:space="0"/>
            </w:tcBorders>
            <w:noWrap w:val="0"/>
            <w:vAlign w:val="center"/>
          </w:tcPr>
          <w:p w14:paraId="39512808">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话费/电影/加油优惠券</w:t>
            </w:r>
          </w:p>
        </w:tc>
        <w:tc>
          <w:tcPr>
            <w:tcW w:w="1093" w:type="pct"/>
            <w:tcBorders>
              <w:top w:val="single" w:color="auto" w:sz="4" w:space="0"/>
              <w:left w:val="single" w:color="auto" w:sz="4" w:space="0"/>
              <w:bottom w:val="single" w:color="auto" w:sz="4" w:space="0"/>
              <w:right w:val="single" w:color="auto" w:sz="4" w:space="0"/>
            </w:tcBorders>
            <w:noWrap w:val="0"/>
            <w:vAlign w:val="center"/>
          </w:tcPr>
          <w:p w14:paraId="355DE3DD">
            <w:pPr>
              <w:widowControl/>
              <w:jc w:val="center"/>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lang w:val="en-US" w:eastAsia="zh-CN"/>
              </w:rPr>
              <w:t>100</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4ABA55B2">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396EB382">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1039410E">
            <w:pPr>
              <w:widowControl/>
              <w:jc w:val="center"/>
              <w:rPr>
                <w:rFonts w:hint="eastAsia" w:ascii="仿宋" w:hAnsi="仿宋" w:eastAsia="仿宋" w:cs="宋体"/>
                <w:color w:val="000000"/>
                <w:kern w:val="0"/>
                <w:szCs w:val="21"/>
                <w:highlight w:val="none"/>
              </w:rPr>
            </w:pPr>
          </w:p>
        </w:tc>
      </w:tr>
      <w:tr w14:paraId="3F5C9218">
        <w:tblPrEx>
          <w:tblCellMar>
            <w:top w:w="0" w:type="dxa"/>
            <w:left w:w="108" w:type="dxa"/>
            <w:bottom w:w="0" w:type="dxa"/>
            <w:right w:w="108" w:type="dxa"/>
          </w:tblCellMar>
        </w:tblPrEx>
        <w:trPr>
          <w:trHeight w:val="1409" w:hRule="atLeast"/>
          <w:jc w:val="center"/>
        </w:trPr>
        <w:tc>
          <w:tcPr>
            <w:tcW w:w="2661" w:type="pct"/>
            <w:gridSpan w:val="3"/>
            <w:tcBorders>
              <w:top w:val="single" w:color="auto" w:sz="4" w:space="0"/>
              <w:left w:val="single" w:color="auto" w:sz="4" w:space="0"/>
              <w:bottom w:val="single" w:color="auto" w:sz="4" w:space="0"/>
              <w:right w:val="single" w:color="auto" w:sz="4" w:space="0"/>
            </w:tcBorders>
            <w:noWrap w:val="0"/>
            <w:vAlign w:val="center"/>
          </w:tcPr>
          <w:p w14:paraId="32BDA02A">
            <w:pPr>
              <w:widowControl/>
              <w:jc w:val="center"/>
              <w:rPr>
                <w:rFonts w:hint="eastAsia" w:ascii="仿宋" w:hAnsi="仿宋" w:eastAsia="仿宋" w:cs="宋体"/>
                <w:color w:val="000000"/>
                <w:kern w:val="0"/>
                <w:szCs w:val="21"/>
                <w:highlight w:val="none"/>
                <w:lang w:val="en-US" w:eastAsia="zh-CN"/>
              </w:rPr>
            </w:pPr>
            <w:r>
              <w:rPr>
                <w:rFonts w:hint="eastAsia" w:ascii="仿宋" w:hAnsi="仿宋" w:eastAsia="仿宋" w:cs="Times New Roman"/>
                <w:bCs/>
                <w:sz w:val="24"/>
                <w:highlight w:val="none"/>
                <w:lang w:val="en-US" w:eastAsia="zh-CN"/>
              </w:rPr>
              <w:t>以上6类平均折扣率</w:t>
            </w:r>
          </w:p>
        </w:tc>
        <w:tc>
          <w:tcPr>
            <w:tcW w:w="1090" w:type="pct"/>
            <w:tcBorders>
              <w:top w:val="single" w:color="auto" w:sz="4" w:space="0"/>
              <w:left w:val="single" w:color="auto" w:sz="4" w:space="0"/>
              <w:bottom w:val="single" w:color="auto" w:sz="4" w:space="0"/>
              <w:right w:val="single" w:color="auto" w:sz="4" w:space="0"/>
            </w:tcBorders>
            <w:noWrap w:val="0"/>
            <w:vAlign w:val="center"/>
          </w:tcPr>
          <w:p w14:paraId="2CC230DD">
            <w:pPr>
              <w:widowControl/>
              <w:jc w:val="center"/>
              <w:rPr>
                <w:rFonts w:hint="eastAsia" w:ascii="仿宋" w:hAnsi="仿宋" w:eastAsia="仿宋" w:cs="宋体"/>
                <w:color w:val="000000"/>
                <w:kern w:val="0"/>
                <w:szCs w:val="21"/>
                <w:highlight w:val="none"/>
              </w:rPr>
            </w:pPr>
          </w:p>
        </w:tc>
        <w:tc>
          <w:tcPr>
            <w:tcW w:w="691" w:type="pct"/>
            <w:tcBorders>
              <w:top w:val="single" w:color="auto" w:sz="4" w:space="0"/>
              <w:left w:val="single" w:color="auto" w:sz="4" w:space="0"/>
              <w:bottom w:val="single" w:color="auto" w:sz="4" w:space="0"/>
              <w:right w:val="single" w:color="auto" w:sz="4" w:space="0"/>
            </w:tcBorders>
            <w:noWrap w:val="0"/>
            <w:vAlign w:val="center"/>
          </w:tcPr>
          <w:p w14:paraId="592FA196">
            <w:pPr>
              <w:widowControl/>
              <w:jc w:val="left"/>
              <w:rPr>
                <w:rFonts w:hint="eastAsia" w:ascii="仿宋" w:hAnsi="仿宋" w:eastAsia="仿宋" w:cs="宋体"/>
                <w:color w:val="000000"/>
                <w:kern w:val="0"/>
                <w:szCs w:val="21"/>
                <w:highlight w:val="none"/>
              </w:rPr>
            </w:pPr>
          </w:p>
        </w:tc>
        <w:tc>
          <w:tcPr>
            <w:tcW w:w="556" w:type="pct"/>
            <w:tcBorders>
              <w:top w:val="single" w:color="auto" w:sz="4" w:space="0"/>
              <w:left w:val="single" w:color="auto" w:sz="4" w:space="0"/>
              <w:bottom w:val="single" w:color="auto" w:sz="4" w:space="0"/>
              <w:right w:val="single" w:color="auto" w:sz="4" w:space="0"/>
            </w:tcBorders>
            <w:noWrap w:val="0"/>
            <w:vAlign w:val="center"/>
          </w:tcPr>
          <w:p w14:paraId="0BDA1ACC">
            <w:pPr>
              <w:widowControl/>
              <w:jc w:val="center"/>
              <w:rPr>
                <w:rFonts w:hint="eastAsia" w:ascii="仿宋" w:hAnsi="仿宋" w:eastAsia="仿宋" w:cs="宋体"/>
                <w:color w:val="000000"/>
                <w:kern w:val="0"/>
                <w:szCs w:val="21"/>
                <w:highlight w:val="none"/>
              </w:rPr>
            </w:pPr>
          </w:p>
        </w:tc>
      </w:tr>
    </w:tbl>
    <w:p w14:paraId="648E9C26">
      <w:pPr>
        <w:spacing w:line="360" w:lineRule="auto"/>
        <w:rPr>
          <w:rFonts w:ascii="仿宋" w:hAnsi="仿宋" w:eastAsia="仿宋" w:cs="仿宋"/>
          <w:bCs/>
          <w:color w:val="000000"/>
          <w:sz w:val="24"/>
          <w:highlight w:val="none"/>
        </w:rPr>
      </w:pPr>
    </w:p>
    <w:p w14:paraId="34D51B4E">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14:paraId="0E8D2651">
      <w:pPr>
        <w:numPr>
          <w:ilvl w:val="0"/>
          <w:numId w:val="0"/>
        </w:numPr>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lang w:val="en-US" w:eastAsia="zh-CN"/>
        </w:rPr>
        <w:t>1.以上6类平均折扣率=（</w:t>
      </w:r>
      <w:r>
        <w:rPr>
          <w:rFonts w:hint="eastAsia" w:ascii="仿宋" w:hAnsi="仿宋" w:eastAsia="仿宋" w:cs="Times New Roman"/>
          <w:bCs/>
          <w:color w:val="auto"/>
          <w:sz w:val="24"/>
          <w:highlight w:val="none"/>
          <w:lang w:val="en-US" w:eastAsia="zh-CN"/>
        </w:rPr>
        <w:t>代驾/出行优惠券报价折扣率+新能源车充电优惠券报价折扣率+微信加油立减金报价折扣率+影音会员优惠券报价折扣率+商超/外卖优惠券报价折扣率+话费/电影/加油优惠券报价折扣率</w:t>
      </w:r>
      <w:r>
        <w:rPr>
          <w:rFonts w:hint="eastAsia" w:ascii="仿宋" w:hAnsi="仿宋" w:eastAsia="仿宋"/>
          <w:bCs/>
          <w:color w:val="auto"/>
          <w:sz w:val="24"/>
          <w:highlight w:val="none"/>
          <w:lang w:val="en-US" w:eastAsia="zh-CN"/>
        </w:rPr>
        <w:t>）/6,每项</w:t>
      </w:r>
      <w:r>
        <w:rPr>
          <w:rFonts w:hint="eastAsia" w:ascii="仿宋" w:hAnsi="仿宋" w:eastAsia="仿宋"/>
          <w:bCs/>
          <w:color w:val="auto"/>
          <w:sz w:val="24"/>
          <w:highlight w:val="none"/>
        </w:rPr>
        <w:t>报价</w:t>
      </w:r>
      <w:r>
        <w:rPr>
          <w:rFonts w:hint="eastAsia" w:ascii="仿宋" w:hAnsi="仿宋" w:eastAsia="仿宋"/>
          <w:bCs/>
          <w:color w:val="auto"/>
          <w:sz w:val="24"/>
          <w:highlight w:val="none"/>
          <w:lang w:eastAsia="zh-CN"/>
        </w:rPr>
        <w:t>折扣率</w:t>
      </w:r>
      <w:r>
        <w:rPr>
          <w:rFonts w:hint="eastAsia" w:ascii="仿宋" w:hAnsi="仿宋" w:eastAsia="仿宋"/>
          <w:bCs/>
          <w:color w:val="auto"/>
          <w:sz w:val="24"/>
          <w:highlight w:val="none"/>
        </w:rPr>
        <w:t>精确到小数点后两位（四舍五入）。</w:t>
      </w:r>
    </w:p>
    <w:p w14:paraId="64FC716D">
      <w:pPr>
        <w:pStyle w:val="107"/>
        <w:numPr>
          <w:ilvl w:val="0"/>
          <w:numId w:val="4"/>
        </w:numPr>
        <w:spacing w:line="360" w:lineRule="auto"/>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宋体"/>
          <w:bCs/>
          <w:color w:val="auto"/>
          <w:sz w:val="24"/>
          <w:highlight w:val="none"/>
          <w:lang w:val="en-US" w:eastAsia="zh-CN"/>
        </w:rPr>
        <w:t>以上各类券面额为采购人发放可供人保财险客户实际兑换的券面价值。</w:t>
      </w:r>
    </w:p>
    <w:p w14:paraId="1B46E022">
      <w:pPr>
        <w:pStyle w:val="107"/>
        <w:numPr>
          <w:ilvl w:val="0"/>
          <w:numId w:val="4"/>
        </w:numPr>
        <w:spacing w:line="360" w:lineRule="auto"/>
        <w:ind w:left="0" w:leftChars="0" w:firstLine="0" w:firstLineChars="0"/>
        <w:rPr>
          <w:rFonts w:hint="default" w:ascii="仿宋" w:hAnsi="仿宋" w:eastAsia="仿宋" w:cs="宋体"/>
          <w:bCs/>
          <w:color w:val="000000"/>
          <w:sz w:val="24"/>
          <w:highlight w:val="none"/>
          <w:lang w:val="en-US" w:eastAsia="zh-CN"/>
        </w:rPr>
      </w:pPr>
      <w:r>
        <w:rPr>
          <w:rFonts w:hint="eastAsia" w:ascii="仿宋" w:hAnsi="仿宋" w:eastAsia="仿宋" w:cs="仿宋"/>
          <w:color w:val="000000"/>
          <w:sz w:val="24"/>
          <w:szCs w:val="24"/>
          <w:highlight w:val="none"/>
          <w:lang w:val="en-US" w:eastAsia="zh-CN"/>
        </w:rPr>
        <w:t>为完成本项目规定工作所需的全部税费，包括但不限于提供相应面值的电子券，配发、上架、发放、客户领取、核销使用的服务费，以及提供技术服务人员、必要工具设备、配送运输的所有费用及税金等，除此之外，招标人不再支付任何费用。</w:t>
      </w:r>
    </w:p>
    <w:p w14:paraId="1CA10A09">
      <w:pPr>
        <w:pStyle w:val="13"/>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b w:val="0"/>
          <w:bCs w:val="0"/>
          <w:color w:val="auto"/>
          <w:highlight w:val="none"/>
        </w:rPr>
      </w:pPr>
      <w:r>
        <w:rPr>
          <w:rFonts w:hint="eastAsia" w:eastAsia="仿宋"/>
          <w:b w:val="0"/>
          <w:bCs w:val="0"/>
          <w:color w:val="auto"/>
          <w:sz w:val="24"/>
          <w:szCs w:val="24"/>
          <w:highlight w:val="none"/>
          <w:lang w:val="en-US" w:eastAsia="zh-CN"/>
        </w:rPr>
        <w:t>4.（一）报标一览表里6类一级项目对应的报价折扣率应等于（二）分项报价表里每类二级项目各报价平均折扣率（以一级项目为1类，每类二级项目各报价折扣率之和除以每类二级项目数量计算出每类一级项目平均报价折扣率）。</w:t>
      </w:r>
    </w:p>
    <w:p w14:paraId="18064637">
      <w:pPr>
        <w:spacing w:line="360" w:lineRule="auto"/>
        <w:jc w:val="both"/>
        <w:rPr>
          <w:rFonts w:hint="eastAsia" w:ascii="仿宋" w:hAnsi="仿宋" w:eastAsia="仿宋" w:cs="仿宋"/>
          <w:color w:val="000000"/>
          <w:sz w:val="24"/>
          <w:highlight w:val="none"/>
        </w:rPr>
      </w:pPr>
    </w:p>
    <w:p w14:paraId="11935741">
      <w:pPr>
        <w:numPr>
          <w:ilvl w:val="0"/>
          <w:numId w:val="1"/>
        </w:numPr>
        <w:spacing w:line="440" w:lineRule="exact"/>
        <w:jc w:val="right"/>
        <w:rPr>
          <w:rFonts w:ascii="仿宋" w:hAnsi="仿宋" w:eastAsia="仿宋" w:cs="宋体"/>
          <w:color w:val="000000"/>
          <w:sz w:val="24"/>
          <w:highlight w:val="none"/>
        </w:rPr>
      </w:pPr>
      <w:bookmarkStart w:id="223" w:name="_Toc16591840"/>
      <w:bookmarkStart w:id="224" w:name="_Toc482180015"/>
      <w:bookmarkStart w:id="225" w:name="_Toc530319762"/>
      <w:bookmarkStart w:id="226" w:name="_Toc517281864"/>
      <w:bookmarkStart w:id="227" w:name="_Toc2267055"/>
      <w:bookmarkStart w:id="228" w:name="_Toc518302646"/>
    </w:p>
    <w:p w14:paraId="4A49697E">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513255BC">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14:paraId="030F6937">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7DB97218">
      <w:pPr>
        <w:pStyle w:val="5"/>
        <w:numPr>
          <w:ilvl w:val="5"/>
          <w:numId w:val="0"/>
        </w:numPr>
        <w:spacing w:line="360" w:lineRule="auto"/>
        <w:ind w:left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End w:id="223"/>
      <w:bookmarkEnd w:id="224"/>
      <w:bookmarkEnd w:id="225"/>
      <w:bookmarkEnd w:id="226"/>
      <w:bookmarkEnd w:id="227"/>
      <w:bookmarkEnd w:id="228"/>
      <w:bookmarkStart w:id="229" w:name="_Toc15457"/>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二</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分项报价表</w:t>
      </w:r>
      <w:bookmarkEnd w:id="229"/>
    </w:p>
    <w:p w14:paraId="7BDFF13D">
      <w:pPr>
        <w:pStyle w:val="13"/>
        <w:spacing w:line="360" w:lineRule="auto"/>
        <w:ind w:hanging="142"/>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人保财险</w:t>
      </w:r>
      <w:r>
        <w:rPr>
          <w:rFonts w:hint="eastAsia" w:ascii="仿宋" w:hAnsi="仿宋" w:eastAsia="仿宋" w:cs="仿宋"/>
          <w:color w:val="000000"/>
          <w:sz w:val="24"/>
          <w:szCs w:val="24"/>
          <w:highlight w:val="none"/>
          <w:u w:val="single"/>
          <w:lang w:val="en-US" w:eastAsia="zh-CN"/>
        </w:rPr>
        <w:t>新疆分</w:t>
      </w:r>
      <w:r>
        <w:rPr>
          <w:rFonts w:hint="eastAsia" w:ascii="仿宋" w:hAnsi="仿宋" w:eastAsia="仿宋" w:cs="仿宋"/>
          <w:color w:val="000000"/>
          <w:sz w:val="24"/>
          <w:szCs w:val="24"/>
          <w:highlight w:val="none"/>
          <w:u w:val="single"/>
        </w:rPr>
        <w:t>公司</w:t>
      </w:r>
      <w:r>
        <w:rPr>
          <w:rFonts w:hint="eastAsia" w:ascii="仿宋" w:hAnsi="仿宋" w:eastAsia="仿宋" w:cs="仿宋"/>
          <w:color w:val="000000"/>
          <w:sz w:val="24"/>
          <w:szCs w:val="24"/>
          <w:highlight w:val="none"/>
          <w:u w:val="single"/>
          <w:lang w:val="en-US" w:eastAsia="zh-CN"/>
        </w:rPr>
        <w:t>客户增值服务</w:t>
      </w:r>
      <w:r>
        <w:rPr>
          <w:rFonts w:hint="eastAsia" w:ascii="仿宋" w:hAnsi="仿宋" w:eastAsia="仿宋" w:cs="仿宋"/>
          <w:color w:val="000000"/>
          <w:sz w:val="24"/>
          <w:szCs w:val="24"/>
          <w:highlight w:val="none"/>
          <w:u w:val="single"/>
        </w:rPr>
        <w:t>项目</w:t>
      </w:r>
    </w:p>
    <w:p w14:paraId="17BFD17D">
      <w:pPr>
        <w:pStyle w:val="13"/>
        <w:spacing w:line="360" w:lineRule="auto"/>
        <w:ind w:hanging="142"/>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人民币/元（含税）  </w:t>
      </w:r>
      <w:r>
        <w:rPr>
          <w:rFonts w:hint="eastAsia" w:ascii="仿宋" w:hAnsi="仿宋" w:eastAsia="仿宋" w:cs="仿宋"/>
          <w:color w:val="000000"/>
          <w:sz w:val="24"/>
          <w:szCs w:val="24"/>
          <w:highlight w:val="none"/>
          <w:lang w:val="en-US" w:eastAsia="zh-CN"/>
        </w:rPr>
        <w:t xml:space="preserve">   </w:t>
      </w:r>
    </w:p>
    <w:tbl>
      <w:tblPr>
        <w:tblStyle w:val="40"/>
        <w:tblpPr w:leftFromText="180" w:rightFromText="180" w:vertAnchor="text" w:horzAnchor="page" w:tblpX="1311" w:tblpY="958"/>
        <w:tblOverlap w:val="never"/>
        <w:tblW w:w="4062" w:type="pct"/>
        <w:tblInd w:w="0" w:type="dxa"/>
        <w:tblLayout w:type="fixed"/>
        <w:tblCellMar>
          <w:top w:w="0" w:type="dxa"/>
          <w:left w:w="108" w:type="dxa"/>
          <w:bottom w:w="0" w:type="dxa"/>
          <w:right w:w="108" w:type="dxa"/>
        </w:tblCellMar>
      </w:tblPr>
      <w:tblGrid>
        <w:gridCol w:w="375"/>
        <w:gridCol w:w="1413"/>
        <w:gridCol w:w="2118"/>
        <w:gridCol w:w="1063"/>
        <w:gridCol w:w="1004"/>
        <w:gridCol w:w="943"/>
        <w:gridCol w:w="1090"/>
      </w:tblGrid>
      <w:tr w14:paraId="11AC5A62">
        <w:tblPrEx>
          <w:tblCellMar>
            <w:top w:w="0" w:type="dxa"/>
            <w:left w:w="108" w:type="dxa"/>
            <w:bottom w:w="0" w:type="dxa"/>
            <w:right w:w="108" w:type="dxa"/>
          </w:tblCellMar>
        </w:tblPrEx>
        <w:trPr>
          <w:trHeight w:val="927" w:hRule="atLeast"/>
        </w:trPr>
        <w:tc>
          <w:tcPr>
            <w:tcW w:w="234" w:type="pct"/>
            <w:tcBorders>
              <w:top w:val="single" w:color="auto" w:sz="4" w:space="0"/>
              <w:left w:val="single" w:color="auto" w:sz="4" w:space="0"/>
              <w:bottom w:val="single" w:color="auto" w:sz="4" w:space="0"/>
              <w:right w:val="single" w:color="auto" w:sz="4" w:space="0"/>
            </w:tcBorders>
            <w:noWrap w:val="0"/>
            <w:vAlign w:val="center"/>
          </w:tcPr>
          <w:p w14:paraId="38BEACAF">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882" w:type="pct"/>
            <w:tcBorders>
              <w:top w:val="single" w:color="auto" w:sz="4" w:space="0"/>
              <w:left w:val="nil"/>
              <w:bottom w:val="single" w:color="auto" w:sz="4" w:space="0"/>
              <w:right w:val="single" w:color="auto" w:sz="4" w:space="0"/>
            </w:tcBorders>
            <w:noWrap w:val="0"/>
            <w:vAlign w:val="center"/>
          </w:tcPr>
          <w:p w14:paraId="4035D60A">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一级项目</w:t>
            </w:r>
          </w:p>
        </w:tc>
        <w:tc>
          <w:tcPr>
            <w:tcW w:w="1322" w:type="pct"/>
            <w:tcBorders>
              <w:top w:val="single" w:color="auto" w:sz="4" w:space="0"/>
              <w:left w:val="nil"/>
              <w:bottom w:val="single" w:color="auto" w:sz="4" w:space="0"/>
              <w:right w:val="single" w:color="auto" w:sz="4" w:space="0"/>
            </w:tcBorders>
            <w:noWrap w:val="0"/>
            <w:vAlign w:val="center"/>
          </w:tcPr>
          <w:p w14:paraId="58592F04">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auto"/>
                <w:kern w:val="0"/>
                <w:szCs w:val="21"/>
                <w:highlight w:val="none"/>
                <w:lang w:val="en-US" w:eastAsia="zh-CN"/>
              </w:rPr>
              <w:t>二级项目（品牌名称/具体券面名称）</w:t>
            </w:r>
          </w:p>
        </w:tc>
        <w:tc>
          <w:tcPr>
            <w:tcW w:w="663" w:type="pct"/>
            <w:tcBorders>
              <w:top w:val="single" w:color="auto" w:sz="4" w:space="0"/>
              <w:left w:val="nil"/>
              <w:bottom w:val="single" w:color="auto" w:sz="4" w:space="0"/>
              <w:right w:val="single" w:color="auto" w:sz="4" w:space="0"/>
            </w:tcBorders>
            <w:noWrap w:val="0"/>
            <w:vAlign w:val="center"/>
          </w:tcPr>
          <w:p w14:paraId="65122358">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单张券面额</w:t>
            </w:r>
          </w:p>
        </w:tc>
        <w:tc>
          <w:tcPr>
            <w:tcW w:w="627" w:type="pct"/>
            <w:tcBorders>
              <w:top w:val="single" w:color="auto" w:sz="4" w:space="0"/>
              <w:left w:val="nil"/>
              <w:bottom w:val="single" w:color="auto" w:sz="4" w:space="0"/>
              <w:right w:val="single" w:color="auto" w:sz="4" w:space="0"/>
            </w:tcBorders>
            <w:noWrap w:val="0"/>
            <w:vAlign w:val="center"/>
          </w:tcPr>
          <w:p w14:paraId="4282E955">
            <w:pPr>
              <w:widowControl/>
              <w:jc w:val="center"/>
              <w:rPr>
                <w:rFonts w:hint="eastAsia"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含税投标单价</w:t>
            </w:r>
          </w:p>
        </w:tc>
        <w:tc>
          <w:tcPr>
            <w:tcW w:w="588" w:type="pct"/>
            <w:tcBorders>
              <w:top w:val="single" w:color="auto" w:sz="4" w:space="0"/>
              <w:left w:val="nil"/>
              <w:bottom w:val="single" w:color="auto" w:sz="4" w:space="0"/>
              <w:right w:val="single" w:color="auto" w:sz="4" w:space="0"/>
            </w:tcBorders>
            <w:noWrap w:val="0"/>
            <w:vAlign w:val="center"/>
          </w:tcPr>
          <w:p w14:paraId="37C0A911">
            <w:pPr>
              <w:widowControl/>
              <w:jc w:val="center"/>
              <w:rPr>
                <w:rFonts w:hint="default" w:ascii="仿宋" w:hAnsi="仿宋" w:eastAsia="仿宋" w:cs="宋体"/>
                <w:b/>
                <w:bCs/>
                <w:color w:val="000000"/>
                <w:kern w:val="0"/>
                <w:szCs w:val="21"/>
                <w:highlight w:val="none"/>
                <w:lang w:val="en-US" w:eastAsia="zh-CN"/>
              </w:rPr>
            </w:pPr>
            <w:r>
              <w:rPr>
                <w:rFonts w:hint="eastAsia" w:ascii="仿宋" w:hAnsi="仿宋" w:eastAsia="仿宋" w:cs="宋体"/>
                <w:b/>
                <w:bCs/>
                <w:color w:val="000000"/>
                <w:kern w:val="0"/>
                <w:szCs w:val="21"/>
                <w:highlight w:val="none"/>
                <w:lang w:val="en-US" w:eastAsia="zh-CN"/>
              </w:rPr>
              <w:t>报价折扣率</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14669889">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14:paraId="44A3EC48">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7E286D5F">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882" w:type="pct"/>
            <w:vMerge w:val="restart"/>
            <w:tcBorders>
              <w:top w:val="single" w:color="auto" w:sz="4" w:space="0"/>
              <w:left w:val="single" w:color="auto" w:sz="4" w:space="0"/>
              <w:right w:val="single" w:color="auto" w:sz="4" w:space="0"/>
            </w:tcBorders>
            <w:noWrap w:val="0"/>
            <w:vAlign w:val="center"/>
          </w:tcPr>
          <w:p w14:paraId="793C55C1">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代驾/出行优惠券</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0FF5B8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A896766">
            <w:pPr>
              <w:widowControl/>
              <w:jc w:val="center"/>
              <w:rPr>
                <w:rFonts w:hint="default" w:ascii="仿宋" w:hAnsi="仿宋" w:eastAsia="仿宋" w:cs="宋体"/>
                <w:color w:val="auto"/>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A03F4B2">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E87CA84">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2309B184">
            <w:pPr>
              <w:widowControl/>
              <w:jc w:val="center"/>
              <w:rPr>
                <w:rFonts w:hint="eastAsia" w:ascii="仿宋" w:hAnsi="仿宋" w:eastAsia="仿宋" w:cs="宋体"/>
                <w:color w:val="000000"/>
                <w:kern w:val="0"/>
                <w:szCs w:val="21"/>
                <w:highlight w:val="none"/>
              </w:rPr>
            </w:pPr>
          </w:p>
        </w:tc>
      </w:tr>
      <w:tr w14:paraId="5DE666B4">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4C88CCA4">
            <w:pPr>
              <w:widowControl/>
              <w:jc w:val="center"/>
              <w:rPr>
                <w:rFonts w:hint="eastAsia" w:ascii="仿宋" w:hAnsi="仿宋" w:eastAsia="仿宋" w:cs="宋体"/>
                <w:bCs/>
                <w:color w:val="000000"/>
                <w:kern w:val="0"/>
                <w:szCs w:val="21"/>
                <w:highlight w:val="none"/>
              </w:rPr>
            </w:pPr>
          </w:p>
        </w:tc>
        <w:tc>
          <w:tcPr>
            <w:tcW w:w="882" w:type="pct"/>
            <w:vMerge w:val="continue"/>
            <w:tcBorders>
              <w:left w:val="single" w:color="auto" w:sz="4" w:space="0"/>
              <w:right w:val="single" w:color="auto" w:sz="4" w:space="0"/>
            </w:tcBorders>
            <w:noWrap w:val="0"/>
            <w:vAlign w:val="center"/>
          </w:tcPr>
          <w:p w14:paraId="48FC2C27">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C6CA29D">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1D58568">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C2AD5E3">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F295B3A">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5CE8252D">
            <w:pPr>
              <w:widowControl/>
              <w:jc w:val="center"/>
              <w:rPr>
                <w:rFonts w:hint="eastAsia" w:ascii="仿宋" w:hAnsi="仿宋" w:eastAsia="仿宋" w:cs="宋体"/>
                <w:color w:val="000000"/>
                <w:kern w:val="0"/>
                <w:szCs w:val="21"/>
                <w:highlight w:val="none"/>
              </w:rPr>
            </w:pPr>
          </w:p>
        </w:tc>
      </w:tr>
      <w:tr w14:paraId="0BFF9D87">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123802BE">
            <w:pPr>
              <w:widowControl/>
              <w:jc w:val="center"/>
              <w:rPr>
                <w:rFonts w:hint="eastAsia" w:ascii="仿宋" w:hAnsi="仿宋" w:eastAsia="仿宋" w:cs="宋体"/>
                <w:bCs/>
                <w:color w:val="000000"/>
                <w:kern w:val="0"/>
                <w:szCs w:val="21"/>
                <w:highlight w:val="none"/>
              </w:rPr>
            </w:pPr>
          </w:p>
        </w:tc>
        <w:tc>
          <w:tcPr>
            <w:tcW w:w="882" w:type="pct"/>
            <w:vMerge w:val="continue"/>
            <w:tcBorders>
              <w:left w:val="single" w:color="auto" w:sz="4" w:space="0"/>
              <w:right w:val="single" w:color="auto" w:sz="4" w:space="0"/>
            </w:tcBorders>
            <w:noWrap w:val="0"/>
            <w:vAlign w:val="center"/>
          </w:tcPr>
          <w:p w14:paraId="102964CB">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0C81A64">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546D55C">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524C8DD4">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CCCB538">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BD964F8">
            <w:pPr>
              <w:widowControl/>
              <w:jc w:val="center"/>
              <w:rPr>
                <w:rFonts w:hint="eastAsia" w:ascii="仿宋" w:hAnsi="仿宋" w:eastAsia="仿宋" w:cs="宋体"/>
                <w:color w:val="000000"/>
                <w:kern w:val="0"/>
                <w:szCs w:val="21"/>
                <w:highlight w:val="none"/>
              </w:rPr>
            </w:pPr>
          </w:p>
        </w:tc>
      </w:tr>
      <w:tr w14:paraId="29D6F94E">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346CF7E2">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18735C15">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79EEFA61">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49E1A3D">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5669FC7">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4444969">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2ADFE0B0">
            <w:pPr>
              <w:widowControl/>
              <w:jc w:val="center"/>
              <w:rPr>
                <w:rFonts w:hint="eastAsia" w:ascii="仿宋" w:hAnsi="仿宋" w:eastAsia="仿宋" w:cs="宋体"/>
                <w:color w:val="000000"/>
                <w:kern w:val="0"/>
                <w:szCs w:val="21"/>
                <w:highlight w:val="none"/>
              </w:rPr>
            </w:pPr>
          </w:p>
        </w:tc>
      </w:tr>
      <w:tr w14:paraId="0C1EFD72">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DE76F80">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679A2537">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EB0EE17">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BB12FE2">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433ED0B">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34EF313">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531C1BB8">
            <w:pPr>
              <w:widowControl/>
              <w:jc w:val="center"/>
              <w:rPr>
                <w:rFonts w:hint="eastAsia" w:ascii="仿宋" w:hAnsi="仿宋" w:eastAsia="仿宋" w:cs="宋体"/>
                <w:color w:val="000000"/>
                <w:kern w:val="0"/>
                <w:szCs w:val="21"/>
                <w:highlight w:val="none"/>
              </w:rPr>
            </w:pPr>
          </w:p>
        </w:tc>
      </w:tr>
      <w:tr w14:paraId="5B4A3854">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0DDF4CD3">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0A15A71B">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689EED5D">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19C4926">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4D2A5C48">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2AF0D0F">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809825B">
            <w:pPr>
              <w:widowControl/>
              <w:jc w:val="center"/>
              <w:rPr>
                <w:rFonts w:hint="eastAsia" w:ascii="仿宋" w:hAnsi="仿宋" w:eastAsia="仿宋" w:cs="宋体"/>
                <w:color w:val="000000"/>
                <w:kern w:val="0"/>
                <w:szCs w:val="21"/>
                <w:highlight w:val="none"/>
              </w:rPr>
            </w:pPr>
          </w:p>
        </w:tc>
      </w:tr>
      <w:tr w14:paraId="3A25CCBD">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42E88579">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2</w:t>
            </w:r>
          </w:p>
        </w:tc>
        <w:tc>
          <w:tcPr>
            <w:tcW w:w="882" w:type="pct"/>
            <w:vMerge w:val="restart"/>
            <w:tcBorders>
              <w:top w:val="single" w:color="auto" w:sz="4" w:space="0"/>
              <w:left w:val="single" w:color="auto" w:sz="4" w:space="0"/>
              <w:right w:val="single" w:color="auto" w:sz="4" w:space="0"/>
            </w:tcBorders>
            <w:noWrap w:val="0"/>
            <w:vAlign w:val="center"/>
          </w:tcPr>
          <w:p w14:paraId="5BAA9380">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新能源车充电优惠券</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246ED3A6">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C50C574">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0236FE1">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B9EA59A">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2CB04B3B">
            <w:pPr>
              <w:widowControl/>
              <w:jc w:val="center"/>
              <w:rPr>
                <w:rFonts w:hint="eastAsia" w:ascii="仿宋" w:hAnsi="仿宋" w:eastAsia="仿宋" w:cs="宋体"/>
                <w:color w:val="000000"/>
                <w:kern w:val="0"/>
                <w:szCs w:val="21"/>
                <w:highlight w:val="none"/>
              </w:rPr>
            </w:pPr>
          </w:p>
        </w:tc>
      </w:tr>
      <w:tr w14:paraId="0B7B2FC5">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DF829EE">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31819ACB">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6311AC0">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3AD62774">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5B5AFBD2">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7C4A338">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00A9B538">
            <w:pPr>
              <w:widowControl/>
              <w:jc w:val="center"/>
              <w:rPr>
                <w:rFonts w:hint="eastAsia" w:ascii="仿宋" w:hAnsi="仿宋" w:eastAsia="仿宋" w:cs="宋体"/>
                <w:color w:val="000000"/>
                <w:kern w:val="0"/>
                <w:szCs w:val="21"/>
                <w:highlight w:val="none"/>
              </w:rPr>
            </w:pPr>
          </w:p>
        </w:tc>
      </w:tr>
      <w:tr w14:paraId="473A8EC5">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2AAB958B">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30AFFAEC">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630A52EF">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E01FA64">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892B96C">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9748D03">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4114829E">
            <w:pPr>
              <w:widowControl/>
              <w:jc w:val="center"/>
              <w:rPr>
                <w:rFonts w:hint="eastAsia" w:ascii="仿宋" w:hAnsi="仿宋" w:eastAsia="仿宋" w:cs="宋体"/>
                <w:color w:val="000000"/>
                <w:kern w:val="0"/>
                <w:szCs w:val="21"/>
                <w:highlight w:val="none"/>
              </w:rPr>
            </w:pPr>
          </w:p>
        </w:tc>
      </w:tr>
      <w:tr w14:paraId="6A63DAE9">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2702D442">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0D1D2D41">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58E1778B">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25C3C97">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5EC8585F">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A2B9285">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3F9B14D3">
            <w:pPr>
              <w:widowControl/>
              <w:jc w:val="center"/>
              <w:rPr>
                <w:rFonts w:hint="eastAsia" w:ascii="仿宋" w:hAnsi="仿宋" w:eastAsia="仿宋" w:cs="宋体"/>
                <w:color w:val="000000"/>
                <w:kern w:val="0"/>
                <w:szCs w:val="21"/>
                <w:highlight w:val="none"/>
              </w:rPr>
            </w:pPr>
          </w:p>
        </w:tc>
      </w:tr>
      <w:tr w14:paraId="002B0360">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67DF3D1">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2B6B4620">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F47DE8A">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8ECC5BB">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62535D8">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6F67164">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195D9150">
            <w:pPr>
              <w:widowControl/>
              <w:jc w:val="center"/>
              <w:rPr>
                <w:rFonts w:hint="eastAsia" w:ascii="仿宋" w:hAnsi="仿宋" w:eastAsia="仿宋" w:cs="宋体"/>
                <w:color w:val="000000"/>
                <w:kern w:val="0"/>
                <w:szCs w:val="21"/>
                <w:highlight w:val="none"/>
              </w:rPr>
            </w:pPr>
          </w:p>
        </w:tc>
      </w:tr>
      <w:tr w14:paraId="3796275F">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5D385FBD">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7261B149">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652D7AC7">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B8640C1">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50966ED">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D67B769">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6049344">
            <w:pPr>
              <w:widowControl/>
              <w:jc w:val="center"/>
              <w:rPr>
                <w:rFonts w:hint="eastAsia" w:ascii="仿宋" w:hAnsi="仿宋" w:eastAsia="仿宋" w:cs="宋体"/>
                <w:color w:val="000000"/>
                <w:kern w:val="0"/>
                <w:szCs w:val="21"/>
                <w:highlight w:val="none"/>
              </w:rPr>
            </w:pPr>
          </w:p>
        </w:tc>
      </w:tr>
      <w:tr w14:paraId="4CCEC4D5">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20F5C684">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3</w:t>
            </w:r>
          </w:p>
        </w:tc>
        <w:tc>
          <w:tcPr>
            <w:tcW w:w="882" w:type="pct"/>
            <w:vMerge w:val="restart"/>
            <w:tcBorders>
              <w:top w:val="single" w:color="auto" w:sz="4" w:space="0"/>
              <w:left w:val="single" w:color="auto" w:sz="4" w:space="0"/>
              <w:right w:val="single" w:color="auto" w:sz="4" w:space="0"/>
            </w:tcBorders>
            <w:noWrap w:val="0"/>
            <w:vAlign w:val="center"/>
          </w:tcPr>
          <w:p w14:paraId="41203754">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微信加油立减金</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ACDBACF">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011AAC2">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FD3CA92">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9612A27">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15DE7523">
            <w:pPr>
              <w:widowControl/>
              <w:jc w:val="center"/>
              <w:rPr>
                <w:rFonts w:hint="eastAsia" w:ascii="仿宋" w:hAnsi="仿宋" w:eastAsia="仿宋" w:cs="宋体"/>
                <w:color w:val="000000"/>
                <w:kern w:val="0"/>
                <w:szCs w:val="21"/>
                <w:highlight w:val="none"/>
              </w:rPr>
            </w:pPr>
          </w:p>
        </w:tc>
      </w:tr>
      <w:tr w14:paraId="1E7FF96E">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0BF65B1F">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43FF247A">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C93F874">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260197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2F66B40">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31A9002">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65EE2BF0">
            <w:pPr>
              <w:widowControl/>
              <w:jc w:val="center"/>
              <w:rPr>
                <w:rFonts w:hint="eastAsia" w:ascii="仿宋" w:hAnsi="仿宋" w:eastAsia="仿宋" w:cs="宋体"/>
                <w:color w:val="000000"/>
                <w:kern w:val="0"/>
                <w:szCs w:val="21"/>
                <w:highlight w:val="none"/>
              </w:rPr>
            </w:pPr>
          </w:p>
        </w:tc>
      </w:tr>
      <w:tr w14:paraId="503E06F4">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275A4645">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6CEB9D0F">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1753D3DB">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0023496D">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651CB8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3F573F2">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696D8BFF">
            <w:pPr>
              <w:widowControl/>
              <w:jc w:val="center"/>
              <w:rPr>
                <w:rFonts w:hint="eastAsia" w:ascii="仿宋" w:hAnsi="仿宋" w:eastAsia="仿宋" w:cs="宋体"/>
                <w:color w:val="000000"/>
                <w:kern w:val="0"/>
                <w:szCs w:val="21"/>
                <w:highlight w:val="none"/>
              </w:rPr>
            </w:pPr>
          </w:p>
        </w:tc>
      </w:tr>
      <w:tr w14:paraId="2EA66FA2">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4F19990E">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710CD860">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748802C4">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16C61A1E">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10C6DEF">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EA9A262">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30CC1E67">
            <w:pPr>
              <w:widowControl/>
              <w:jc w:val="center"/>
              <w:rPr>
                <w:rFonts w:hint="eastAsia" w:ascii="仿宋" w:hAnsi="仿宋" w:eastAsia="仿宋" w:cs="宋体"/>
                <w:color w:val="000000"/>
                <w:kern w:val="0"/>
                <w:szCs w:val="21"/>
                <w:highlight w:val="none"/>
              </w:rPr>
            </w:pPr>
          </w:p>
        </w:tc>
      </w:tr>
      <w:tr w14:paraId="1A33D37C">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09B1C0CA">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798F2869">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037ABC2">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1D3378E5">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513B3196">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97D31B0">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55921D21">
            <w:pPr>
              <w:widowControl/>
              <w:jc w:val="center"/>
              <w:rPr>
                <w:rFonts w:hint="eastAsia" w:ascii="仿宋" w:hAnsi="仿宋" w:eastAsia="仿宋" w:cs="宋体"/>
                <w:color w:val="000000"/>
                <w:kern w:val="0"/>
                <w:szCs w:val="21"/>
                <w:highlight w:val="none"/>
              </w:rPr>
            </w:pPr>
          </w:p>
        </w:tc>
      </w:tr>
      <w:tr w14:paraId="05CF5F08">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70154589">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12969CB0">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F0EC50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27603AD4">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1235730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BFBBDEC">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6132A3F2">
            <w:pPr>
              <w:widowControl/>
              <w:jc w:val="center"/>
              <w:rPr>
                <w:rFonts w:hint="eastAsia" w:ascii="仿宋" w:hAnsi="仿宋" w:eastAsia="仿宋" w:cs="宋体"/>
                <w:color w:val="000000"/>
                <w:kern w:val="0"/>
                <w:szCs w:val="21"/>
                <w:highlight w:val="none"/>
              </w:rPr>
            </w:pPr>
          </w:p>
        </w:tc>
      </w:tr>
      <w:tr w14:paraId="6AA6C548">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69811715">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4</w:t>
            </w:r>
          </w:p>
        </w:tc>
        <w:tc>
          <w:tcPr>
            <w:tcW w:w="882" w:type="pct"/>
            <w:vMerge w:val="restart"/>
            <w:tcBorders>
              <w:top w:val="single" w:color="auto" w:sz="4" w:space="0"/>
              <w:left w:val="single" w:color="auto" w:sz="4" w:space="0"/>
              <w:right w:val="single" w:color="auto" w:sz="4" w:space="0"/>
            </w:tcBorders>
            <w:noWrap w:val="0"/>
            <w:vAlign w:val="center"/>
          </w:tcPr>
          <w:p w14:paraId="31E355FF">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影音会员优惠券</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194FE535">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143894E">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2DD4C3A1">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AB56461">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531D2C9C">
            <w:pPr>
              <w:widowControl/>
              <w:jc w:val="center"/>
              <w:rPr>
                <w:rFonts w:hint="eastAsia" w:ascii="仿宋" w:hAnsi="仿宋" w:eastAsia="仿宋" w:cs="宋体"/>
                <w:color w:val="000000"/>
                <w:kern w:val="0"/>
                <w:szCs w:val="21"/>
                <w:highlight w:val="none"/>
              </w:rPr>
            </w:pPr>
          </w:p>
        </w:tc>
      </w:tr>
      <w:tr w14:paraId="630B7313">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6028D15A">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728C08BE">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26F3917">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93A3DC8">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3433CE80">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02DA699">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32E1B2BA">
            <w:pPr>
              <w:widowControl/>
              <w:jc w:val="center"/>
              <w:rPr>
                <w:rFonts w:hint="eastAsia" w:ascii="仿宋" w:hAnsi="仿宋" w:eastAsia="仿宋" w:cs="宋体"/>
                <w:color w:val="000000"/>
                <w:kern w:val="0"/>
                <w:szCs w:val="21"/>
                <w:highlight w:val="none"/>
              </w:rPr>
            </w:pPr>
          </w:p>
        </w:tc>
      </w:tr>
      <w:tr w14:paraId="2E5FB663">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64F130E1">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53AAF0F9">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689CE569">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0598636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191A36F5">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E749AD7">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62F5FE0C">
            <w:pPr>
              <w:widowControl/>
              <w:jc w:val="center"/>
              <w:rPr>
                <w:rFonts w:hint="eastAsia" w:ascii="仿宋" w:hAnsi="仿宋" w:eastAsia="仿宋" w:cs="宋体"/>
                <w:color w:val="000000"/>
                <w:kern w:val="0"/>
                <w:szCs w:val="21"/>
                <w:highlight w:val="none"/>
              </w:rPr>
            </w:pPr>
          </w:p>
        </w:tc>
      </w:tr>
      <w:tr w14:paraId="7BE4B469">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92A553A">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251C3D37">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64DEEA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0F5E6E75">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3BA5067A">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8983D6D">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476377E2">
            <w:pPr>
              <w:widowControl/>
              <w:jc w:val="center"/>
              <w:rPr>
                <w:rFonts w:hint="eastAsia" w:ascii="仿宋" w:hAnsi="仿宋" w:eastAsia="仿宋" w:cs="宋体"/>
                <w:color w:val="000000"/>
                <w:kern w:val="0"/>
                <w:szCs w:val="21"/>
                <w:highlight w:val="none"/>
              </w:rPr>
            </w:pPr>
          </w:p>
        </w:tc>
      </w:tr>
      <w:tr w14:paraId="1725BB11">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19584900">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76DE55EC">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5C33A689">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3942E5E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23D7D9C">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0CB915E">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DED1CD7">
            <w:pPr>
              <w:widowControl/>
              <w:jc w:val="center"/>
              <w:rPr>
                <w:rFonts w:hint="eastAsia" w:ascii="仿宋" w:hAnsi="仿宋" w:eastAsia="仿宋" w:cs="宋体"/>
                <w:color w:val="000000"/>
                <w:kern w:val="0"/>
                <w:szCs w:val="21"/>
                <w:highlight w:val="none"/>
              </w:rPr>
            </w:pPr>
          </w:p>
        </w:tc>
      </w:tr>
      <w:tr w14:paraId="53F999DE">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61B5767C">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00CA0286">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05AEEDE">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3422E8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C2A83C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E4A2931">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49BD461D">
            <w:pPr>
              <w:widowControl/>
              <w:jc w:val="center"/>
              <w:rPr>
                <w:rFonts w:hint="eastAsia" w:ascii="仿宋" w:hAnsi="仿宋" w:eastAsia="仿宋" w:cs="宋体"/>
                <w:color w:val="000000"/>
                <w:kern w:val="0"/>
                <w:szCs w:val="21"/>
                <w:highlight w:val="none"/>
              </w:rPr>
            </w:pPr>
          </w:p>
        </w:tc>
      </w:tr>
      <w:tr w14:paraId="1DCCEB9A">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0970D7EB">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5</w:t>
            </w:r>
          </w:p>
        </w:tc>
        <w:tc>
          <w:tcPr>
            <w:tcW w:w="882" w:type="pct"/>
            <w:vMerge w:val="restart"/>
            <w:tcBorders>
              <w:top w:val="single" w:color="auto" w:sz="4" w:space="0"/>
              <w:left w:val="single" w:color="auto" w:sz="4" w:space="0"/>
              <w:right w:val="single" w:color="auto" w:sz="4" w:space="0"/>
            </w:tcBorders>
            <w:noWrap w:val="0"/>
            <w:vAlign w:val="center"/>
          </w:tcPr>
          <w:p w14:paraId="7C35AB44">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商超/外卖优惠券</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450153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765C544">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404480CA">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C4C6230">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0149AC9C">
            <w:pPr>
              <w:widowControl/>
              <w:jc w:val="center"/>
              <w:rPr>
                <w:rFonts w:hint="eastAsia" w:ascii="仿宋" w:hAnsi="仿宋" w:eastAsia="仿宋" w:cs="宋体"/>
                <w:color w:val="000000"/>
                <w:kern w:val="0"/>
                <w:szCs w:val="21"/>
                <w:highlight w:val="none"/>
              </w:rPr>
            </w:pPr>
          </w:p>
        </w:tc>
      </w:tr>
      <w:tr w14:paraId="20E375C7">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13CD7E4">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7D2EB626">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7CE2C2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39B1ECF">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49C6298E">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FCC3F70">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0A37823D">
            <w:pPr>
              <w:widowControl/>
              <w:jc w:val="center"/>
              <w:rPr>
                <w:rFonts w:hint="eastAsia" w:ascii="仿宋" w:hAnsi="仿宋" w:eastAsia="仿宋" w:cs="宋体"/>
                <w:color w:val="000000"/>
                <w:kern w:val="0"/>
                <w:szCs w:val="21"/>
                <w:highlight w:val="none"/>
              </w:rPr>
            </w:pPr>
          </w:p>
        </w:tc>
      </w:tr>
      <w:tr w14:paraId="4C3C7F09">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397CCCE9">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4EA31972">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90D9C2A">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6BE350C7">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43A22C3B">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50669DB">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48015C0A">
            <w:pPr>
              <w:widowControl/>
              <w:jc w:val="center"/>
              <w:rPr>
                <w:rFonts w:hint="eastAsia" w:ascii="仿宋" w:hAnsi="仿宋" w:eastAsia="仿宋" w:cs="宋体"/>
                <w:color w:val="000000"/>
                <w:kern w:val="0"/>
                <w:szCs w:val="21"/>
                <w:highlight w:val="none"/>
              </w:rPr>
            </w:pPr>
          </w:p>
        </w:tc>
      </w:tr>
      <w:tr w14:paraId="26C5D97E">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04D50132">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2FF154CE">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52AA0F8">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3BE1A45E">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3F5314D2">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D316C3A">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27426C8D">
            <w:pPr>
              <w:widowControl/>
              <w:jc w:val="center"/>
              <w:rPr>
                <w:rFonts w:hint="eastAsia" w:ascii="仿宋" w:hAnsi="仿宋" w:eastAsia="仿宋" w:cs="宋体"/>
                <w:color w:val="000000"/>
                <w:kern w:val="0"/>
                <w:szCs w:val="21"/>
                <w:highlight w:val="none"/>
              </w:rPr>
            </w:pPr>
          </w:p>
        </w:tc>
      </w:tr>
      <w:tr w14:paraId="56E799DF">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0F330FA7">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14FB2306">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5429F743">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10B25DCB">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4F90AB78">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5AF037C">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1D29D6D4">
            <w:pPr>
              <w:widowControl/>
              <w:jc w:val="center"/>
              <w:rPr>
                <w:rFonts w:hint="eastAsia" w:ascii="仿宋" w:hAnsi="仿宋" w:eastAsia="仿宋" w:cs="宋体"/>
                <w:color w:val="000000"/>
                <w:kern w:val="0"/>
                <w:szCs w:val="21"/>
                <w:highlight w:val="none"/>
              </w:rPr>
            </w:pPr>
          </w:p>
        </w:tc>
      </w:tr>
      <w:tr w14:paraId="33A1B4ED">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624B49E0">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24C6D192">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5E2CBC81">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7B32F38B">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35ECBFB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5125492">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0167BB93">
            <w:pPr>
              <w:widowControl/>
              <w:jc w:val="center"/>
              <w:rPr>
                <w:rFonts w:hint="eastAsia" w:ascii="仿宋" w:hAnsi="仿宋" w:eastAsia="仿宋" w:cs="宋体"/>
                <w:color w:val="000000"/>
                <w:kern w:val="0"/>
                <w:szCs w:val="21"/>
                <w:highlight w:val="none"/>
              </w:rPr>
            </w:pPr>
          </w:p>
        </w:tc>
      </w:tr>
      <w:tr w14:paraId="00746DD6">
        <w:tblPrEx>
          <w:tblCellMar>
            <w:top w:w="0" w:type="dxa"/>
            <w:left w:w="108" w:type="dxa"/>
            <w:bottom w:w="0" w:type="dxa"/>
            <w:right w:w="108" w:type="dxa"/>
          </w:tblCellMar>
        </w:tblPrEx>
        <w:trPr>
          <w:trHeight w:val="850" w:hRule="exact"/>
        </w:trPr>
        <w:tc>
          <w:tcPr>
            <w:tcW w:w="234" w:type="pct"/>
            <w:vMerge w:val="restart"/>
            <w:tcBorders>
              <w:top w:val="single" w:color="auto" w:sz="4" w:space="0"/>
              <w:left w:val="single" w:color="auto" w:sz="4" w:space="0"/>
              <w:right w:val="single" w:color="auto" w:sz="4" w:space="0"/>
            </w:tcBorders>
            <w:noWrap w:val="0"/>
            <w:vAlign w:val="center"/>
          </w:tcPr>
          <w:p w14:paraId="35DD6328">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6</w:t>
            </w:r>
          </w:p>
        </w:tc>
        <w:tc>
          <w:tcPr>
            <w:tcW w:w="882" w:type="pct"/>
            <w:vMerge w:val="restart"/>
            <w:tcBorders>
              <w:top w:val="single" w:color="auto" w:sz="4" w:space="0"/>
              <w:left w:val="single" w:color="auto" w:sz="4" w:space="0"/>
              <w:right w:val="single" w:color="auto" w:sz="4" w:space="0"/>
            </w:tcBorders>
            <w:noWrap w:val="0"/>
            <w:vAlign w:val="center"/>
          </w:tcPr>
          <w:p w14:paraId="0BA755A0">
            <w:pPr>
              <w:numPr>
                <w:ilvl w:val="0"/>
                <w:numId w:val="0"/>
              </w:numPr>
              <w:spacing w:line="360" w:lineRule="auto"/>
              <w:jc w:val="center"/>
              <w:rPr>
                <w:rFonts w:hint="eastAsia" w:ascii="仿宋" w:hAnsi="仿宋" w:eastAsia="仿宋" w:cs="Times New Roman"/>
                <w:bCs/>
                <w:sz w:val="24"/>
                <w:highlight w:val="none"/>
              </w:rPr>
            </w:pPr>
            <w:r>
              <w:rPr>
                <w:rFonts w:hint="eastAsia" w:ascii="仿宋" w:hAnsi="仿宋" w:eastAsia="仿宋" w:cs="Times New Roman"/>
                <w:bCs/>
                <w:sz w:val="24"/>
                <w:highlight w:val="none"/>
                <w:lang w:val="en-US" w:eastAsia="zh-CN"/>
              </w:rPr>
              <w:t>话费/电影/加油优惠券</w:t>
            </w:r>
          </w:p>
        </w:tc>
        <w:tc>
          <w:tcPr>
            <w:tcW w:w="1322" w:type="pct"/>
            <w:tcBorders>
              <w:top w:val="single" w:color="auto" w:sz="4" w:space="0"/>
              <w:left w:val="single" w:color="auto" w:sz="4" w:space="0"/>
              <w:bottom w:val="single" w:color="auto" w:sz="4" w:space="0"/>
              <w:right w:val="single" w:color="auto" w:sz="4" w:space="0"/>
            </w:tcBorders>
            <w:noWrap w:val="0"/>
            <w:vAlign w:val="center"/>
          </w:tcPr>
          <w:p w14:paraId="4DB62903">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2B659666">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D39D647">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3DCE5C6">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42E2DEF">
            <w:pPr>
              <w:widowControl/>
              <w:jc w:val="center"/>
              <w:rPr>
                <w:rFonts w:hint="eastAsia" w:ascii="仿宋" w:hAnsi="仿宋" w:eastAsia="仿宋" w:cs="宋体"/>
                <w:color w:val="000000"/>
                <w:kern w:val="0"/>
                <w:szCs w:val="21"/>
                <w:highlight w:val="none"/>
              </w:rPr>
            </w:pPr>
          </w:p>
        </w:tc>
      </w:tr>
      <w:tr w14:paraId="39102D8E">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4C85AA2C">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53E2431F">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096246E3">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1672A2E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60C95A4D">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41BC14D">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36E7C55C">
            <w:pPr>
              <w:widowControl/>
              <w:jc w:val="center"/>
              <w:rPr>
                <w:rFonts w:hint="eastAsia" w:ascii="仿宋" w:hAnsi="仿宋" w:eastAsia="仿宋" w:cs="宋体"/>
                <w:color w:val="000000"/>
                <w:kern w:val="0"/>
                <w:szCs w:val="21"/>
                <w:highlight w:val="none"/>
              </w:rPr>
            </w:pPr>
          </w:p>
        </w:tc>
      </w:tr>
      <w:tr w14:paraId="1D2711D9">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7CC34E07">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052AC22B">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5422E0CC">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AAC9E1A">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2EB77B92">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5998E65">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30D090CD">
            <w:pPr>
              <w:widowControl/>
              <w:jc w:val="center"/>
              <w:rPr>
                <w:rFonts w:hint="eastAsia" w:ascii="仿宋" w:hAnsi="仿宋" w:eastAsia="仿宋" w:cs="宋体"/>
                <w:color w:val="000000"/>
                <w:kern w:val="0"/>
                <w:szCs w:val="21"/>
                <w:highlight w:val="none"/>
              </w:rPr>
            </w:pPr>
          </w:p>
        </w:tc>
      </w:tr>
      <w:tr w14:paraId="15A7849D">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4182B4AC">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3FE59747">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7C4013D5">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B5AF5DC">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222BD7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E068DB6">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21F09D89">
            <w:pPr>
              <w:widowControl/>
              <w:jc w:val="center"/>
              <w:rPr>
                <w:rFonts w:hint="eastAsia" w:ascii="仿宋" w:hAnsi="仿宋" w:eastAsia="仿宋" w:cs="宋体"/>
                <w:color w:val="000000"/>
                <w:kern w:val="0"/>
                <w:szCs w:val="21"/>
                <w:highlight w:val="none"/>
              </w:rPr>
            </w:pPr>
          </w:p>
        </w:tc>
      </w:tr>
      <w:tr w14:paraId="34EC8E04">
        <w:tblPrEx>
          <w:tblCellMar>
            <w:top w:w="0" w:type="dxa"/>
            <w:left w:w="108" w:type="dxa"/>
            <w:bottom w:w="0" w:type="dxa"/>
            <w:right w:w="108" w:type="dxa"/>
          </w:tblCellMar>
        </w:tblPrEx>
        <w:trPr>
          <w:trHeight w:val="850" w:hRule="exact"/>
        </w:trPr>
        <w:tc>
          <w:tcPr>
            <w:tcW w:w="234" w:type="pct"/>
            <w:vMerge w:val="continue"/>
            <w:tcBorders>
              <w:left w:val="single" w:color="auto" w:sz="4" w:space="0"/>
              <w:right w:val="single" w:color="auto" w:sz="4" w:space="0"/>
            </w:tcBorders>
            <w:noWrap w:val="0"/>
            <w:vAlign w:val="center"/>
          </w:tcPr>
          <w:p w14:paraId="1DFBA873">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right w:val="single" w:color="auto" w:sz="4" w:space="0"/>
            </w:tcBorders>
            <w:noWrap w:val="0"/>
            <w:vAlign w:val="center"/>
          </w:tcPr>
          <w:p w14:paraId="2349572E">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709B59E7">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5B3526D1">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04F84419">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4538716">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79AA7C0F">
            <w:pPr>
              <w:widowControl/>
              <w:jc w:val="center"/>
              <w:rPr>
                <w:rFonts w:hint="eastAsia" w:ascii="仿宋" w:hAnsi="仿宋" w:eastAsia="仿宋" w:cs="宋体"/>
                <w:color w:val="000000"/>
                <w:kern w:val="0"/>
                <w:szCs w:val="21"/>
                <w:highlight w:val="none"/>
              </w:rPr>
            </w:pPr>
          </w:p>
        </w:tc>
      </w:tr>
      <w:tr w14:paraId="47989F9B">
        <w:tblPrEx>
          <w:tblCellMar>
            <w:top w:w="0" w:type="dxa"/>
            <w:left w:w="108" w:type="dxa"/>
            <w:bottom w:w="0" w:type="dxa"/>
            <w:right w:w="108" w:type="dxa"/>
          </w:tblCellMar>
        </w:tblPrEx>
        <w:trPr>
          <w:trHeight w:val="850" w:hRule="exact"/>
        </w:trPr>
        <w:tc>
          <w:tcPr>
            <w:tcW w:w="234" w:type="pct"/>
            <w:vMerge w:val="continue"/>
            <w:tcBorders>
              <w:left w:val="single" w:color="auto" w:sz="4" w:space="0"/>
              <w:bottom w:val="single" w:color="auto" w:sz="4" w:space="0"/>
              <w:right w:val="single" w:color="auto" w:sz="4" w:space="0"/>
            </w:tcBorders>
            <w:noWrap w:val="0"/>
            <w:vAlign w:val="center"/>
          </w:tcPr>
          <w:p w14:paraId="608E743E">
            <w:pPr>
              <w:widowControl/>
              <w:jc w:val="center"/>
              <w:rPr>
                <w:rFonts w:hint="eastAsia" w:ascii="仿宋" w:hAnsi="仿宋" w:eastAsia="仿宋" w:cs="宋体"/>
                <w:bCs/>
                <w:color w:val="000000"/>
                <w:kern w:val="0"/>
                <w:szCs w:val="21"/>
                <w:highlight w:val="none"/>
                <w:lang w:val="en-US" w:eastAsia="zh-CN"/>
              </w:rPr>
            </w:pPr>
          </w:p>
        </w:tc>
        <w:tc>
          <w:tcPr>
            <w:tcW w:w="882" w:type="pct"/>
            <w:vMerge w:val="continue"/>
            <w:tcBorders>
              <w:left w:val="single" w:color="auto" w:sz="4" w:space="0"/>
              <w:bottom w:val="single" w:color="auto" w:sz="4" w:space="0"/>
              <w:right w:val="single" w:color="auto" w:sz="4" w:space="0"/>
            </w:tcBorders>
            <w:noWrap w:val="0"/>
            <w:vAlign w:val="center"/>
          </w:tcPr>
          <w:p w14:paraId="389F78FB">
            <w:pPr>
              <w:numPr>
                <w:ilvl w:val="0"/>
                <w:numId w:val="0"/>
              </w:numPr>
              <w:spacing w:line="360" w:lineRule="auto"/>
              <w:jc w:val="center"/>
              <w:rPr>
                <w:rFonts w:hint="eastAsia" w:ascii="仿宋" w:hAnsi="仿宋" w:eastAsia="仿宋" w:cs="Times New Roman"/>
                <w:bCs/>
                <w:sz w:val="24"/>
                <w:highlight w:val="none"/>
                <w:lang w:val="en-US" w:eastAsia="zh-CN"/>
              </w:rPr>
            </w:pPr>
          </w:p>
        </w:tc>
        <w:tc>
          <w:tcPr>
            <w:tcW w:w="1322" w:type="pct"/>
            <w:tcBorders>
              <w:top w:val="single" w:color="auto" w:sz="4" w:space="0"/>
              <w:left w:val="single" w:color="auto" w:sz="4" w:space="0"/>
              <w:bottom w:val="single" w:color="auto" w:sz="4" w:space="0"/>
              <w:right w:val="single" w:color="auto" w:sz="4" w:space="0"/>
            </w:tcBorders>
            <w:noWrap w:val="0"/>
            <w:vAlign w:val="center"/>
          </w:tcPr>
          <w:p w14:paraId="3301D139">
            <w:pPr>
              <w:widowControl/>
              <w:jc w:val="center"/>
              <w:rPr>
                <w:rFonts w:hint="eastAsia" w:ascii="仿宋" w:hAnsi="仿宋" w:eastAsia="仿宋" w:cs="宋体"/>
                <w:color w:val="000000"/>
                <w:kern w:val="0"/>
                <w:szCs w:val="21"/>
                <w:highlight w:val="none"/>
                <w:lang w:val="en-US" w:eastAsia="zh-CN"/>
              </w:rPr>
            </w:pPr>
          </w:p>
        </w:tc>
        <w:tc>
          <w:tcPr>
            <w:tcW w:w="663" w:type="pct"/>
            <w:tcBorders>
              <w:top w:val="single" w:color="auto" w:sz="4" w:space="0"/>
              <w:left w:val="single" w:color="auto" w:sz="4" w:space="0"/>
              <w:bottom w:val="single" w:color="auto" w:sz="4" w:space="0"/>
              <w:right w:val="single" w:color="auto" w:sz="4" w:space="0"/>
            </w:tcBorders>
            <w:noWrap w:val="0"/>
            <w:vAlign w:val="center"/>
          </w:tcPr>
          <w:p w14:paraId="407782FE">
            <w:pPr>
              <w:widowControl/>
              <w:jc w:val="center"/>
              <w:rPr>
                <w:rFonts w:hint="default" w:ascii="仿宋" w:hAnsi="仿宋" w:eastAsia="仿宋" w:cs="宋体"/>
                <w:color w:val="000000"/>
                <w:kern w:val="0"/>
                <w:szCs w:val="21"/>
                <w:highlight w:val="none"/>
                <w:lang w:val="en-US" w:eastAsia="zh-CN"/>
              </w:rPr>
            </w:pPr>
          </w:p>
        </w:tc>
        <w:tc>
          <w:tcPr>
            <w:tcW w:w="627" w:type="pct"/>
            <w:tcBorders>
              <w:top w:val="single" w:color="auto" w:sz="4" w:space="0"/>
              <w:left w:val="single" w:color="auto" w:sz="4" w:space="0"/>
              <w:bottom w:val="single" w:color="auto" w:sz="4" w:space="0"/>
              <w:right w:val="single" w:color="auto" w:sz="4" w:space="0"/>
            </w:tcBorders>
            <w:noWrap w:val="0"/>
            <w:vAlign w:val="center"/>
          </w:tcPr>
          <w:p w14:paraId="7B21338A">
            <w:pPr>
              <w:widowControl/>
              <w:jc w:val="center"/>
              <w:rPr>
                <w:rFonts w:hint="eastAsia" w:ascii="仿宋" w:hAnsi="仿宋" w:eastAsia="仿宋" w:cs="宋体"/>
                <w:color w:val="000000"/>
                <w:kern w:val="0"/>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38D7CF9">
            <w:pPr>
              <w:widowControl/>
              <w:jc w:val="center"/>
              <w:rPr>
                <w:rFonts w:hint="eastAsia" w:ascii="仿宋" w:hAnsi="仿宋" w:eastAsia="仿宋" w:cs="宋体"/>
                <w:color w:val="000000"/>
                <w:kern w:val="0"/>
                <w:szCs w:val="21"/>
                <w:highlight w:val="none"/>
              </w:rPr>
            </w:pPr>
          </w:p>
        </w:tc>
        <w:tc>
          <w:tcPr>
            <w:tcW w:w="680" w:type="pct"/>
            <w:tcBorders>
              <w:top w:val="single" w:color="auto" w:sz="4" w:space="0"/>
              <w:left w:val="single" w:color="auto" w:sz="4" w:space="0"/>
              <w:bottom w:val="single" w:color="auto" w:sz="4" w:space="0"/>
              <w:right w:val="single" w:color="auto" w:sz="4" w:space="0"/>
            </w:tcBorders>
            <w:noWrap w:val="0"/>
            <w:vAlign w:val="center"/>
          </w:tcPr>
          <w:p w14:paraId="47C090C1">
            <w:pPr>
              <w:widowControl/>
              <w:jc w:val="center"/>
              <w:rPr>
                <w:rFonts w:hint="eastAsia" w:ascii="仿宋" w:hAnsi="仿宋" w:eastAsia="仿宋" w:cs="宋体"/>
                <w:color w:val="000000"/>
                <w:kern w:val="0"/>
                <w:szCs w:val="21"/>
                <w:highlight w:val="none"/>
              </w:rPr>
            </w:pPr>
          </w:p>
        </w:tc>
      </w:tr>
    </w:tbl>
    <w:p w14:paraId="656A7AA9">
      <w:pPr>
        <w:pStyle w:val="13"/>
        <w:rPr>
          <w:rFonts w:hint="eastAsia" w:ascii="仿宋" w:hAnsi="仿宋" w:eastAsia="仿宋" w:cs="仿宋"/>
          <w:color w:val="000000"/>
          <w:sz w:val="24"/>
          <w:szCs w:val="24"/>
          <w:highlight w:val="none"/>
        </w:rPr>
      </w:pPr>
    </w:p>
    <w:p w14:paraId="03674107">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78DAF240">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0F33AFA1">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3BB54F3B">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6835E8B6">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732729D1">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51268065">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7B909DD9">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62DABB5C">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6EA5AD9F">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771747CD">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0BCB57C5">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5B20ECC6">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7FFE97CD">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p>
    <w:p w14:paraId="52C15741">
      <w:pPr>
        <w:pStyle w:val="13"/>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p w14:paraId="7E253718">
      <w:pPr>
        <w:pStyle w:val="13"/>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本次报价精确到小数点后两位（四舍五入）。</w:t>
      </w:r>
    </w:p>
    <w:p w14:paraId="6D355197">
      <w:pPr>
        <w:pStyle w:val="13"/>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投标类目使用范围如无法覆盖新疆，无需报价，且不计入平均值计算。</w:t>
      </w:r>
    </w:p>
    <w:p w14:paraId="5CD38D6D">
      <w:pPr>
        <w:pStyle w:val="13"/>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投标人应完整提供所有报价项，否则</w:t>
      </w:r>
      <w:r>
        <w:rPr>
          <w:rFonts w:hint="eastAsia" w:ascii="仿宋" w:hAnsi="仿宋" w:eastAsia="仿宋" w:cs="仿宋"/>
          <w:b w:val="0"/>
          <w:bCs w:val="0"/>
          <w:color w:val="000000"/>
          <w:sz w:val="24"/>
          <w:szCs w:val="24"/>
          <w:highlight w:val="none"/>
        </w:rPr>
        <w:t>视为非实质性响应</w:t>
      </w:r>
      <w:r>
        <w:rPr>
          <w:rFonts w:hint="eastAsia" w:ascii="仿宋" w:hAnsi="仿宋" w:eastAsia="仿宋" w:cs="仿宋"/>
          <w:b w:val="0"/>
          <w:bCs w:val="0"/>
          <w:color w:val="000000"/>
          <w:sz w:val="24"/>
          <w:szCs w:val="24"/>
          <w:highlight w:val="none"/>
          <w:lang w:eastAsia="zh-CN"/>
        </w:rPr>
        <w:t>，</w:t>
      </w:r>
      <w:r>
        <w:rPr>
          <w:rFonts w:hint="eastAsia" w:ascii="仿宋" w:hAnsi="仿宋" w:eastAsia="仿宋" w:cs="仿宋"/>
          <w:b w:val="0"/>
          <w:bCs w:val="0"/>
          <w:color w:val="000000"/>
          <w:sz w:val="24"/>
          <w:szCs w:val="24"/>
          <w:highlight w:val="none"/>
          <w:lang w:val="en-US" w:eastAsia="zh-CN"/>
        </w:rPr>
        <w:t>投标将被否决。</w:t>
      </w:r>
    </w:p>
    <w:p w14:paraId="4D6F652A">
      <w:pPr>
        <w:pStyle w:val="13"/>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textAlignment w:val="auto"/>
        <w:rPr>
          <w:rFonts w:hint="eastAsia"/>
          <w:b w:val="0"/>
          <w:bCs w:val="0"/>
        </w:rPr>
      </w:pPr>
      <w:r>
        <w:rPr>
          <w:rFonts w:hint="eastAsia" w:ascii="仿宋" w:hAnsi="仿宋" w:eastAsia="仿宋" w:cs="仿宋"/>
          <w:b w:val="0"/>
          <w:bCs w:val="0"/>
          <w:color w:val="000000"/>
          <w:sz w:val="24"/>
          <w:szCs w:val="24"/>
          <w:highlight w:val="none"/>
          <w:lang w:val="en-US" w:eastAsia="zh-CN"/>
        </w:rPr>
        <w:t>各类目均设有最高投标单价限价，</w:t>
      </w:r>
      <w:r>
        <w:rPr>
          <w:rFonts w:hint="eastAsia" w:ascii="仿宋" w:hAnsi="仿宋" w:eastAsia="仿宋" w:cs="仿宋"/>
          <w:b w:val="0"/>
          <w:bCs w:val="0"/>
          <w:color w:val="000000"/>
          <w:sz w:val="24"/>
          <w:szCs w:val="24"/>
          <w:highlight w:val="none"/>
        </w:rPr>
        <w:t>任意一</w:t>
      </w:r>
      <w:r>
        <w:rPr>
          <w:rFonts w:hint="eastAsia" w:ascii="仿宋" w:hAnsi="仿宋" w:eastAsia="仿宋" w:cs="仿宋"/>
          <w:b w:val="0"/>
          <w:bCs w:val="0"/>
          <w:color w:val="000000"/>
          <w:sz w:val="24"/>
          <w:szCs w:val="24"/>
          <w:highlight w:val="none"/>
          <w:lang w:val="en-US" w:eastAsia="zh-CN"/>
        </w:rPr>
        <w:t>项报价</w:t>
      </w:r>
      <w:r>
        <w:rPr>
          <w:rFonts w:hint="eastAsia" w:ascii="仿宋" w:hAnsi="仿宋" w:eastAsia="仿宋" w:cs="仿宋"/>
          <w:b w:val="0"/>
          <w:bCs w:val="0"/>
          <w:color w:val="000000"/>
          <w:sz w:val="24"/>
          <w:szCs w:val="24"/>
          <w:highlight w:val="none"/>
        </w:rPr>
        <w:t>超过最高投标限价的，投标将被否决</w:t>
      </w:r>
      <w:r>
        <w:rPr>
          <w:rFonts w:hint="eastAsia" w:ascii="仿宋" w:hAnsi="仿宋" w:eastAsia="仿宋" w:cs="仿宋"/>
          <w:b w:val="0"/>
          <w:bCs w:val="0"/>
          <w:color w:val="000000"/>
          <w:sz w:val="24"/>
          <w:szCs w:val="24"/>
          <w:highlight w:val="none"/>
          <w:lang w:eastAsia="zh-CN"/>
        </w:rPr>
        <w:t>。</w:t>
      </w:r>
    </w:p>
    <w:p w14:paraId="2CB172C1">
      <w:pPr>
        <w:pStyle w:val="13"/>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eastAsia="仿宋"/>
          <w:b w:val="0"/>
          <w:bCs w:val="0"/>
          <w:sz w:val="24"/>
          <w:szCs w:val="24"/>
          <w:highlight w:val="none"/>
          <w:lang w:val="en-US" w:eastAsia="zh-CN"/>
        </w:rPr>
      </w:pPr>
    </w:p>
    <w:p w14:paraId="57C784C4">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2C31B3B6">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14:paraId="7848C27B">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41AF0D09">
      <w:pPr>
        <w:pStyle w:val="13"/>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eastAsia="仿宋"/>
          <w:b w:val="0"/>
          <w:bCs w:val="0"/>
          <w:sz w:val="24"/>
          <w:szCs w:val="24"/>
          <w:highlight w:val="none"/>
          <w:lang w:val="en-US" w:eastAsia="zh-CN"/>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onsolas">
    <w:altName w:val="Liberation Sans Narrow"/>
    <w:panose1 w:val="020B0609020204030204"/>
    <w:charset w:val="00"/>
    <w:family w:val="modern"/>
    <w:pitch w:val="default"/>
    <w:sig w:usb0="00000000" w:usb1="00000000" w:usb2="00000001" w:usb3="00000000" w:csb0="6000019F" w:csb1="DFD70000"/>
  </w:font>
  <w:font w:name="Liberation Sans Narrow">
    <w:panose1 w:val="020B0606020202030204"/>
    <w:charset w:val="00"/>
    <w:family w:val="auto"/>
    <w:pitch w:val="default"/>
    <w:sig w:usb0="A00002AF" w:usb1="500078FB" w:usb2="00000000" w:usb3="00000000" w:csb0="6000009F" w:csb1="DFD7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楷体_GB2312">
    <w:panose1 w:val="02010609030101010101"/>
    <w:charset w:val="86"/>
    <w:family w:val="modern"/>
    <w:pitch w:val="default"/>
    <w:sig w:usb0="00000001" w:usb1="080E0000" w:usb2="00000000" w:usb3="00000000" w:csb0="00040000" w:csb1="00000000"/>
  </w:font>
  <w:font w:name="Arial Unicode MS">
    <w:altName w:val="DejaVu Sans"/>
    <w:panose1 w:val="020B0604020202020204"/>
    <w:charset w:val="86"/>
    <w:family w:val="roman"/>
    <w:pitch w:val="default"/>
    <w:sig w:usb0="00000000" w:usb1="00000000" w:usb2="0000003F" w:usb3="00000000" w:csb0="603F01FF" w:csb1="FFFF0000"/>
  </w:font>
  <w:font w:name="Verdana">
    <w:altName w:val="DejaVu Sans"/>
    <w:panose1 w:val="020B0604030504040204"/>
    <w:charset w:val="00"/>
    <w:family w:val="swiss"/>
    <w:pitch w:val="default"/>
    <w:sig w:usb0="00000000" w:usb1="00000000" w:usb2="00000010" w:usb3="00000000" w:csb0="2000019F" w:csb1="00000000"/>
  </w:font>
  <w:font w:name="Monaco">
    <w:altName w:val="思源宋体"/>
    <w:panose1 w:val="00000000000000000000"/>
    <w:charset w:val="00"/>
    <w:family w:val="moder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Wingdings 2">
    <w:panose1 w:val="05020102010507070707"/>
    <w:charset w:val="00"/>
    <w:family w:val="auto"/>
    <w:pitch w:val="default"/>
    <w:sig w:usb0="00000000" w:usb1="00000000" w:usb2="00000000" w:usb3="00000000" w:csb0="8000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580A3">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B97E0">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14:paraId="2107335D">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4AAB1">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14:paraId="6B20F185">
    <w:pPr>
      <w:pStyle w:val="26"/>
      <w:framePr w:wrap="around" w:vAnchor="text" w:hAnchor="margin" w:xAlign="center" w:y="1"/>
      <w:rPr>
        <w:rStyle w:val="45"/>
      </w:rPr>
    </w:pPr>
  </w:p>
  <w:p w14:paraId="03CB8563">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50F95">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062AD8">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14:paraId="78062AD8">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376CAAD0">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DC988">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B10D73E">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14:paraId="7B10D73E">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B1DD0">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DBDF49">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14:paraId="50DBDF49">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14:paraId="7BE99C12">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93AF">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4CAB8F">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14:paraId="6A4CAB8F">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14:paraId="48B7C168">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02929">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06B93">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9BF9C">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987E14"/>
    <w:multiLevelType w:val="singleLevel"/>
    <w:tmpl w:val="D7987E14"/>
    <w:lvl w:ilvl="0" w:tentative="0">
      <w:start w:val="1"/>
      <w:numFmt w:val="decimal"/>
      <w:lvlText w:val="%1."/>
      <w:lvlJc w:val="left"/>
      <w:pPr>
        <w:tabs>
          <w:tab w:val="left" w:pos="312"/>
        </w:tabs>
      </w:pPr>
    </w:lvl>
  </w:abstractNum>
  <w:abstractNum w:abstractNumId="1">
    <w:nsid w:val="DE713BC9"/>
    <w:multiLevelType w:val="singleLevel"/>
    <w:tmpl w:val="DE713BC9"/>
    <w:lvl w:ilvl="0" w:tentative="0">
      <w:start w:val="1"/>
      <w:numFmt w:val="decimal"/>
      <w:suff w:val="nothing"/>
      <w:lvlText w:val="%1、"/>
      <w:lvlJc w:val="left"/>
    </w:lvl>
  </w:abstractNum>
  <w:abstractNum w:abstractNumId="2">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2FFA"/>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08"/>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C7A"/>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1726"/>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8E73CB"/>
    <w:rsid w:val="01A51AFF"/>
    <w:rsid w:val="01B0075B"/>
    <w:rsid w:val="01B95421"/>
    <w:rsid w:val="020B1354"/>
    <w:rsid w:val="022D32CB"/>
    <w:rsid w:val="025A55E9"/>
    <w:rsid w:val="029442A4"/>
    <w:rsid w:val="02A23766"/>
    <w:rsid w:val="02BC63B4"/>
    <w:rsid w:val="0317318F"/>
    <w:rsid w:val="034D12D4"/>
    <w:rsid w:val="035C2662"/>
    <w:rsid w:val="03637FE7"/>
    <w:rsid w:val="0376348B"/>
    <w:rsid w:val="0388663C"/>
    <w:rsid w:val="03A97929"/>
    <w:rsid w:val="03B36BFF"/>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AF36BF"/>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664A9"/>
    <w:rsid w:val="09DD448E"/>
    <w:rsid w:val="09DD6A43"/>
    <w:rsid w:val="09FD0A32"/>
    <w:rsid w:val="0A2B31CA"/>
    <w:rsid w:val="0A2C748E"/>
    <w:rsid w:val="0A534AFF"/>
    <w:rsid w:val="0A5A5EB7"/>
    <w:rsid w:val="0A6F3443"/>
    <w:rsid w:val="0AAE469B"/>
    <w:rsid w:val="0AB51B2D"/>
    <w:rsid w:val="0AEC6446"/>
    <w:rsid w:val="0B104CB8"/>
    <w:rsid w:val="0B107D8C"/>
    <w:rsid w:val="0B154BBD"/>
    <w:rsid w:val="0B325F44"/>
    <w:rsid w:val="0B471BC9"/>
    <w:rsid w:val="0B6866EB"/>
    <w:rsid w:val="0B7071B5"/>
    <w:rsid w:val="0B825EDB"/>
    <w:rsid w:val="0BCA3D41"/>
    <w:rsid w:val="0BCC1983"/>
    <w:rsid w:val="0BFF5E98"/>
    <w:rsid w:val="0C2057FC"/>
    <w:rsid w:val="0C2D66FE"/>
    <w:rsid w:val="0C2D70B9"/>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0C0C32"/>
    <w:rsid w:val="0E183F30"/>
    <w:rsid w:val="0E1C1B02"/>
    <w:rsid w:val="0E1D2CA7"/>
    <w:rsid w:val="0E2E2851"/>
    <w:rsid w:val="0E405F39"/>
    <w:rsid w:val="0E4571B4"/>
    <w:rsid w:val="0E513A96"/>
    <w:rsid w:val="0E6A0CB4"/>
    <w:rsid w:val="0E79874A"/>
    <w:rsid w:val="0E7F55DC"/>
    <w:rsid w:val="0E824CB1"/>
    <w:rsid w:val="0E893E01"/>
    <w:rsid w:val="0EEC37BE"/>
    <w:rsid w:val="0F0733FD"/>
    <w:rsid w:val="0F1555F1"/>
    <w:rsid w:val="0F1F6CBE"/>
    <w:rsid w:val="0F22624D"/>
    <w:rsid w:val="0F5A309E"/>
    <w:rsid w:val="0F7F0CB4"/>
    <w:rsid w:val="0F864AF8"/>
    <w:rsid w:val="0F891808"/>
    <w:rsid w:val="0F93392A"/>
    <w:rsid w:val="0F9A1E83"/>
    <w:rsid w:val="0FAA135A"/>
    <w:rsid w:val="0FD05B7C"/>
    <w:rsid w:val="0FE26F7E"/>
    <w:rsid w:val="0FF86998"/>
    <w:rsid w:val="0FFB69DA"/>
    <w:rsid w:val="0FFF9E23"/>
    <w:rsid w:val="104D2298"/>
    <w:rsid w:val="10732690"/>
    <w:rsid w:val="108A3181"/>
    <w:rsid w:val="10933928"/>
    <w:rsid w:val="10E053CE"/>
    <w:rsid w:val="10EA5F4D"/>
    <w:rsid w:val="11437F75"/>
    <w:rsid w:val="115A4A6C"/>
    <w:rsid w:val="116A36FB"/>
    <w:rsid w:val="117A67CD"/>
    <w:rsid w:val="118A5482"/>
    <w:rsid w:val="11CB154F"/>
    <w:rsid w:val="11D57FF6"/>
    <w:rsid w:val="11EC0DBF"/>
    <w:rsid w:val="11EF5B10"/>
    <w:rsid w:val="12003074"/>
    <w:rsid w:val="12042B6A"/>
    <w:rsid w:val="127A3676"/>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9C05E4"/>
    <w:rsid w:val="149C2E8A"/>
    <w:rsid w:val="14A93F80"/>
    <w:rsid w:val="14E145A4"/>
    <w:rsid w:val="14E20675"/>
    <w:rsid w:val="151D2E85"/>
    <w:rsid w:val="152315CE"/>
    <w:rsid w:val="153A298B"/>
    <w:rsid w:val="155C7174"/>
    <w:rsid w:val="15702ADB"/>
    <w:rsid w:val="157F4238"/>
    <w:rsid w:val="158F3179"/>
    <w:rsid w:val="15942E62"/>
    <w:rsid w:val="15B8776F"/>
    <w:rsid w:val="15C80049"/>
    <w:rsid w:val="15DC403B"/>
    <w:rsid w:val="15FC4DAB"/>
    <w:rsid w:val="161F262E"/>
    <w:rsid w:val="162D35F1"/>
    <w:rsid w:val="16444AAD"/>
    <w:rsid w:val="164729D6"/>
    <w:rsid w:val="16623343"/>
    <w:rsid w:val="167077D5"/>
    <w:rsid w:val="16710318"/>
    <w:rsid w:val="167639EE"/>
    <w:rsid w:val="1689508C"/>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925275C"/>
    <w:rsid w:val="19325F66"/>
    <w:rsid w:val="19554386"/>
    <w:rsid w:val="195F03D1"/>
    <w:rsid w:val="19743D65"/>
    <w:rsid w:val="19784F04"/>
    <w:rsid w:val="197B27AB"/>
    <w:rsid w:val="19853DFD"/>
    <w:rsid w:val="198B0A33"/>
    <w:rsid w:val="19A73E3E"/>
    <w:rsid w:val="19B377DB"/>
    <w:rsid w:val="19B63D32"/>
    <w:rsid w:val="19D47EEE"/>
    <w:rsid w:val="1A03730E"/>
    <w:rsid w:val="1A143B33"/>
    <w:rsid w:val="1A236604"/>
    <w:rsid w:val="1A2E4342"/>
    <w:rsid w:val="1A306299"/>
    <w:rsid w:val="1A3503C3"/>
    <w:rsid w:val="1A4E6FE1"/>
    <w:rsid w:val="1A627DE6"/>
    <w:rsid w:val="1A761976"/>
    <w:rsid w:val="1A7D4CCC"/>
    <w:rsid w:val="1A8738AF"/>
    <w:rsid w:val="1A8C7F29"/>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20B0C"/>
    <w:rsid w:val="1CD67896"/>
    <w:rsid w:val="1CE03735"/>
    <w:rsid w:val="1D3348B9"/>
    <w:rsid w:val="1D4831BC"/>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472C2E"/>
    <w:rsid w:val="20625F75"/>
    <w:rsid w:val="2069158A"/>
    <w:rsid w:val="207364D3"/>
    <w:rsid w:val="20976B5A"/>
    <w:rsid w:val="209B4147"/>
    <w:rsid w:val="20C26C84"/>
    <w:rsid w:val="20C42294"/>
    <w:rsid w:val="20C443FE"/>
    <w:rsid w:val="20C50451"/>
    <w:rsid w:val="20D77BFC"/>
    <w:rsid w:val="21024B59"/>
    <w:rsid w:val="210F16D9"/>
    <w:rsid w:val="210F7FBF"/>
    <w:rsid w:val="21372259"/>
    <w:rsid w:val="21694910"/>
    <w:rsid w:val="21822CFB"/>
    <w:rsid w:val="21D63963"/>
    <w:rsid w:val="21ED4624"/>
    <w:rsid w:val="220E39AE"/>
    <w:rsid w:val="22274658"/>
    <w:rsid w:val="22294218"/>
    <w:rsid w:val="22512901"/>
    <w:rsid w:val="2267492F"/>
    <w:rsid w:val="22A44447"/>
    <w:rsid w:val="22B346F2"/>
    <w:rsid w:val="22D05B48"/>
    <w:rsid w:val="22E006EF"/>
    <w:rsid w:val="22F00A92"/>
    <w:rsid w:val="2301712C"/>
    <w:rsid w:val="23444268"/>
    <w:rsid w:val="238A6DC1"/>
    <w:rsid w:val="23A22E8E"/>
    <w:rsid w:val="23B302CE"/>
    <w:rsid w:val="23D16EFC"/>
    <w:rsid w:val="23EF3232"/>
    <w:rsid w:val="2403431B"/>
    <w:rsid w:val="240A5D77"/>
    <w:rsid w:val="24142194"/>
    <w:rsid w:val="24643671"/>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392895"/>
    <w:rsid w:val="26520DBA"/>
    <w:rsid w:val="26595760"/>
    <w:rsid w:val="267E7E2B"/>
    <w:rsid w:val="26826BD4"/>
    <w:rsid w:val="26837DAB"/>
    <w:rsid w:val="26B613FF"/>
    <w:rsid w:val="26BE179B"/>
    <w:rsid w:val="26C62C95"/>
    <w:rsid w:val="26C848AF"/>
    <w:rsid w:val="26CE2A68"/>
    <w:rsid w:val="26D97433"/>
    <w:rsid w:val="271C5FE7"/>
    <w:rsid w:val="27315631"/>
    <w:rsid w:val="275C465E"/>
    <w:rsid w:val="27992D3B"/>
    <w:rsid w:val="27AA2CA3"/>
    <w:rsid w:val="27B01683"/>
    <w:rsid w:val="27B8211C"/>
    <w:rsid w:val="27C82253"/>
    <w:rsid w:val="27D93800"/>
    <w:rsid w:val="27EC4E71"/>
    <w:rsid w:val="28247BB6"/>
    <w:rsid w:val="28933CCC"/>
    <w:rsid w:val="28AE7984"/>
    <w:rsid w:val="28C80D3F"/>
    <w:rsid w:val="28D96965"/>
    <w:rsid w:val="28DE3958"/>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3E709A"/>
    <w:rsid w:val="2A446D64"/>
    <w:rsid w:val="2A4F5FF4"/>
    <w:rsid w:val="2A8C02FC"/>
    <w:rsid w:val="2A946F0D"/>
    <w:rsid w:val="2AC12DBF"/>
    <w:rsid w:val="2AEE531A"/>
    <w:rsid w:val="2AFB6893"/>
    <w:rsid w:val="2B1C66E6"/>
    <w:rsid w:val="2B22793F"/>
    <w:rsid w:val="2B2E77B1"/>
    <w:rsid w:val="2B3C5C6D"/>
    <w:rsid w:val="2B3F01F5"/>
    <w:rsid w:val="2B6C4470"/>
    <w:rsid w:val="2B7D5189"/>
    <w:rsid w:val="2B8F6C63"/>
    <w:rsid w:val="2BDE868F"/>
    <w:rsid w:val="2C091874"/>
    <w:rsid w:val="2C0C2E05"/>
    <w:rsid w:val="2C187F64"/>
    <w:rsid w:val="2C2A6F85"/>
    <w:rsid w:val="2C301EDF"/>
    <w:rsid w:val="2C363D63"/>
    <w:rsid w:val="2C3E0933"/>
    <w:rsid w:val="2C4A7F5F"/>
    <w:rsid w:val="2C515B6D"/>
    <w:rsid w:val="2C5F0A97"/>
    <w:rsid w:val="2C854E4C"/>
    <w:rsid w:val="2C8A3639"/>
    <w:rsid w:val="2CA206A5"/>
    <w:rsid w:val="2CA8549C"/>
    <w:rsid w:val="2CC35E7E"/>
    <w:rsid w:val="2CD05B02"/>
    <w:rsid w:val="2CD63D6C"/>
    <w:rsid w:val="2CF748AA"/>
    <w:rsid w:val="2D157538"/>
    <w:rsid w:val="2D2F720D"/>
    <w:rsid w:val="2D310B09"/>
    <w:rsid w:val="2D37151D"/>
    <w:rsid w:val="2D4828C3"/>
    <w:rsid w:val="2D57345B"/>
    <w:rsid w:val="2D5F3EE2"/>
    <w:rsid w:val="2D764F47"/>
    <w:rsid w:val="2D876DE0"/>
    <w:rsid w:val="2DD91851"/>
    <w:rsid w:val="2DF9093A"/>
    <w:rsid w:val="2E4D6A38"/>
    <w:rsid w:val="2E9025A4"/>
    <w:rsid w:val="2EBD40A4"/>
    <w:rsid w:val="2EE158E9"/>
    <w:rsid w:val="2EF35252"/>
    <w:rsid w:val="2F061D9A"/>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032815"/>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2F32C49"/>
    <w:rsid w:val="332E3950"/>
    <w:rsid w:val="335202DB"/>
    <w:rsid w:val="336E5F6C"/>
    <w:rsid w:val="33732317"/>
    <w:rsid w:val="33790B91"/>
    <w:rsid w:val="337B4EF0"/>
    <w:rsid w:val="3396767F"/>
    <w:rsid w:val="33A337D5"/>
    <w:rsid w:val="33F71CC8"/>
    <w:rsid w:val="33FA57B0"/>
    <w:rsid w:val="34016A86"/>
    <w:rsid w:val="34155221"/>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5D662EE"/>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E3E0C"/>
    <w:rsid w:val="37FF6BD7"/>
    <w:rsid w:val="38177FF1"/>
    <w:rsid w:val="381B3519"/>
    <w:rsid w:val="386523B0"/>
    <w:rsid w:val="389E4DF7"/>
    <w:rsid w:val="38A230B5"/>
    <w:rsid w:val="38B5305A"/>
    <w:rsid w:val="38D63A95"/>
    <w:rsid w:val="3914125A"/>
    <w:rsid w:val="3915611C"/>
    <w:rsid w:val="39260D0B"/>
    <w:rsid w:val="395F4B6B"/>
    <w:rsid w:val="397158ED"/>
    <w:rsid w:val="39724B96"/>
    <w:rsid w:val="39A547DA"/>
    <w:rsid w:val="39E37660"/>
    <w:rsid w:val="3A291850"/>
    <w:rsid w:val="3A2A56F0"/>
    <w:rsid w:val="3A347BA7"/>
    <w:rsid w:val="3A86131C"/>
    <w:rsid w:val="3A904DA0"/>
    <w:rsid w:val="3AA14CC2"/>
    <w:rsid w:val="3AA77BE2"/>
    <w:rsid w:val="3AC96B3C"/>
    <w:rsid w:val="3AD357F4"/>
    <w:rsid w:val="3ADA7F84"/>
    <w:rsid w:val="3AE22A52"/>
    <w:rsid w:val="3B0A2B10"/>
    <w:rsid w:val="3B2A3A82"/>
    <w:rsid w:val="3B470C18"/>
    <w:rsid w:val="3B5269DA"/>
    <w:rsid w:val="3B9A0AD5"/>
    <w:rsid w:val="3BAA2DFB"/>
    <w:rsid w:val="3BB98257"/>
    <w:rsid w:val="3BBE0B39"/>
    <w:rsid w:val="3BD45B11"/>
    <w:rsid w:val="3BEB5437"/>
    <w:rsid w:val="3C195C5A"/>
    <w:rsid w:val="3C504855"/>
    <w:rsid w:val="3C8A0FB4"/>
    <w:rsid w:val="3CA91485"/>
    <w:rsid w:val="3CC17E22"/>
    <w:rsid w:val="3CFF01E3"/>
    <w:rsid w:val="3D0A686C"/>
    <w:rsid w:val="3D0D3D2F"/>
    <w:rsid w:val="3D833044"/>
    <w:rsid w:val="3D98639D"/>
    <w:rsid w:val="3DBD4CAC"/>
    <w:rsid w:val="3DD443B6"/>
    <w:rsid w:val="3DE76D88"/>
    <w:rsid w:val="3DFDB1AE"/>
    <w:rsid w:val="3E0655B4"/>
    <w:rsid w:val="3E0E6152"/>
    <w:rsid w:val="3E337FDD"/>
    <w:rsid w:val="3E5FED92"/>
    <w:rsid w:val="3E6D4856"/>
    <w:rsid w:val="3E6F1FA4"/>
    <w:rsid w:val="3E835940"/>
    <w:rsid w:val="3E8B628D"/>
    <w:rsid w:val="3E8C18E6"/>
    <w:rsid w:val="3EBD617F"/>
    <w:rsid w:val="3ECA28FD"/>
    <w:rsid w:val="3ED020F4"/>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B103CD"/>
    <w:rsid w:val="41C06248"/>
    <w:rsid w:val="41E227C7"/>
    <w:rsid w:val="42226A27"/>
    <w:rsid w:val="425C78EF"/>
    <w:rsid w:val="425D4FF7"/>
    <w:rsid w:val="425F7C30"/>
    <w:rsid w:val="42655A33"/>
    <w:rsid w:val="42680B06"/>
    <w:rsid w:val="429F46BC"/>
    <w:rsid w:val="42A34DFA"/>
    <w:rsid w:val="42F26E0D"/>
    <w:rsid w:val="43005F1C"/>
    <w:rsid w:val="43100FE2"/>
    <w:rsid w:val="43242DC6"/>
    <w:rsid w:val="43463A91"/>
    <w:rsid w:val="439B62FF"/>
    <w:rsid w:val="439E6277"/>
    <w:rsid w:val="43A254B1"/>
    <w:rsid w:val="43B943DD"/>
    <w:rsid w:val="43BF143F"/>
    <w:rsid w:val="43F50014"/>
    <w:rsid w:val="44240C6A"/>
    <w:rsid w:val="44272CAC"/>
    <w:rsid w:val="443A54EB"/>
    <w:rsid w:val="44451BDC"/>
    <w:rsid w:val="444F6481"/>
    <w:rsid w:val="44736CC5"/>
    <w:rsid w:val="447B6726"/>
    <w:rsid w:val="44942910"/>
    <w:rsid w:val="449A1973"/>
    <w:rsid w:val="44BA3182"/>
    <w:rsid w:val="44E11214"/>
    <w:rsid w:val="44F02F62"/>
    <w:rsid w:val="451A0FD3"/>
    <w:rsid w:val="45712308"/>
    <w:rsid w:val="457D2990"/>
    <w:rsid w:val="458B1522"/>
    <w:rsid w:val="45C7554F"/>
    <w:rsid w:val="45ED0241"/>
    <w:rsid w:val="460434E4"/>
    <w:rsid w:val="4665483C"/>
    <w:rsid w:val="466B00B6"/>
    <w:rsid w:val="46706F3F"/>
    <w:rsid w:val="46742883"/>
    <w:rsid w:val="46757EF5"/>
    <w:rsid w:val="468375BE"/>
    <w:rsid w:val="46876032"/>
    <w:rsid w:val="46A87C88"/>
    <w:rsid w:val="46C96C6F"/>
    <w:rsid w:val="46FD0882"/>
    <w:rsid w:val="471513C1"/>
    <w:rsid w:val="47245012"/>
    <w:rsid w:val="472A4BE4"/>
    <w:rsid w:val="472B40E0"/>
    <w:rsid w:val="473461A6"/>
    <w:rsid w:val="473D42FE"/>
    <w:rsid w:val="47793752"/>
    <w:rsid w:val="477E751F"/>
    <w:rsid w:val="47A31B07"/>
    <w:rsid w:val="47A9364D"/>
    <w:rsid w:val="47C81250"/>
    <w:rsid w:val="47C84FBA"/>
    <w:rsid w:val="47E051A9"/>
    <w:rsid w:val="47EFACDD"/>
    <w:rsid w:val="480F56A8"/>
    <w:rsid w:val="48367696"/>
    <w:rsid w:val="48466ACF"/>
    <w:rsid w:val="485278BE"/>
    <w:rsid w:val="487D2A9B"/>
    <w:rsid w:val="48A93BF7"/>
    <w:rsid w:val="48C75219"/>
    <w:rsid w:val="48D23E7A"/>
    <w:rsid w:val="48F04FAA"/>
    <w:rsid w:val="49383A95"/>
    <w:rsid w:val="49897021"/>
    <w:rsid w:val="499B766C"/>
    <w:rsid w:val="49A85CE0"/>
    <w:rsid w:val="49BB73C2"/>
    <w:rsid w:val="49CB0635"/>
    <w:rsid w:val="49CC464E"/>
    <w:rsid w:val="49E815C6"/>
    <w:rsid w:val="4A203730"/>
    <w:rsid w:val="4A203D36"/>
    <w:rsid w:val="4A3F1F54"/>
    <w:rsid w:val="4A494B2F"/>
    <w:rsid w:val="4A5943E4"/>
    <w:rsid w:val="4A6050DB"/>
    <w:rsid w:val="4A6278FA"/>
    <w:rsid w:val="4A693AF6"/>
    <w:rsid w:val="4AD43451"/>
    <w:rsid w:val="4ADD07E4"/>
    <w:rsid w:val="4B140899"/>
    <w:rsid w:val="4B4E3F99"/>
    <w:rsid w:val="4B5A348C"/>
    <w:rsid w:val="4B715FB2"/>
    <w:rsid w:val="4B861A1F"/>
    <w:rsid w:val="4B8C55E8"/>
    <w:rsid w:val="4BB858C5"/>
    <w:rsid w:val="4C083C31"/>
    <w:rsid w:val="4C100B51"/>
    <w:rsid w:val="4C51615D"/>
    <w:rsid w:val="4C875D8A"/>
    <w:rsid w:val="4C88552C"/>
    <w:rsid w:val="4CCA371D"/>
    <w:rsid w:val="4CD90354"/>
    <w:rsid w:val="4CE354D3"/>
    <w:rsid w:val="4CF025DF"/>
    <w:rsid w:val="4D092A65"/>
    <w:rsid w:val="4D3E119B"/>
    <w:rsid w:val="4D5D5079"/>
    <w:rsid w:val="4D63426D"/>
    <w:rsid w:val="4D6F1F18"/>
    <w:rsid w:val="4D7376F9"/>
    <w:rsid w:val="4D9E38E4"/>
    <w:rsid w:val="4DC82BF0"/>
    <w:rsid w:val="4DD013FD"/>
    <w:rsid w:val="4DE577AB"/>
    <w:rsid w:val="4E7B4448"/>
    <w:rsid w:val="4EBA1CDB"/>
    <w:rsid w:val="4ED91610"/>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4D0B2E"/>
    <w:rsid w:val="506B2F52"/>
    <w:rsid w:val="507951EA"/>
    <w:rsid w:val="508F2AB3"/>
    <w:rsid w:val="50AC1971"/>
    <w:rsid w:val="50B138D1"/>
    <w:rsid w:val="50DB7737"/>
    <w:rsid w:val="50F0046A"/>
    <w:rsid w:val="50F31B7F"/>
    <w:rsid w:val="511764A9"/>
    <w:rsid w:val="511A61BA"/>
    <w:rsid w:val="511E35F8"/>
    <w:rsid w:val="51503FA0"/>
    <w:rsid w:val="5156017D"/>
    <w:rsid w:val="51596E11"/>
    <w:rsid w:val="51901B1B"/>
    <w:rsid w:val="519B5CC2"/>
    <w:rsid w:val="51CD03C6"/>
    <w:rsid w:val="51FE7D93"/>
    <w:rsid w:val="52121DCF"/>
    <w:rsid w:val="52137423"/>
    <w:rsid w:val="521C6302"/>
    <w:rsid w:val="522105B9"/>
    <w:rsid w:val="52263BCA"/>
    <w:rsid w:val="52AF3E2F"/>
    <w:rsid w:val="52FB705C"/>
    <w:rsid w:val="5304202F"/>
    <w:rsid w:val="53155197"/>
    <w:rsid w:val="531B7C6E"/>
    <w:rsid w:val="53225582"/>
    <w:rsid w:val="53314D4C"/>
    <w:rsid w:val="53316789"/>
    <w:rsid w:val="53871716"/>
    <w:rsid w:val="53950C89"/>
    <w:rsid w:val="53A40CC6"/>
    <w:rsid w:val="53A43997"/>
    <w:rsid w:val="53C37094"/>
    <w:rsid w:val="53D42EB7"/>
    <w:rsid w:val="53DE1453"/>
    <w:rsid w:val="53FF5110"/>
    <w:rsid w:val="5403502E"/>
    <w:rsid w:val="540A3EEE"/>
    <w:rsid w:val="540A6D47"/>
    <w:rsid w:val="54117751"/>
    <w:rsid w:val="54457077"/>
    <w:rsid w:val="544F1263"/>
    <w:rsid w:val="549D0C85"/>
    <w:rsid w:val="54EE6554"/>
    <w:rsid w:val="550C6C83"/>
    <w:rsid w:val="553E32D6"/>
    <w:rsid w:val="55583B90"/>
    <w:rsid w:val="55675C79"/>
    <w:rsid w:val="5584635D"/>
    <w:rsid w:val="558D65E8"/>
    <w:rsid w:val="55990B54"/>
    <w:rsid w:val="55AF535D"/>
    <w:rsid w:val="55B00AC0"/>
    <w:rsid w:val="55BC2E86"/>
    <w:rsid w:val="55C03CB8"/>
    <w:rsid w:val="55C624E8"/>
    <w:rsid w:val="55D94BD7"/>
    <w:rsid w:val="5625035E"/>
    <w:rsid w:val="562F0568"/>
    <w:rsid w:val="565314A7"/>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8D09E3"/>
    <w:rsid w:val="5792795A"/>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E40026"/>
    <w:rsid w:val="59FFE880"/>
    <w:rsid w:val="5A0C0158"/>
    <w:rsid w:val="5A376F91"/>
    <w:rsid w:val="5A3D0E34"/>
    <w:rsid w:val="5A4E1D0A"/>
    <w:rsid w:val="5A642481"/>
    <w:rsid w:val="5A6E0818"/>
    <w:rsid w:val="5ABE7049"/>
    <w:rsid w:val="5AC32B55"/>
    <w:rsid w:val="5AD94FD3"/>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4024FF"/>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963A60"/>
    <w:rsid w:val="60AE77CA"/>
    <w:rsid w:val="60B36214"/>
    <w:rsid w:val="60B44113"/>
    <w:rsid w:val="60C06C11"/>
    <w:rsid w:val="60E517B1"/>
    <w:rsid w:val="60EA573B"/>
    <w:rsid w:val="60EB3ABB"/>
    <w:rsid w:val="613F7C88"/>
    <w:rsid w:val="616816BC"/>
    <w:rsid w:val="61731648"/>
    <w:rsid w:val="617A1E26"/>
    <w:rsid w:val="61D60995"/>
    <w:rsid w:val="61E16FA2"/>
    <w:rsid w:val="61E54B40"/>
    <w:rsid w:val="622C753A"/>
    <w:rsid w:val="624F3EEF"/>
    <w:rsid w:val="625F6D20"/>
    <w:rsid w:val="62884618"/>
    <w:rsid w:val="62D70BD1"/>
    <w:rsid w:val="62E47D3E"/>
    <w:rsid w:val="62E92531"/>
    <w:rsid w:val="6341070D"/>
    <w:rsid w:val="63416D06"/>
    <w:rsid w:val="638F7AD7"/>
    <w:rsid w:val="63A6157B"/>
    <w:rsid w:val="63AA21B4"/>
    <w:rsid w:val="63BB49C7"/>
    <w:rsid w:val="63C3108A"/>
    <w:rsid w:val="63FC019F"/>
    <w:rsid w:val="64481AB7"/>
    <w:rsid w:val="64497B3B"/>
    <w:rsid w:val="646F08D5"/>
    <w:rsid w:val="648630F3"/>
    <w:rsid w:val="64B30F39"/>
    <w:rsid w:val="64BA7177"/>
    <w:rsid w:val="64C45F03"/>
    <w:rsid w:val="64CB5E68"/>
    <w:rsid w:val="64D5736A"/>
    <w:rsid w:val="64DC46C7"/>
    <w:rsid w:val="64F851F1"/>
    <w:rsid w:val="65312228"/>
    <w:rsid w:val="65625FEC"/>
    <w:rsid w:val="656C7BC4"/>
    <w:rsid w:val="65715E5A"/>
    <w:rsid w:val="65904230"/>
    <w:rsid w:val="65930C48"/>
    <w:rsid w:val="65BF74AA"/>
    <w:rsid w:val="65C23858"/>
    <w:rsid w:val="65E8605E"/>
    <w:rsid w:val="6601087F"/>
    <w:rsid w:val="66183E19"/>
    <w:rsid w:val="664950FE"/>
    <w:rsid w:val="66821BE2"/>
    <w:rsid w:val="66BE22A1"/>
    <w:rsid w:val="66D70B4F"/>
    <w:rsid w:val="66FF5A0E"/>
    <w:rsid w:val="67005BCA"/>
    <w:rsid w:val="6702678E"/>
    <w:rsid w:val="671C1D5F"/>
    <w:rsid w:val="671F12E9"/>
    <w:rsid w:val="673426E5"/>
    <w:rsid w:val="67812CEA"/>
    <w:rsid w:val="67817A5F"/>
    <w:rsid w:val="679D4CF3"/>
    <w:rsid w:val="679E080A"/>
    <w:rsid w:val="67BB1DB5"/>
    <w:rsid w:val="67EE11BE"/>
    <w:rsid w:val="67F96D16"/>
    <w:rsid w:val="681E63B1"/>
    <w:rsid w:val="683B1C26"/>
    <w:rsid w:val="6889713A"/>
    <w:rsid w:val="68A32A63"/>
    <w:rsid w:val="68DC0F3F"/>
    <w:rsid w:val="68E258A1"/>
    <w:rsid w:val="68FA6BF9"/>
    <w:rsid w:val="691463FB"/>
    <w:rsid w:val="691A565F"/>
    <w:rsid w:val="691F0B7D"/>
    <w:rsid w:val="69541AD9"/>
    <w:rsid w:val="69650E2F"/>
    <w:rsid w:val="69A9488B"/>
    <w:rsid w:val="69B80EFE"/>
    <w:rsid w:val="69C96177"/>
    <w:rsid w:val="69E16BE6"/>
    <w:rsid w:val="6A230268"/>
    <w:rsid w:val="6A457122"/>
    <w:rsid w:val="6A4D68CC"/>
    <w:rsid w:val="6A5F513A"/>
    <w:rsid w:val="6A7150A8"/>
    <w:rsid w:val="6A7401B1"/>
    <w:rsid w:val="6ABF2D94"/>
    <w:rsid w:val="6ADD2AC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95673A"/>
    <w:rsid w:val="6F9673F9"/>
    <w:rsid w:val="6F987226"/>
    <w:rsid w:val="6F9D4B96"/>
    <w:rsid w:val="6FBB755E"/>
    <w:rsid w:val="6FCD27E4"/>
    <w:rsid w:val="6FDF5A50"/>
    <w:rsid w:val="6FEE1B2C"/>
    <w:rsid w:val="6FEF7485"/>
    <w:rsid w:val="7019691C"/>
    <w:rsid w:val="701D6C26"/>
    <w:rsid w:val="70216AC8"/>
    <w:rsid w:val="70392C2A"/>
    <w:rsid w:val="70745258"/>
    <w:rsid w:val="707819B0"/>
    <w:rsid w:val="709B2D07"/>
    <w:rsid w:val="709F64A5"/>
    <w:rsid w:val="70AD6346"/>
    <w:rsid w:val="70CF02ED"/>
    <w:rsid w:val="70D74AB3"/>
    <w:rsid w:val="70DA6154"/>
    <w:rsid w:val="70DD0315"/>
    <w:rsid w:val="70E95D7A"/>
    <w:rsid w:val="70FA5CE4"/>
    <w:rsid w:val="71136C4F"/>
    <w:rsid w:val="712E15B0"/>
    <w:rsid w:val="714D0A49"/>
    <w:rsid w:val="71673F9B"/>
    <w:rsid w:val="71747404"/>
    <w:rsid w:val="717520A9"/>
    <w:rsid w:val="719F0B7C"/>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17BC9"/>
    <w:rsid w:val="73870389"/>
    <w:rsid w:val="73AF4F09"/>
    <w:rsid w:val="73B44DF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64BEB"/>
    <w:rsid w:val="77ED4CA7"/>
    <w:rsid w:val="77F7656E"/>
    <w:rsid w:val="78041F2B"/>
    <w:rsid w:val="782D5A55"/>
    <w:rsid w:val="78700E16"/>
    <w:rsid w:val="78787717"/>
    <w:rsid w:val="78AB6CF2"/>
    <w:rsid w:val="78AD203E"/>
    <w:rsid w:val="78C85065"/>
    <w:rsid w:val="78CB54A2"/>
    <w:rsid w:val="78F85823"/>
    <w:rsid w:val="78FF40FB"/>
    <w:rsid w:val="793122E3"/>
    <w:rsid w:val="794857A6"/>
    <w:rsid w:val="79585961"/>
    <w:rsid w:val="79614897"/>
    <w:rsid w:val="79617D09"/>
    <w:rsid w:val="79680FED"/>
    <w:rsid w:val="796F1C36"/>
    <w:rsid w:val="79BB2545"/>
    <w:rsid w:val="79C008CD"/>
    <w:rsid w:val="79CC2B8D"/>
    <w:rsid w:val="79DF1151"/>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CE6DE03"/>
    <w:rsid w:val="7D0D2D49"/>
    <w:rsid w:val="7D203553"/>
    <w:rsid w:val="7D2214FB"/>
    <w:rsid w:val="7D3638F1"/>
    <w:rsid w:val="7D4441A2"/>
    <w:rsid w:val="7D9948DF"/>
    <w:rsid w:val="7D9C56A0"/>
    <w:rsid w:val="7DBA0B08"/>
    <w:rsid w:val="7DC47C61"/>
    <w:rsid w:val="7DD76F8A"/>
    <w:rsid w:val="7DDB5147"/>
    <w:rsid w:val="7E00744C"/>
    <w:rsid w:val="7E1619A8"/>
    <w:rsid w:val="7E1F5D8A"/>
    <w:rsid w:val="7E27194F"/>
    <w:rsid w:val="7E53DB8D"/>
    <w:rsid w:val="7E5D471B"/>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D7AFF5"/>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BAE9F"/>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EFA1E0D"/>
    <w:rsid w:val="FF1F7650"/>
    <w:rsid w:val="FF7EA94C"/>
    <w:rsid w:val="FFDF9A7C"/>
    <w:rsid w:val="FFEE4ECE"/>
    <w:rsid w:val="FFEF25B5"/>
    <w:rsid w:val="FFEF48B7"/>
    <w:rsid w:val="FFEF9705"/>
    <w:rsid w:val="FFFB66C8"/>
    <w:rsid w:val="FFFF0C42"/>
    <w:rsid w:val="FFFF27D7"/>
    <w:rsid w:val="FFFF65F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basedOn w:val="42"/>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character" w:customStyle="1" w:styleId="176">
    <w:name w:val="font91"/>
    <w:basedOn w:val="42"/>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4172</Words>
  <Characters>23781</Characters>
  <Lines>198</Lines>
  <Paragraphs>55</Paragraphs>
  <TotalTime>8</TotalTime>
  <ScaleCrop>false</ScaleCrop>
  <LinksUpToDate>false</LinksUpToDate>
  <CharactersWithSpaces>27898</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2024-08-23T16:50:00Z</dcterms:created>
  <dc:creator>ssz</dc:creator>
  <cp:lastModifiedBy>王璐</cp:lastModifiedBy>
  <cp:lastPrinted>2018-07-17T19:27:00Z</cp:lastPrinted>
  <dcterms:modified xsi:type="dcterms:W3CDTF">2026-06-29T11:24:46Z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D3ACF701D4C8446B82E4D31B6787B113</vt:lpwstr>
  </property>
</Properties>
</file>