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0BE5D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105" w:right="-105" w:firstLine="0"/>
        <w:jc w:val="center"/>
        <w:rPr>
          <w:rFonts w:hint="eastAsia" w:ascii="微软雅黑" w:hAnsi="微软雅黑" w:eastAsia="微软雅黑" w:cs="微软雅黑"/>
          <w:i w:val="0"/>
          <w:iCs w:val="0"/>
          <w:caps w:val="0"/>
          <w:color w:val="000000"/>
          <w:spacing w:val="0"/>
          <w:sz w:val="21"/>
          <w:szCs w:val="21"/>
        </w:rPr>
      </w:pPr>
      <w:r>
        <w:rPr>
          <w:rStyle w:val="11"/>
          <w:rFonts w:hint="eastAsia" w:ascii="黑体" w:hAnsi="宋体" w:eastAsia="黑体" w:cs="黑体"/>
          <w:i w:val="0"/>
          <w:iCs w:val="0"/>
          <w:caps w:val="0"/>
          <w:color w:val="000000"/>
          <w:spacing w:val="0"/>
          <w:kern w:val="0"/>
          <w:sz w:val="28"/>
          <w:szCs w:val="28"/>
          <w:shd w:val="clear" w:fill="FFFFFF"/>
          <w:lang w:val="en-US" w:eastAsia="zh-CN" w:bidi="ar"/>
        </w:rPr>
        <w:t>人保财险福建省龙岩市长汀支公司食堂食材及用品采购项目流标公告</w:t>
      </w:r>
    </w:p>
    <w:p w14:paraId="7A7D9CF0">
      <w:pPr>
        <w:spacing w:line="600" w:lineRule="exact"/>
        <w:rPr>
          <w:rFonts w:ascii="仿宋" w:hAnsi="仿宋" w:eastAsia="仿宋" w:cs="仿宋_GB2312"/>
          <w:sz w:val="28"/>
          <w:szCs w:val="28"/>
        </w:rPr>
      </w:pPr>
      <w:r>
        <w:rPr>
          <w:rStyle w:val="11"/>
          <w:rFonts w:ascii="仿宋" w:hAnsi="仿宋" w:eastAsia="仿宋" w:cs="仿宋"/>
          <w:i w:val="0"/>
          <w:iCs w:val="0"/>
          <w:caps w:val="0"/>
          <w:color w:val="000000"/>
          <w:spacing w:val="0"/>
          <w:kern w:val="0"/>
          <w:sz w:val="28"/>
          <w:szCs w:val="28"/>
          <w:shd w:val="clear" w:fill="FFFFFF"/>
          <w:lang w:val="en-US" w:eastAsia="zh-CN" w:bidi="ar"/>
        </w:rPr>
        <w:t>一、</w:t>
      </w:r>
      <w:r>
        <w:rPr>
          <w:rStyle w:val="11"/>
          <w:rFonts w:hint="eastAsia" w:ascii="仿宋" w:hAnsi="仿宋" w:eastAsia="仿宋" w:cs="仿宋"/>
          <w:i w:val="0"/>
          <w:iCs w:val="0"/>
          <w:caps w:val="0"/>
          <w:color w:val="000000"/>
          <w:spacing w:val="0"/>
          <w:kern w:val="0"/>
          <w:sz w:val="28"/>
          <w:szCs w:val="28"/>
          <w:shd w:val="clear" w:fill="FFFFFF"/>
          <w:lang w:val="en-US" w:eastAsia="zh-CN" w:bidi="ar"/>
        </w:rPr>
        <w:t>采购人</w:t>
      </w:r>
      <w:r>
        <w:rPr>
          <w:rStyle w:val="11"/>
          <w:rFonts w:ascii="仿宋" w:hAnsi="仿宋" w:eastAsia="仿宋" w:cs="仿宋"/>
          <w:i w:val="0"/>
          <w:iCs w:val="0"/>
          <w:caps w:val="0"/>
          <w:color w:val="000000"/>
          <w:spacing w:val="0"/>
          <w:kern w:val="0"/>
          <w:sz w:val="28"/>
          <w:szCs w:val="28"/>
          <w:shd w:val="clear" w:fill="FFFFFF"/>
          <w:lang w:val="en-US" w:eastAsia="zh-CN" w:bidi="ar"/>
        </w:rPr>
        <w:t>名称：</w:t>
      </w:r>
      <w:r>
        <w:rPr>
          <w:rFonts w:hint="eastAsia" w:ascii="仿宋" w:hAnsi="仿宋" w:eastAsia="仿宋" w:cs="仿宋_GB2312"/>
          <w:sz w:val="28"/>
          <w:szCs w:val="28"/>
        </w:rPr>
        <w:t>中国人民财产保险股份有限公司</w:t>
      </w:r>
      <w:r>
        <w:rPr>
          <w:rFonts w:hint="eastAsia" w:ascii="仿宋" w:hAnsi="仿宋" w:eastAsia="仿宋" w:cs="仿宋_GB2312"/>
          <w:sz w:val="28"/>
          <w:szCs w:val="28"/>
          <w:lang w:eastAsia="zh-CN"/>
        </w:rPr>
        <w:t>长汀</w:t>
      </w:r>
      <w:r>
        <w:rPr>
          <w:rFonts w:hint="eastAsia" w:ascii="仿宋" w:hAnsi="仿宋" w:eastAsia="仿宋" w:cs="仿宋_GB2312"/>
          <w:sz w:val="28"/>
          <w:szCs w:val="28"/>
        </w:rPr>
        <w:t>支公司</w:t>
      </w:r>
    </w:p>
    <w:p w14:paraId="764F943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right="0"/>
        <w:jc w:val="left"/>
        <w:rPr>
          <w:rFonts w:hint="eastAsia" w:ascii="仿宋" w:hAnsi="仿宋" w:eastAsia="仿宋" w:cs="仿宋_GB2312"/>
          <w:sz w:val="28"/>
          <w:szCs w:val="28"/>
          <w:lang w:val="en-US" w:eastAsia="zh-CN"/>
        </w:rPr>
      </w:pPr>
      <w:r>
        <w:rPr>
          <w:rStyle w:val="11"/>
          <w:rFonts w:hint="eastAsia" w:ascii="仿宋" w:hAnsi="仿宋" w:eastAsia="仿宋" w:cs="仿宋"/>
          <w:i w:val="0"/>
          <w:iCs w:val="0"/>
          <w:caps w:val="0"/>
          <w:color w:val="000000"/>
          <w:spacing w:val="0"/>
          <w:kern w:val="0"/>
          <w:sz w:val="28"/>
          <w:szCs w:val="28"/>
          <w:shd w:val="clear" w:fill="FFFFFF"/>
          <w:lang w:val="en-US" w:eastAsia="zh-CN" w:bidi="ar"/>
        </w:rPr>
        <w:t>二、项目名称：</w:t>
      </w:r>
      <w:r>
        <w:rPr>
          <w:rFonts w:hint="eastAsia" w:ascii="仿宋" w:hAnsi="仿宋" w:eastAsia="仿宋" w:cs="仿宋_GB2312"/>
          <w:sz w:val="28"/>
          <w:szCs w:val="28"/>
          <w:lang w:val="en-US" w:eastAsia="zh-CN"/>
        </w:rPr>
        <w:t>人保财险福建省龙岩市长汀支公司食堂食材及用品采购项目</w:t>
      </w:r>
    </w:p>
    <w:p w14:paraId="243DDC7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仿宋" w:hAnsi="仿宋" w:eastAsia="仿宋" w:cs="仿宋_GB2312"/>
          <w:sz w:val="28"/>
          <w:szCs w:val="28"/>
          <w:lang w:val="en-US" w:eastAsia="zh-CN"/>
        </w:rPr>
      </w:pPr>
      <w:r>
        <w:rPr>
          <w:rStyle w:val="11"/>
          <w:rFonts w:hint="eastAsia" w:ascii="仿宋" w:hAnsi="仿宋" w:eastAsia="仿宋" w:cs="仿宋"/>
          <w:i w:val="0"/>
          <w:iCs w:val="0"/>
          <w:caps w:val="0"/>
          <w:color w:val="000000"/>
          <w:spacing w:val="0"/>
          <w:kern w:val="0"/>
          <w:sz w:val="28"/>
          <w:szCs w:val="28"/>
          <w:shd w:val="clear" w:fill="FFFFFF"/>
          <w:lang w:val="en-US" w:eastAsia="zh-CN" w:bidi="ar"/>
        </w:rPr>
        <w:t>三、采购内容：</w:t>
      </w:r>
      <w:r>
        <w:rPr>
          <w:rFonts w:hint="eastAsia" w:ascii="仿宋" w:hAnsi="仿宋" w:eastAsia="仿宋" w:cs="仿宋_GB2312"/>
          <w:sz w:val="28"/>
          <w:szCs w:val="28"/>
          <w:lang w:val="en-US" w:eastAsia="zh-CN"/>
        </w:rPr>
        <w:t>满足长汀支公司食堂提供业务接待及员工的工作用餐等需求，确保饮食安全，规范食堂食材及用品供应，保证膳食质量，提高员工幸福指数，长汀支公司拟对食堂食材及用品进行采购，本项目拟采购一家供应商负责供应食堂食材及用品，主要类别包括：蔬菜类、水果类、冷冻类、鲜肉类、水产类、干货类、调味品类、食用油等。</w:t>
      </w:r>
    </w:p>
    <w:p w14:paraId="211F036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微软雅黑" w:hAnsi="微软雅黑" w:eastAsia="微软雅黑" w:cs="微软雅黑"/>
          <w:i w:val="0"/>
          <w:iCs w:val="0"/>
          <w:caps w:val="0"/>
          <w:color w:val="000000"/>
          <w:spacing w:val="0"/>
          <w:sz w:val="21"/>
          <w:szCs w:val="21"/>
        </w:rPr>
      </w:pPr>
      <w:r>
        <w:rPr>
          <w:rStyle w:val="11"/>
          <w:rFonts w:hint="eastAsia" w:ascii="仿宋" w:hAnsi="仿宋" w:eastAsia="仿宋" w:cs="仿宋"/>
          <w:i w:val="0"/>
          <w:iCs w:val="0"/>
          <w:caps w:val="0"/>
          <w:color w:val="000000"/>
          <w:spacing w:val="0"/>
          <w:kern w:val="0"/>
          <w:sz w:val="28"/>
          <w:szCs w:val="28"/>
          <w:shd w:val="clear" w:fill="FFFFFF"/>
          <w:lang w:val="en-US" w:eastAsia="zh-CN" w:bidi="ar"/>
        </w:rPr>
        <w:t>四、采购方式：</w:t>
      </w:r>
      <w:r>
        <w:rPr>
          <w:rFonts w:hint="eastAsia" w:ascii="仿宋" w:hAnsi="仿宋" w:eastAsia="仿宋" w:cs="仿宋"/>
          <w:i w:val="0"/>
          <w:iCs w:val="0"/>
          <w:caps w:val="0"/>
          <w:color w:val="000000"/>
          <w:spacing w:val="0"/>
          <w:kern w:val="0"/>
          <w:sz w:val="28"/>
          <w:szCs w:val="28"/>
          <w:shd w:val="clear" w:fill="FFFFFF"/>
          <w:lang w:val="en-US" w:eastAsia="zh-CN" w:bidi="ar"/>
        </w:rPr>
        <w:t>比选</w:t>
      </w:r>
    </w:p>
    <w:p w14:paraId="1180E44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default" w:ascii="微软雅黑" w:hAnsi="微软雅黑" w:eastAsia="微软雅黑" w:cs="微软雅黑"/>
          <w:i w:val="0"/>
          <w:iCs w:val="0"/>
          <w:caps w:val="0"/>
          <w:color w:val="000000"/>
          <w:spacing w:val="0"/>
          <w:sz w:val="21"/>
          <w:szCs w:val="21"/>
          <w:lang w:val="en-US"/>
        </w:rPr>
      </w:pPr>
      <w:r>
        <w:rPr>
          <w:rStyle w:val="11"/>
          <w:rFonts w:hint="eastAsia" w:ascii="仿宋" w:hAnsi="仿宋" w:eastAsia="仿宋" w:cs="仿宋"/>
          <w:i w:val="0"/>
          <w:iCs w:val="0"/>
          <w:caps w:val="0"/>
          <w:color w:val="000000"/>
          <w:spacing w:val="0"/>
          <w:kern w:val="0"/>
          <w:sz w:val="28"/>
          <w:szCs w:val="28"/>
          <w:shd w:val="clear" w:fill="FFFFFF"/>
          <w:lang w:val="en-US" w:eastAsia="zh-CN" w:bidi="ar"/>
        </w:rPr>
        <w:t>五、公告发布日期：</w:t>
      </w:r>
      <w:r>
        <w:rPr>
          <w:rFonts w:hint="eastAsia" w:ascii="仿宋" w:hAnsi="仿宋" w:eastAsia="仿宋" w:cs="仿宋"/>
          <w:i w:val="0"/>
          <w:iCs w:val="0"/>
          <w:caps w:val="0"/>
          <w:color w:val="000000"/>
          <w:spacing w:val="0"/>
          <w:kern w:val="0"/>
          <w:sz w:val="28"/>
          <w:szCs w:val="28"/>
          <w:shd w:val="clear" w:fill="FFFFFF"/>
          <w:lang w:val="en-US" w:eastAsia="zh-CN" w:bidi="ar"/>
        </w:rPr>
        <w:t>2026年07月07日-2026年07月09日</w:t>
      </w:r>
    </w:p>
    <w:p w14:paraId="78EFFCD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微软雅黑" w:hAnsi="微软雅黑" w:eastAsia="微软雅黑" w:cs="微软雅黑"/>
          <w:i w:val="0"/>
          <w:iCs w:val="0"/>
          <w:caps w:val="0"/>
          <w:color w:val="000000"/>
          <w:spacing w:val="0"/>
          <w:sz w:val="21"/>
          <w:szCs w:val="21"/>
        </w:rPr>
      </w:pPr>
      <w:r>
        <w:rPr>
          <w:rStyle w:val="11"/>
          <w:rFonts w:hint="eastAsia" w:ascii="仿宋" w:hAnsi="仿宋" w:eastAsia="仿宋" w:cs="仿宋"/>
          <w:i w:val="0"/>
          <w:iCs w:val="0"/>
          <w:caps w:val="0"/>
          <w:color w:val="000000"/>
          <w:spacing w:val="0"/>
          <w:kern w:val="0"/>
          <w:sz w:val="28"/>
          <w:szCs w:val="28"/>
          <w:shd w:val="clear" w:fill="FFFFFF"/>
          <w:lang w:val="en-US" w:eastAsia="zh-CN" w:bidi="ar"/>
        </w:rPr>
        <w:t>六、开标日期：</w:t>
      </w:r>
      <w:r>
        <w:rPr>
          <w:rFonts w:hint="eastAsia" w:ascii="仿宋" w:hAnsi="仿宋" w:eastAsia="仿宋" w:cs="仿宋"/>
          <w:i w:val="0"/>
          <w:iCs w:val="0"/>
          <w:caps w:val="0"/>
          <w:color w:val="000000"/>
          <w:spacing w:val="0"/>
          <w:kern w:val="0"/>
          <w:sz w:val="28"/>
          <w:szCs w:val="28"/>
          <w:shd w:val="clear" w:fill="FFFFFF"/>
          <w:lang w:val="en-US" w:eastAsia="zh-CN" w:bidi="ar"/>
        </w:rPr>
        <w:t>2026年07月09日</w:t>
      </w:r>
    </w:p>
    <w:p w14:paraId="2A0677C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Style w:val="11"/>
          <w:rFonts w:hint="eastAsia" w:ascii="仿宋" w:hAnsi="仿宋" w:eastAsia="仿宋" w:cs="仿宋"/>
          <w:i w:val="0"/>
          <w:iCs w:val="0"/>
          <w:caps w:val="0"/>
          <w:color w:val="000000"/>
          <w:spacing w:val="0"/>
          <w:kern w:val="0"/>
          <w:sz w:val="28"/>
          <w:szCs w:val="28"/>
          <w:shd w:val="clear" w:fill="FFFFFF"/>
          <w:lang w:val="en-US" w:eastAsia="zh-CN" w:bidi="ar"/>
        </w:rPr>
      </w:pPr>
      <w:r>
        <w:rPr>
          <w:rStyle w:val="11"/>
          <w:rFonts w:hint="eastAsia" w:ascii="仿宋" w:hAnsi="仿宋" w:eastAsia="仿宋" w:cs="仿宋"/>
          <w:i w:val="0"/>
          <w:iCs w:val="0"/>
          <w:caps w:val="0"/>
          <w:color w:val="000000"/>
          <w:spacing w:val="0"/>
          <w:kern w:val="0"/>
          <w:sz w:val="28"/>
          <w:szCs w:val="28"/>
          <w:shd w:val="clear" w:fill="FFFFFF"/>
          <w:lang w:val="en-US" w:eastAsia="zh-CN" w:bidi="ar"/>
        </w:rPr>
        <w:t>七、流标标包及原因：</w:t>
      </w:r>
    </w:p>
    <w:tbl>
      <w:tblPr>
        <w:tblStyle w:val="9"/>
        <w:tblW w:w="8310" w:type="dxa"/>
        <w:tblInd w:w="84"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1185"/>
        <w:gridCol w:w="7125"/>
      </w:tblGrid>
      <w:tr w14:paraId="300247E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40" w:hRule="atLeast"/>
        </w:trPr>
        <w:tc>
          <w:tcPr>
            <w:tcW w:w="1185" w:type="dxa"/>
            <w:vMerge w:val="restart"/>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66F2A8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Style w:val="11"/>
                <w:rFonts w:ascii="仿宋" w:hAnsi="仿宋" w:eastAsia="仿宋" w:cs="仿宋"/>
                <w:i w:val="0"/>
                <w:iCs w:val="0"/>
                <w:caps w:val="0"/>
                <w:color w:val="000000"/>
                <w:spacing w:val="0"/>
                <w:kern w:val="0"/>
                <w:sz w:val="28"/>
                <w:szCs w:val="28"/>
                <w:lang w:val="en-US" w:eastAsia="zh-CN" w:bidi="ar"/>
              </w:rPr>
              <w:t>标包号</w:t>
            </w:r>
          </w:p>
        </w:tc>
        <w:tc>
          <w:tcPr>
            <w:tcW w:w="7125" w:type="dxa"/>
            <w:vMerge w:val="restart"/>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39BE99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Style w:val="11"/>
                <w:rFonts w:hint="eastAsia" w:ascii="仿宋" w:hAnsi="仿宋" w:eastAsia="仿宋" w:cs="仿宋"/>
                <w:i w:val="0"/>
                <w:iCs w:val="0"/>
                <w:caps w:val="0"/>
                <w:color w:val="000000"/>
                <w:spacing w:val="0"/>
                <w:kern w:val="0"/>
                <w:sz w:val="28"/>
                <w:szCs w:val="28"/>
                <w:lang w:val="en-US" w:eastAsia="zh-CN" w:bidi="ar"/>
              </w:rPr>
              <w:t>流标原因</w:t>
            </w:r>
          </w:p>
        </w:tc>
      </w:tr>
      <w:tr w14:paraId="46EA097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12" w:hRule="atLeast"/>
        </w:trPr>
        <w:tc>
          <w:tcPr>
            <w:tcW w:w="1185" w:type="dxa"/>
            <w:vMerge w:val="continue"/>
            <w:tcBorders>
              <w:top w:val="single" w:color="auto" w:sz="8" w:space="0"/>
              <w:left w:val="single" w:color="auto" w:sz="8" w:space="0"/>
              <w:bottom w:val="single" w:color="auto" w:sz="4" w:space="0"/>
              <w:right w:val="single" w:color="auto" w:sz="8" w:space="0"/>
            </w:tcBorders>
            <w:shd w:val="clear" w:color="auto" w:fill="FFFFFF"/>
            <w:tcMar>
              <w:left w:w="108" w:type="dxa"/>
              <w:right w:w="108" w:type="dxa"/>
            </w:tcMar>
            <w:vAlign w:val="center"/>
          </w:tcPr>
          <w:p w14:paraId="53C082FA">
            <w:pPr>
              <w:rPr>
                <w:rFonts w:hint="eastAsia" w:ascii="微软雅黑" w:hAnsi="微软雅黑" w:eastAsia="微软雅黑" w:cs="微软雅黑"/>
                <w:i w:val="0"/>
                <w:iCs w:val="0"/>
                <w:caps w:val="0"/>
                <w:color w:val="000000"/>
                <w:spacing w:val="0"/>
                <w:sz w:val="21"/>
                <w:szCs w:val="21"/>
              </w:rPr>
            </w:pPr>
          </w:p>
        </w:tc>
        <w:tc>
          <w:tcPr>
            <w:tcW w:w="7125" w:type="dxa"/>
            <w:vMerge w:val="continue"/>
            <w:tcBorders>
              <w:top w:val="single" w:color="auto" w:sz="8" w:space="0"/>
              <w:left w:val="single" w:color="auto" w:sz="8" w:space="0"/>
              <w:bottom w:val="single" w:color="auto" w:sz="4" w:space="0"/>
              <w:right w:val="single" w:color="auto" w:sz="8" w:space="0"/>
            </w:tcBorders>
            <w:shd w:val="clear" w:color="auto" w:fill="FFFFFF"/>
            <w:tcMar>
              <w:left w:w="108" w:type="dxa"/>
              <w:right w:w="108" w:type="dxa"/>
            </w:tcMar>
            <w:vAlign w:val="center"/>
          </w:tcPr>
          <w:p w14:paraId="59D855FC">
            <w:pPr>
              <w:rPr>
                <w:rFonts w:hint="eastAsia" w:ascii="微软雅黑" w:hAnsi="微软雅黑" w:eastAsia="微软雅黑" w:cs="微软雅黑"/>
                <w:i w:val="0"/>
                <w:iCs w:val="0"/>
                <w:caps w:val="0"/>
                <w:color w:val="000000"/>
                <w:spacing w:val="0"/>
                <w:sz w:val="21"/>
                <w:szCs w:val="21"/>
              </w:rPr>
            </w:pPr>
          </w:p>
        </w:tc>
      </w:tr>
      <w:tr w14:paraId="008B476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80" w:hRule="atLeast"/>
        </w:trPr>
        <w:tc>
          <w:tcPr>
            <w:tcW w:w="1185" w:type="dxa"/>
            <w:tcBorders>
              <w:top w:val="single" w:color="auto" w:sz="4" w:space="0"/>
              <w:left w:val="single" w:color="auto" w:sz="4" w:space="0"/>
              <w:bottom w:val="single" w:color="auto" w:sz="4" w:space="0"/>
              <w:right w:val="single" w:color="auto" w:sz="4" w:space="0"/>
            </w:tcBorders>
            <w:shd w:val="clear" w:color="auto" w:fill="FFFFFF"/>
            <w:tcMar>
              <w:left w:w="108" w:type="dxa"/>
              <w:right w:w="108" w:type="dxa"/>
            </w:tcMar>
            <w:vAlign w:val="center"/>
          </w:tcPr>
          <w:p w14:paraId="0CED28D4">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line="315" w:lineRule="atLeast"/>
              <w:ind w:left="0" w:right="0"/>
              <w:jc w:val="center"/>
              <w:rPr>
                <w:sz w:val="22"/>
                <w:szCs w:val="22"/>
              </w:rPr>
            </w:pPr>
            <w:r>
              <w:rPr>
                <w:rFonts w:hint="eastAsia" w:ascii="仿宋" w:hAnsi="仿宋" w:eastAsia="仿宋" w:cs="仿宋"/>
                <w:i w:val="0"/>
                <w:iCs w:val="0"/>
                <w:caps w:val="0"/>
                <w:color w:val="000000"/>
                <w:spacing w:val="0"/>
                <w:kern w:val="0"/>
                <w:sz w:val="22"/>
                <w:szCs w:val="22"/>
                <w:lang w:val="en-US" w:eastAsia="zh-CN" w:bidi="ar"/>
              </w:rPr>
              <w:t>标包1</w:t>
            </w:r>
          </w:p>
        </w:tc>
        <w:tc>
          <w:tcPr>
            <w:tcW w:w="7125" w:type="dxa"/>
            <w:tcBorders>
              <w:top w:val="single" w:color="auto" w:sz="4" w:space="0"/>
              <w:left w:val="single" w:color="auto" w:sz="4" w:space="0"/>
              <w:bottom w:val="single" w:color="auto" w:sz="4" w:space="0"/>
              <w:right w:val="single" w:color="auto" w:sz="4" w:space="0"/>
            </w:tcBorders>
            <w:shd w:val="clear" w:color="auto" w:fill="FFFFFF"/>
            <w:tcMar>
              <w:left w:w="108" w:type="dxa"/>
              <w:right w:w="108" w:type="dxa"/>
            </w:tcMar>
            <w:vAlign w:val="center"/>
          </w:tcPr>
          <w:p w14:paraId="5ACC75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default" w:eastAsia="宋体"/>
                <w:sz w:val="22"/>
                <w:szCs w:val="22"/>
                <w:lang w:val="en-US" w:eastAsia="zh-CN"/>
              </w:rPr>
            </w:pPr>
            <w:r>
              <w:rPr>
                <w:rFonts w:hint="eastAsia" w:ascii="仿宋" w:hAnsi="仿宋" w:eastAsia="仿宋" w:cs="仿宋_GB2312"/>
                <w:sz w:val="28"/>
                <w:szCs w:val="28"/>
                <w:lang w:val="en-US" w:eastAsia="zh-CN"/>
              </w:rPr>
              <w:t>截止报名结束时间，供应商报名数量</w:t>
            </w:r>
            <w:bookmarkStart w:id="0" w:name="_GoBack"/>
            <w:bookmarkEnd w:id="0"/>
            <w:r>
              <w:rPr>
                <w:rFonts w:hint="eastAsia" w:ascii="仿宋" w:hAnsi="仿宋" w:eastAsia="仿宋" w:cs="仿宋_GB2312"/>
                <w:sz w:val="28"/>
                <w:szCs w:val="28"/>
                <w:lang w:val="en-US" w:eastAsia="zh-CN"/>
              </w:rPr>
              <w:t>不足三家</w:t>
            </w:r>
          </w:p>
        </w:tc>
      </w:tr>
    </w:tbl>
    <w:p w14:paraId="74ED3F8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微软雅黑" w:hAnsi="微软雅黑" w:eastAsia="微软雅黑" w:cs="微软雅黑"/>
          <w:i w:val="0"/>
          <w:iCs w:val="0"/>
          <w:caps w:val="0"/>
          <w:color w:val="000000"/>
          <w:spacing w:val="0"/>
          <w:sz w:val="21"/>
          <w:szCs w:val="21"/>
        </w:rPr>
      </w:pPr>
    </w:p>
    <w:p w14:paraId="0B35CF7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微软雅黑" w:hAnsi="微软雅黑" w:eastAsia="微软雅黑" w:cs="微软雅黑"/>
          <w:i w:val="0"/>
          <w:iCs w:val="0"/>
          <w:caps w:val="0"/>
          <w:color w:val="000000"/>
          <w:spacing w:val="0"/>
          <w:sz w:val="21"/>
          <w:szCs w:val="21"/>
        </w:rPr>
      </w:pPr>
      <w:r>
        <w:rPr>
          <w:rStyle w:val="11"/>
          <w:rFonts w:hint="eastAsia" w:ascii="仿宋" w:hAnsi="仿宋" w:eastAsia="仿宋" w:cs="仿宋"/>
          <w:i w:val="0"/>
          <w:iCs w:val="0"/>
          <w:caps w:val="0"/>
          <w:color w:val="000000"/>
          <w:spacing w:val="0"/>
          <w:kern w:val="0"/>
          <w:sz w:val="28"/>
          <w:szCs w:val="28"/>
          <w:shd w:val="clear" w:fill="FFFFFF"/>
          <w:lang w:val="en-US" w:eastAsia="zh-CN" w:bidi="ar"/>
        </w:rPr>
        <w:t>八、联系方式：</w:t>
      </w:r>
    </w:p>
    <w:p w14:paraId="65BEBC7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仿宋" w:hAnsi="仿宋" w:eastAsia="仿宋" w:cs="仿宋_GB2312"/>
          <w:sz w:val="28"/>
          <w:szCs w:val="28"/>
        </w:rPr>
      </w:pPr>
      <w:r>
        <w:rPr>
          <w:rFonts w:hint="eastAsia" w:ascii="仿宋" w:hAnsi="仿宋" w:eastAsia="仿宋" w:cs="仿宋"/>
          <w:i w:val="0"/>
          <w:iCs w:val="0"/>
          <w:caps w:val="0"/>
          <w:color w:val="000000"/>
          <w:spacing w:val="0"/>
          <w:kern w:val="0"/>
          <w:sz w:val="28"/>
          <w:szCs w:val="28"/>
          <w:shd w:val="clear" w:fill="FFFFFF"/>
          <w:lang w:val="en-US" w:eastAsia="zh-CN" w:bidi="ar"/>
        </w:rPr>
        <w:t>采购人：</w:t>
      </w:r>
      <w:r>
        <w:rPr>
          <w:rFonts w:hint="eastAsia" w:ascii="仿宋" w:hAnsi="仿宋" w:eastAsia="仿宋" w:cs="仿宋_GB2312"/>
          <w:sz w:val="28"/>
          <w:szCs w:val="28"/>
        </w:rPr>
        <w:t>中国人民财产保险股份有限公司</w:t>
      </w:r>
      <w:r>
        <w:rPr>
          <w:rFonts w:hint="eastAsia" w:ascii="仿宋" w:hAnsi="仿宋" w:eastAsia="仿宋" w:cs="仿宋_GB2312"/>
          <w:sz w:val="28"/>
          <w:szCs w:val="28"/>
          <w:lang w:eastAsia="zh-CN"/>
        </w:rPr>
        <w:t>长汀</w:t>
      </w:r>
      <w:r>
        <w:rPr>
          <w:rFonts w:hint="eastAsia" w:ascii="仿宋" w:hAnsi="仿宋" w:eastAsia="仿宋" w:cs="仿宋_GB2312"/>
          <w:sz w:val="28"/>
          <w:szCs w:val="28"/>
        </w:rPr>
        <w:t>支公司</w:t>
      </w:r>
    </w:p>
    <w:p w14:paraId="0A732975">
      <w:pPr>
        <w:spacing w:line="600" w:lineRule="exact"/>
        <w:rPr>
          <w:rFonts w:hint="eastAsia" w:ascii="仿宋" w:hAnsi="仿宋" w:eastAsia="仿宋" w:cs="仿宋_GB2312"/>
          <w:sz w:val="28"/>
          <w:szCs w:val="28"/>
        </w:rPr>
      </w:pPr>
      <w:r>
        <w:rPr>
          <w:rFonts w:hint="eastAsia" w:ascii="仿宋" w:hAnsi="仿宋" w:eastAsia="仿宋" w:cs="仿宋"/>
          <w:i w:val="0"/>
          <w:iCs w:val="0"/>
          <w:caps w:val="0"/>
          <w:color w:val="000000"/>
          <w:spacing w:val="0"/>
          <w:kern w:val="0"/>
          <w:sz w:val="28"/>
          <w:szCs w:val="28"/>
          <w:shd w:val="clear" w:fill="FFFFFF"/>
          <w:lang w:val="en-US" w:eastAsia="zh-CN" w:bidi="ar"/>
        </w:rPr>
        <w:t>地址：</w:t>
      </w:r>
      <w:r>
        <w:rPr>
          <w:rFonts w:hint="eastAsia" w:ascii="仿宋" w:hAnsi="仿宋" w:eastAsia="仿宋" w:cs="仿宋_GB2312"/>
          <w:sz w:val="28"/>
          <w:szCs w:val="28"/>
          <w:lang w:val="en-US" w:eastAsia="zh-CN"/>
        </w:rPr>
        <w:t>长汀县环城北路兴民保险大厦121号</w:t>
      </w:r>
    </w:p>
    <w:p w14:paraId="6477791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仿宋" w:hAnsi="仿宋" w:eastAsia="仿宋" w:cs="仿宋"/>
          <w:i w:val="0"/>
          <w:iCs w:val="0"/>
          <w:caps w:val="0"/>
          <w:color w:val="000000"/>
          <w:spacing w:val="0"/>
          <w:kern w:val="0"/>
          <w:sz w:val="28"/>
          <w:szCs w:val="28"/>
          <w:shd w:val="clear" w:fill="FFFFFF"/>
          <w:lang w:val="en-US" w:eastAsia="zh-CN" w:bidi="ar"/>
        </w:rPr>
        <w:t>联系人：</w:t>
      </w:r>
      <w:r>
        <w:rPr>
          <w:rFonts w:hint="eastAsia" w:ascii="仿宋" w:hAnsi="仿宋" w:eastAsia="仿宋" w:cs="仿宋_GB2312"/>
          <w:sz w:val="28"/>
          <w:szCs w:val="28"/>
          <w:lang w:val="en-US" w:eastAsia="zh-CN"/>
        </w:rPr>
        <w:t>邱赟</w:t>
      </w:r>
    </w:p>
    <w:p w14:paraId="032917E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仿宋" w:hAnsi="仿宋" w:eastAsia="仿宋" w:cs="仿宋_GB2312"/>
          <w:sz w:val="28"/>
          <w:szCs w:val="28"/>
          <w:lang w:val="en-US" w:eastAsia="zh-CN"/>
        </w:rPr>
      </w:pPr>
      <w:r>
        <w:rPr>
          <w:rFonts w:hint="eastAsia" w:ascii="仿宋" w:hAnsi="仿宋" w:eastAsia="仿宋" w:cs="仿宋"/>
          <w:i w:val="0"/>
          <w:iCs w:val="0"/>
          <w:caps w:val="0"/>
          <w:color w:val="000000"/>
          <w:spacing w:val="0"/>
          <w:kern w:val="0"/>
          <w:sz w:val="28"/>
          <w:szCs w:val="28"/>
          <w:shd w:val="clear" w:fill="FFFFFF"/>
          <w:lang w:val="en-US" w:eastAsia="zh-CN" w:bidi="ar"/>
        </w:rPr>
        <w:t>电话：</w:t>
      </w:r>
      <w:r>
        <w:rPr>
          <w:rFonts w:hint="eastAsia" w:ascii="仿宋" w:hAnsi="仿宋" w:eastAsia="仿宋" w:cs="仿宋_GB2312"/>
          <w:sz w:val="28"/>
          <w:szCs w:val="28"/>
        </w:rPr>
        <w:t xml:space="preserve">0597- </w:t>
      </w:r>
      <w:r>
        <w:rPr>
          <w:rFonts w:hint="eastAsia" w:ascii="仿宋" w:hAnsi="仿宋" w:eastAsia="仿宋" w:cs="仿宋_GB2312"/>
          <w:sz w:val="28"/>
          <w:szCs w:val="28"/>
          <w:lang w:val="en-US" w:eastAsia="zh-CN"/>
        </w:rPr>
        <w:t>6831944</w:t>
      </w:r>
    </w:p>
    <w:p w14:paraId="002546C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default" w:ascii="微软雅黑" w:hAnsi="微软雅黑" w:eastAsia="微软雅黑" w:cs="微软雅黑"/>
          <w:i w:val="0"/>
          <w:iCs w:val="0"/>
          <w:caps w:val="0"/>
          <w:color w:val="000000"/>
          <w:spacing w:val="0"/>
          <w:sz w:val="21"/>
          <w:szCs w:val="21"/>
          <w:lang w:val="en-US"/>
        </w:rPr>
      </w:pPr>
      <w:r>
        <w:rPr>
          <w:rFonts w:hint="eastAsia" w:ascii="仿宋" w:hAnsi="仿宋" w:eastAsia="仿宋" w:cs="仿宋"/>
          <w:i w:val="0"/>
          <w:iCs w:val="0"/>
          <w:caps w:val="0"/>
          <w:color w:val="000000"/>
          <w:spacing w:val="0"/>
          <w:kern w:val="0"/>
          <w:sz w:val="28"/>
          <w:szCs w:val="28"/>
          <w:shd w:val="clear" w:fill="FFFFFF"/>
          <w:lang w:val="en-US" w:eastAsia="zh-CN" w:bidi="ar"/>
        </w:rPr>
        <w:t>电子邮件：qiubin01@fuj.picc.com.cn</w:t>
      </w:r>
    </w:p>
    <w:p w14:paraId="2D4F3CE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right"/>
        <w:rPr>
          <w:rFonts w:hint="eastAsia" w:ascii="微软雅黑" w:hAnsi="微软雅黑" w:eastAsia="微软雅黑" w:cs="微软雅黑"/>
          <w:i w:val="0"/>
          <w:iCs w:val="0"/>
          <w:caps w:val="0"/>
          <w:color w:val="000000"/>
          <w:spacing w:val="0"/>
          <w:sz w:val="21"/>
          <w:szCs w:val="21"/>
        </w:rPr>
      </w:pPr>
      <w:r>
        <w:rPr>
          <w:rFonts w:hint="eastAsia" w:ascii="仿宋" w:hAnsi="仿宋" w:eastAsia="仿宋" w:cs="仿宋"/>
          <w:i w:val="0"/>
          <w:iCs w:val="0"/>
          <w:caps w:val="0"/>
          <w:color w:val="000000"/>
          <w:spacing w:val="0"/>
          <w:kern w:val="0"/>
          <w:sz w:val="28"/>
          <w:szCs w:val="28"/>
          <w:shd w:val="clear" w:fill="FFFFFF"/>
          <w:lang w:val="en-US" w:eastAsia="zh-CN" w:bidi="ar"/>
        </w:rPr>
        <w:t>2026年07月06日</w:t>
      </w:r>
    </w:p>
    <w:p w14:paraId="33F83E99">
      <w:pPr>
        <w:rPr>
          <w:rFonts w:hint="eastAsia"/>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Consolas">
    <w:panose1 w:val="020B0609020204030204"/>
    <w:charset w:val="00"/>
    <w:family w:val="modern"/>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I4NDQ3YjUyMTE4MWIxYmQ0ZDJhZmE0NDlkYzU4ZjMifQ=="/>
  </w:docVars>
  <w:rsids>
    <w:rsidRoot w:val="00DF09BC"/>
    <w:rsid w:val="001F0734"/>
    <w:rsid w:val="005A67B0"/>
    <w:rsid w:val="005B1E69"/>
    <w:rsid w:val="00855373"/>
    <w:rsid w:val="00DF09BC"/>
    <w:rsid w:val="0499435F"/>
    <w:rsid w:val="05B10715"/>
    <w:rsid w:val="081E170E"/>
    <w:rsid w:val="08362309"/>
    <w:rsid w:val="0DEB5944"/>
    <w:rsid w:val="0F134019"/>
    <w:rsid w:val="102C6AF8"/>
    <w:rsid w:val="11891528"/>
    <w:rsid w:val="11FE3E97"/>
    <w:rsid w:val="12B67AAC"/>
    <w:rsid w:val="171E6442"/>
    <w:rsid w:val="18E80788"/>
    <w:rsid w:val="1B8151F1"/>
    <w:rsid w:val="1C895B5E"/>
    <w:rsid w:val="1CFA1F3A"/>
    <w:rsid w:val="1DC9162C"/>
    <w:rsid w:val="1E6C2783"/>
    <w:rsid w:val="224F6049"/>
    <w:rsid w:val="23016756"/>
    <w:rsid w:val="24722266"/>
    <w:rsid w:val="2604539D"/>
    <w:rsid w:val="268168F4"/>
    <w:rsid w:val="26AF41D3"/>
    <w:rsid w:val="28CE118F"/>
    <w:rsid w:val="2B292DA4"/>
    <w:rsid w:val="2B621D23"/>
    <w:rsid w:val="2D044390"/>
    <w:rsid w:val="2F9617BF"/>
    <w:rsid w:val="3103697D"/>
    <w:rsid w:val="34AA70D3"/>
    <w:rsid w:val="372008C7"/>
    <w:rsid w:val="393F42CA"/>
    <w:rsid w:val="3A513BB2"/>
    <w:rsid w:val="3A944AE9"/>
    <w:rsid w:val="3F4A4676"/>
    <w:rsid w:val="3FF276F6"/>
    <w:rsid w:val="408A0973"/>
    <w:rsid w:val="42440BA3"/>
    <w:rsid w:val="44431AEE"/>
    <w:rsid w:val="4686391A"/>
    <w:rsid w:val="48F2260D"/>
    <w:rsid w:val="494D47E1"/>
    <w:rsid w:val="4BDA0CEA"/>
    <w:rsid w:val="50EF617E"/>
    <w:rsid w:val="51B56AE6"/>
    <w:rsid w:val="54B14A11"/>
    <w:rsid w:val="55F2028D"/>
    <w:rsid w:val="57214B64"/>
    <w:rsid w:val="57476D14"/>
    <w:rsid w:val="59D46859"/>
    <w:rsid w:val="5A5220F0"/>
    <w:rsid w:val="5ACE3778"/>
    <w:rsid w:val="5B9935BE"/>
    <w:rsid w:val="5BE54D4D"/>
    <w:rsid w:val="5DC44CCA"/>
    <w:rsid w:val="5DF65F9C"/>
    <w:rsid w:val="62C9275C"/>
    <w:rsid w:val="642C3E11"/>
    <w:rsid w:val="670D5158"/>
    <w:rsid w:val="6760529A"/>
    <w:rsid w:val="6842701C"/>
    <w:rsid w:val="699F5779"/>
    <w:rsid w:val="6BE37B62"/>
    <w:rsid w:val="6C060AF4"/>
    <w:rsid w:val="6F795A80"/>
    <w:rsid w:val="703D42C3"/>
    <w:rsid w:val="76646FD1"/>
    <w:rsid w:val="76FC13C4"/>
    <w:rsid w:val="788E72FE"/>
    <w:rsid w:val="79AB09D4"/>
    <w:rsid w:val="7A0D74F1"/>
    <w:rsid w:val="7B8C08E9"/>
    <w:rsid w:val="7C8B2ACC"/>
    <w:rsid w:val="7DFB3370"/>
    <w:rsid w:val="7EF27002"/>
    <w:rsid w:val="7F8402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qFormat="1"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autoSpaceDE w:val="0"/>
      <w:autoSpaceDN w:val="0"/>
      <w:adjustRightInd w:val="0"/>
      <w:spacing w:line="315" w:lineRule="atLeast"/>
      <w:ind w:firstLine="420"/>
      <w:jc w:val="left"/>
    </w:pPr>
    <w:rPr>
      <w:rFonts w:ascii="楷体_GB2312" w:eastAsia="楷体_GB2312"/>
      <w:kern w:val="0"/>
      <w:sz w:val="28"/>
      <w:szCs w:val="20"/>
    </w:rPr>
  </w:style>
  <w:style w:type="paragraph" w:styleId="3">
    <w:name w:val="Body Text"/>
    <w:basedOn w:val="1"/>
    <w:qFormat/>
    <w:uiPriority w:val="0"/>
    <w:rPr>
      <w:sz w:val="28"/>
      <w:szCs w:val="20"/>
    </w:rPr>
  </w:style>
  <w:style w:type="paragraph" w:styleId="4">
    <w:name w:val="Body Text Indent"/>
    <w:basedOn w:val="1"/>
    <w:qFormat/>
    <w:uiPriority w:val="0"/>
    <w:pPr>
      <w:spacing w:after="120"/>
      <w:ind w:left="420" w:leftChars="200"/>
    </w:pPr>
    <w:rPr>
      <w:rFonts w:ascii="Times New Roman" w:hAnsi="Times New Roman" w:eastAsia="宋体" w:cs="Times New Roman"/>
      <w:szCs w:val="20"/>
    </w:rPr>
  </w:style>
  <w:style w:type="paragraph" w:styleId="5">
    <w:name w:val="footer"/>
    <w:basedOn w:val="1"/>
    <w:link w:val="19"/>
    <w:qFormat/>
    <w:uiPriority w:val="0"/>
    <w:pPr>
      <w:tabs>
        <w:tab w:val="center" w:pos="4153"/>
        <w:tab w:val="right" w:pos="8306"/>
      </w:tabs>
      <w:snapToGrid w:val="0"/>
      <w:jc w:val="left"/>
    </w:pPr>
    <w:rPr>
      <w:sz w:val="18"/>
      <w:szCs w:val="18"/>
    </w:rPr>
  </w:style>
  <w:style w:type="paragraph" w:styleId="6">
    <w:name w:val="header"/>
    <w:basedOn w:val="1"/>
    <w:link w:val="20"/>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8">
    <w:name w:val="Body Text First Indent 2"/>
    <w:basedOn w:val="4"/>
    <w:next w:val="1"/>
    <w:qFormat/>
    <w:uiPriority w:val="99"/>
    <w:pPr>
      <w:tabs>
        <w:tab w:val="left" w:pos="4606"/>
      </w:tabs>
      <w:ind w:firstLine="420"/>
    </w:pPr>
  </w:style>
  <w:style w:type="character" w:styleId="11">
    <w:name w:val="Strong"/>
    <w:qFormat/>
    <w:uiPriority w:val="0"/>
    <w:rPr>
      <w:b/>
    </w:rPr>
  </w:style>
  <w:style w:type="character" w:styleId="12">
    <w:name w:val="FollowedHyperlink"/>
    <w:uiPriority w:val="0"/>
    <w:rPr>
      <w:color w:val="333333"/>
      <w:u w:val="none"/>
    </w:rPr>
  </w:style>
  <w:style w:type="character" w:styleId="13">
    <w:name w:val="Emphasis"/>
    <w:qFormat/>
    <w:uiPriority w:val="0"/>
  </w:style>
  <w:style w:type="character" w:styleId="14">
    <w:name w:val="HTML Definition"/>
    <w:uiPriority w:val="0"/>
    <w:rPr>
      <w:i/>
      <w:shd w:val="clear" w:color="auto" w:fill="5CB85C"/>
    </w:rPr>
  </w:style>
  <w:style w:type="character" w:styleId="15">
    <w:name w:val="Hyperlink"/>
    <w:qFormat/>
    <w:uiPriority w:val="0"/>
    <w:rPr>
      <w:color w:val="333333"/>
      <w:u w:val="none"/>
    </w:rPr>
  </w:style>
  <w:style w:type="character" w:styleId="16">
    <w:name w:val="HTML Code"/>
    <w:qFormat/>
    <w:uiPriority w:val="0"/>
    <w:rPr>
      <w:rFonts w:ascii="Consolas" w:hAnsi="Consolas" w:eastAsia="Consolas" w:cs="Consolas"/>
      <w:color w:val="C7254E"/>
      <w:sz w:val="21"/>
      <w:szCs w:val="21"/>
      <w:shd w:val="clear" w:color="auto" w:fill="F9F2F4"/>
    </w:rPr>
  </w:style>
  <w:style w:type="character" w:styleId="17">
    <w:name w:val="HTML Keyboard"/>
    <w:qFormat/>
    <w:uiPriority w:val="0"/>
    <w:rPr>
      <w:rFonts w:hint="default" w:ascii="Consolas" w:hAnsi="Consolas" w:eastAsia="Consolas" w:cs="Consolas"/>
      <w:color w:val="FFFFFF"/>
      <w:sz w:val="21"/>
      <w:szCs w:val="21"/>
      <w:shd w:val="clear" w:color="auto" w:fill="333333"/>
    </w:rPr>
  </w:style>
  <w:style w:type="character" w:styleId="18">
    <w:name w:val="HTML Sample"/>
    <w:uiPriority w:val="0"/>
    <w:rPr>
      <w:rFonts w:hint="default" w:ascii="Consolas" w:hAnsi="Consolas" w:eastAsia="Consolas" w:cs="Consolas"/>
      <w:sz w:val="21"/>
      <w:szCs w:val="21"/>
    </w:rPr>
  </w:style>
  <w:style w:type="character" w:customStyle="1" w:styleId="19">
    <w:name w:val="页脚 字符"/>
    <w:link w:val="5"/>
    <w:uiPriority w:val="0"/>
    <w:rPr>
      <w:rFonts w:ascii="Calibri" w:hAnsi="Calibri"/>
      <w:kern w:val="2"/>
      <w:sz w:val="18"/>
      <w:szCs w:val="18"/>
    </w:rPr>
  </w:style>
  <w:style w:type="character" w:customStyle="1" w:styleId="20">
    <w:name w:val="页眉 字符"/>
    <w:link w:val="6"/>
    <w:qFormat/>
    <w:uiPriority w:val="0"/>
    <w:rPr>
      <w:rFonts w:ascii="Calibri" w:hAnsi="Calibri"/>
      <w:kern w:val="2"/>
      <w:sz w:val="18"/>
      <w:szCs w:val="18"/>
    </w:rPr>
  </w:style>
  <w:style w:type="paragraph" w:customStyle="1" w:styleId="21">
    <w:name w:val="无间隔1"/>
    <w:qFormat/>
    <w:uiPriority w:val="0"/>
    <w:pPr>
      <w:adjustRightInd w:val="0"/>
      <w:snapToGrid w:val="0"/>
    </w:pPr>
    <w:rPr>
      <w:rFonts w:ascii="Tahoma" w:hAnsi="Tahoma" w:eastAsia="微软雅黑" w:cs="Times New Roman"/>
      <w:sz w:val="22"/>
      <w:szCs w:val="22"/>
      <w:lang w:val="en-US" w:eastAsia="zh-CN" w:bidi="ar-SA"/>
    </w:rPr>
  </w:style>
  <w:style w:type="character" w:customStyle="1" w:styleId="22">
    <w:name w:val="info7"/>
    <w:basedOn w:val="10"/>
    <w:qFormat/>
    <w:uiPriority w:val="0"/>
  </w:style>
  <w:style w:type="character" w:customStyle="1" w:styleId="23">
    <w:name w:val="tmpztreemove_arrow"/>
    <w:qFormat/>
    <w:uiPriority w:val="0"/>
  </w:style>
  <w:style w:type="character" w:customStyle="1" w:styleId="24">
    <w:name w:val="bd-close"/>
    <w:qFormat/>
    <w:uiPriority w:val="0"/>
    <w:rPr>
      <w:vanish/>
    </w:rPr>
  </w:style>
  <w:style w:type="character" w:customStyle="1" w:styleId="25">
    <w:name w:val="button"/>
    <w:qFormat/>
    <w:uiPriority w:val="0"/>
  </w:style>
  <w:style w:type="character" w:customStyle="1" w:styleId="26">
    <w:name w:val="first-child"/>
    <w:qFormat/>
    <w:uiPriority w:val="0"/>
  </w:style>
  <w:style w:type="character" w:customStyle="1" w:styleId="27">
    <w:name w:val="layui-layer-tabnow"/>
    <w:qFormat/>
    <w:uiPriority w:val="0"/>
    <w:rPr>
      <w:bdr w:val="single" w:color="CCCCCC" w:sz="6" w:space="0"/>
      <w:shd w:val="clear" w:color="auto" w:fill="FFFFFF"/>
    </w:rPr>
  </w:style>
  <w:style w:type="character" w:customStyle="1" w:styleId="28">
    <w:name w:val="bd-open2"/>
    <w:basedOn w:val="10"/>
    <w:qFormat/>
    <w:uiPriority w:val="0"/>
  </w:style>
  <w:style w:type="character" w:customStyle="1" w:styleId="29">
    <w:name w:val="right"/>
    <w:basedOn w:val="10"/>
    <w:qFormat/>
    <w:uiPriority w:val="0"/>
  </w:style>
  <w:style w:type="character" w:customStyle="1" w:styleId="30">
    <w:name w:val="left2"/>
    <w:qFormat/>
    <w:uiPriority w:val="0"/>
    <w:rPr>
      <w:color w:val="FF4700"/>
    </w:rPr>
  </w:style>
  <w:style w:type="character" w:customStyle="1" w:styleId="31">
    <w:name w:val="bd-open"/>
    <w:basedOn w:val="10"/>
    <w:uiPriority w:val="0"/>
  </w:style>
  <w:style w:type="character" w:customStyle="1" w:styleId="32">
    <w:name w:val="bd-close2"/>
    <w:qFormat/>
    <w:uiPriority w:val="0"/>
    <w:rPr>
      <w:vanish/>
    </w:rPr>
  </w:style>
  <w:style w:type="paragraph" w:customStyle="1" w:styleId="33">
    <w:name w:val="_Style 32"/>
    <w:basedOn w:val="1"/>
    <w:next w:val="1"/>
    <w:uiPriority w:val="0"/>
    <w:pPr>
      <w:pBdr>
        <w:top w:val="single" w:color="auto" w:sz="6" w:space="1"/>
      </w:pBdr>
      <w:jc w:val="center"/>
    </w:pPr>
    <w:rPr>
      <w:rFonts w:ascii="Arial" w:eastAsia="宋体"/>
      <w:vanish/>
      <w:sz w:val="16"/>
    </w:rPr>
  </w:style>
  <w:style w:type="paragraph" w:customStyle="1" w:styleId="34">
    <w:name w:val="_Style 33"/>
    <w:basedOn w:val="1"/>
    <w:next w:val="1"/>
    <w:qFormat/>
    <w:uiPriority w:val="0"/>
    <w:pPr>
      <w:pBdr>
        <w:bottom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387</Words>
  <Characters>518</Characters>
  <Lines>3</Lines>
  <Paragraphs>1</Paragraphs>
  <TotalTime>1</TotalTime>
  <ScaleCrop>false</ScaleCrop>
  <LinksUpToDate>false</LinksUpToDate>
  <CharactersWithSpaces>555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asus</dc:creator>
  <cp:lastModifiedBy>rbqy</cp:lastModifiedBy>
  <cp:lastPrinted>2020-07-06T00:50:00Z</cp:lastPrinted>
  <dcterms:modified xsi:type="dcterms:W3CDTF">2026-07-06T09:45:29Z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1F1488D6EECC451EA33FF19B892FB075_13</vt:lpwstr>
  </property>
  <property fmtid="{D5CDD505-2E9C-101B-9397-08002B2CF9AE}" pid="4" name="KSOTemplateDocerSaveRecord">
    <vt:lpwstr>eyJoZGlkIjoiNmUyYTcwZDlkYmJhMzZkM2I2YTI5NDcyMGU3NjQ3ZjQiLCJ1c2VySWQiOiIzNDc2NDMxNjIifQ==</vt:lpwstr>
  </property>
</Properties>
</file>