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仿宋" w:hAnsi="仿宋" w:eastAsia="仿宋" w:cs="宋体"/>
          <w:b/>
          <w:bCs/>
          <w:color w:val="000000"/>
          <w:sz w:val="28"/>
          <w:szCs w:val="28"/>
          <w:highlight w:val="none"/>
        </w:rPr>
      </w:pPr>
      <w:bookmarkStart w:id="0" w:name="_GoBack"/>
      <w:r>
        <w:rPr>
          <w:rFonts w:hint="eastAsia" w:ascii="仿宋" w:hAnsi="仿宋" w:eastAsia="仿宋" w:cs="宋体"/>
          <w:b/>
          <w:bCs/>
          <w:color w:val="000000"/>
          <w:sz w:val="28"/>
          <w:szCs w:val="28"/>
          <w:highlight w:val="none"/>
        </w:rPr>
        <w:t>供应商廉洁诚信承诺书</w:t>
      </w:r>
    </w:p>
    <w:bookmarkEnd w:id="0"/>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8922C2"/>
    <w:rsid w:val="688922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2024-12-24T03:15:00Z</dcterms:created>
  <dc:creator>黄昊</dc:creator>
  <cp:lastModifiedBy>黄昊</cp:lastModifiedBy>
  <dcterms:modified xsi:type="dcterms:W3CDTF">2024-12-24T03:19:21Z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D88BDAB11CF14BD9B59B8F8C4DA72356</vt:lpwstr>
  </property>
</Properties>
</file>