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adjustRightInd w:val="0"/>
        <w:snapToGrid w:val="0"/>
        <w:spacing w:line="360" w:lineRule="auto"/>
        <w:jc w:val="center"/>
        <w:rPr>
          <w:rFonts w:hint="eastAsia" w:ascii="仿宋_GB2312" w:hAnsi="仿宋_GB2312" w:eastAsia="仿宋_GB2312" w:cs="仿宋_GB2312"/>
          <w:b/>
          <w:bCs/>
          <w:sz w:val="56"/>
          <w:szCs w:val="56"/>
        </w:rPr>
      </w:pPr>
      <w:r>
        <w:rPr>
          <w:rFonts w:hint="eastAsia" w:ascii="仿宋_GB2312" w:hAnsi="仿宋_GB2312" w:eastAsia="仿宋_GB2312" w:cs="仿宋_GB2312"/>
          <w:b/>
          <w:bCs/>
          <w:sz w:val="56"/>
          <w:szCs w:val="56"/>
        </w:rPr>
        <w:t>人保财险</w:t>
      </w:r>
      <w:r>
        <w:rPr>
          <w:rFonts w:hint="eastAsia" w:ascii="仿宋_GB2312" w:hAnsi="仿宋_GB2312" w:eastAsia="仿宋_GB2312" w:cs="仿宋_GB2312"/>
          <w:b/>
          <w:bCs/>
          <w:sz w:val="56"/>
          <w:szCs w:val="56"/>
          <w:lang w:eastAsia="zh-CN"/>
        </w:rPr>
        <w:t>福建省分公司</w:t>
      </w:r>
      <w:r>
        <w:rPr>
          <w:rFonts w:hint="eastAsia" w:ascii="仿宋_GB2312" w:hAnsi="仿宋_GB2312" w:eastAsia="仿宋_GB2312" w:cs="仿宋_GB2312"/>
          <w:b/>
          <w:bCs/>
          <w:sz w:val="56"/>
          <w:szCs w:val="56"/>
        </w:rPr>
        <w:t>202</w:t>
      </w:r>
      <w:r>
        <w:rPr>
          <w:rFonts w:hint="eastAsia" w:ascii="仿宋_GB2312" w:hAnsi="仿宋_GB2312" w:eastAsia="仿宋_GB2312" w:cs="仿宋_GB2312"/>
          <w:b/>
          <w:bCs/>
          <w:sz w:val="56"/>
          <w:szCs w:val="56"/>
          <w:lang w:val="en-US" w:eastAsia="zh-CN"/>
        </w:rPr>
        <w:t>6</w:t>
      </w:r>
      <w:r>
        <w:rPr>
          <w:rFonts w:hint="eastAsia" w:ascii="仿宋_GB2312" w:hAnsi="仿宋_GB2312" w:eastAsia="仿宋_GB2312" w:cs="仿宋_GB2312"/>
          <w:b/>
          <w:bCs/>
          <w:sz w:val="56"/>
          <w:szCs w:val="56"/>
        </w:rPr>
        <w:t>年</w:t>
      </w:r>
    </w:p>
    <w:p>
      <w:pPr>
        <w:pStyle w:val="55"/>
        <w:adjustRightInd w:val="0"/>
        <w:snapToGrid w:val="0"/>
        <w:spacing w:line="360" w:lineRule="auto"/>
        <w:jc w:val="center"/>
        <w:rPr>
          <w:rFonts w:hint="eastAsia" w:ascii="仿宋_GB2312" w:hAnsi="仿宋_GB2312" w:eastAsia="仿宋_GB2312" w:cs="仿宋_GB2312"/>
          <w:b/>
          <w:bCs/>
          <w:sz w:val="56"/>
          <w:szCs w:val="56"/>
          <w:lang w:eastAsia="zh-CN"/>
        </w:rPr>
      </w:pPr>
      <w:r>
        <w:rPr>
          <w:rFonts w:hint="eastAsia" w:ascii="仿宋_GB2312" w:hAnsi="仿宋_GB2312" w:eastAsia="仿宋_GB2312" w:cs="仿宋_GB2312"/>
          <w:b/>
          <w:bCs/>
          <w:sz w:val="56"/>
          <w:szCs w:val="56"/>
        </w:rPr>
        <w:t>神秘人测评</w:t>
      </w:r>
      <w:r>
        <w:rPr>
          <w:rFonts w:hint="eastAsia" w:ascii="仿宋_GB2312" w:hAnsi="仿宋_GB2312" w:eastAsia="仿宋_GB2312" w:cs="仿宋_GB2312"/>
          <w:b/>
          <w:bCs/>
          <w:sz w:val="56"/>
          <w:szCs w:val="56"/>
          <w:lang w:eastAsia="zh-CN"/>
        </w:rPr>
        <w:t>服务</w:t>
      </w:r>
      <w:r>
        <w:rPr>
          <w:rFonts w:hint="eastAsia" w:ascii="仿宋_GB2312" w:hAnsi="仿宋_GB2312" w:eastAsia="仿宋_GB2312" w:cs="仿宋_GB2312"/>
          <w:b/>
          <w:bCs/>
          <w:sz w:val="56"/>
          <w:szCs w:val="56"/>
        </w:rPr>
        <w:t>采购项目</w:t>
      </w:r>
    </w:p>
    <w:p>
      <w:pPr>
        <w:pStyle w:val="55"/>
        <w:adjustRightInd w:val="0"/>
        <w:snapToGrid w:val="0"/>
        <w:spacing w:line="360" w:lineRule="auto"/>
        <w:jc w:val="center"/>
        <w:rPr>
          <w:rFonts w:hint="eastAsia" w:ascii="仿宋_GB2312" w:hAnsi="仿宋_GB2312" w:eastAsia="仿宋_GB2312" w:cs="仿宋_GB2312"/>
          <w:b/>
          <w:bCs/>
          <w:sz w:val="56"/>
          <w:szCs w:val="56"/>
        </w:rPr>
      </w:pPr>
      <w:r>
        <w:rPr>
          <w:rFonts w:hint="eastAsia" w:ascii="仿宋_GB2312" w:hAnsi="仿宋_GB2312" w:eastAsia="仿宋_GB2312" w:cs="仿宋_GB2312"/>
          <w:b/>
          <w:bCs/>
          <w:sz w:val="56"/>
          <w:szCs w:val="56"/>
          <w:lang w:eastAsia="zh-CN"/>
        </w:rPr>
        <w:t>比选</w:t>
      </w:r>
      <w:r>
        <w:rPr>
          <w:rFonts w:hint="eastAsia" w:ascii="仿宋_GB2312" w:hAnsi="仿宋_GB2312" w:eastAsia="仿宋_GB2312" w:cs="仿宋_GB2312"/>
          <w:b/>
          <w:bCs/>
          <w:sz w:val="56"/>
          <w:szCs w:val="56"/>
        </w:rPr>
        <w:t>文件</w:t>
      </w:r>
    </w:p>
    <w:p>
      <w:pPr>
        <w:pStyle w:val="55"/>
        <w:adjustRightInd w:val="0"/>
        <w:snapToGrid w:val="0"/>
        <w:spacing w:line="360" w:lineRule="auto"/>
        <w:jc w:val="center"/>
        <w:rPr>
          <w:rFonts w:hint="eastAsia" w:ascii="黑体" w:hAnsi="黑体" w:eastAsia="黑体"/>
          <w:sz w:val="32"/>
          <w:szCs w:val="32"/>
          <w:lang w:eastAsia="zh-CN"/>
        </w:rPr>
      </w:pPr>
    </w:p>
    <w:p>
      <w:pPr>
        <w:pStyle w:val="55"/>
        <w:adjustRightInd w:val="0"/>
        <w:snapToGrid w:val="0"/>
        <w:spacing w:line="360" w:lineRule="auto"/>
        <w:ind w:right="1740"/>
        <w:jc w:val="right"/>
        <w:rPr>
          <w:sz w:val="28"/>
          <w:szCs w:val="28"/>
        </w:rPr>
      </w:pPr>
      <w:r>
        <w:rPr>
          <w:rFonts w:hint="eastAsia"/>
          <w:sz w:val="28"/>
          <w:szCs w:val="28"/>
        </w:rPr>
        <w:t xml:space="preserve"> </w:t>
      </w:r>
    </w:p>
    <w:p>
      <w:pPr>
        <w:pStyle w:val="55"/>
        <w:adjustRightInd w:val="0"/>
        <w:snapToGrid w:val="0"/>
        <w:spacing w:line="360" w:lineRule="auto"/>
        <w:ind w:left="3780" w:right="620" w:hanging="3780"/>
        <w:jc w:val="right"/>
        <w:rPr>
          <w:sz w:val="28"/>
          <w:szCs w:val="28"/>
        </w:rPr>
      </w:pPr>
    </w:p>
    <w:p>
      <w:pPr>
        <w:pStyle w:val="55"/>
        <w:adjustRightInd w:val="0"/>
        <w:snapToGrid w:val="0"/>
        <w:spacing w:line="360" w:lineRule="auto"/>
        <w:ind w:left="3780" w:right="620" w:hanging="3780"/>
        <w:jc w:val="right"/>
        <w:rPr>
          <w:sz w:val="28"/>
          <w:szCs w:val="28"/>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p>
    <w:p>
      <w:pPr>
        <w:pStyle w:val="55"/>
        <w:adjustRightInd w:val="0"/>
        <w:snapToGrid w:val="0"/>
        <w:spacing w:line="360" w:lineRule="auto"/>
        <w:jc w:val="center"/>
        <w:rPr>
          <w:b/>
          <w:bCs/>
          <w:sz w:val="36"/>
          <w:szCs w:val="36"/>
        </w:rPr>
      </w:pPr>
      <w:r>
        <w:rPr>
          <w:rFonts w:hint="eastAsia"/>
          <w:b/>
          <w:bCs/>
          <w:sz w:val="36"/>
          <w:szCs w:val="36"/>
        </w:rPr>
        <w:t>目 录</w:t>
      </w:r>
    </w:p>
    <w:p>
      <w:pPr>
        <w:pStyle w:val="24"/>
        <w:tabs>
          <w:tab w:val="right" w:leader="dot" w:pos="9638"/>
        </w:tabs>
      </w:pPr>
      <w:r>
        <w:rPr>
          <w:sz w:val="24"/>
          <w:szCs w:val="24"/>
        </w:rPr>
        <w:fldChar w:fldCharType="begin"/>
      </w:r>
      <w:r>
        <w:rPr>
          <w:sz w:val="24"/>
          <w:szCs w:val="24"/>
        </w:rPr>
        <w:instrText xml:space="preserve">TOC \o "1-3" \h \u </w:instrText>
      </w:r>
      <w:r>
        <w:rPr>
          <w:sz w:val="24"/>
          <w:szCs w:val="24"/>
        </w:rPr>
        <w:fldChar w:fldCharType="separate"/>
      </w:r>
      <w:r>
        <w:rPr>
          <w:szCs w:val="24"/>
        </w:rPr>
        <w:fldChar w:fldCharType="begin"/>
      </w:r>
      <w:r>
        <w:rPr>
          <w:szCs w:val="24"/>
        </w:rPr>
        <w:instrText xml:space="preserve"> HYPERLINK \l _Toc32520 </w:instrText>
      </w:r>
      <w:r>
        <w:rPr>
          <w:szCs w:val="24"/>
        </w:rPr>
        <w:fldChar w:fldCharType="separate"/>
      </w:r>
      <w:r>
        <w:rPr>
          <w:rFonts w:hint="eastAsia"/>
          <w:szCs w:val="30"/>
          <w:lang w:eastAsia="zh-CN"/>
        </w:rPr>
        <w:t>第一章</w:t>
      </w:r>
      <w:r>
        <w:rPr>
          <w:rFonts w:hint="eastAsia"/>
          <w:szCs w:val="30"/>
          <w:lang w:val="en-US" w:eastAsia="zh-CN"/>
        </w:rPr>
        <w:t xml:space="preserve"> </w:t>
      </w:r>
      <w:r>
        <w:rPr>
          <w:rFonts w:hint="eastAsia"/>
          <w:szCs w:val="30"/>
          <w:lang w:eastAsia="zh-CN"/>
        </w:rPr>
        <w:t>比选</w:t>
      </w:r>
      <w:r>
        <w:rPr>
          <w:rFonts w:hint="eastAsia"/>
          <w:szCs w:val="30"/>
        </w:rPr>
        <w:t>事项说明</w:t>
      </w:r>
      <w:r>
        <w:tab/>
      </w:r>
      <w:r>
        <w:fldChar w:fldCharType="begin"/>
      </w:r>
      <w:r>
        <w:instrText xml:space="preserve"> PAGEREF _Toc32520 \h </w:instrText>
      </w:r>
      <w:r>
        <w:fldChar w:fldCharType="separate"/>
      </w:r>
      <w:r>
        <w:t>3</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_Toc4482 </w:instrText>
      </w:r>
      <w:r>
        <w:rPr>
          <w:szCs w:val="24"/>
        </w:rPr>
        <w:fldChar w:fldCharType="separate"/>
      </w:r>
      <w:r>
        <w:rPr>
          <w:rFonts w:hint="eastAsia"/>
          <w:szCs w:val="24"/>
        </w:rPr>
        <w:t>一、供应商资格要求</w:t>
      </w:r>
      <w:r>
        <w:tab/>
      </w:r>
      <w:r>
        <w:fldChar w:fldCharType="begin"/>
      </w:r>
      <w:r>
        <w:instrText xml:space="preserve"> PAGEREF _Toc4482 \h </w:instrText>
      </w:r>
      <w:r>
        <w:fldChar w:fldCharType="separate"/>
      </w:r>
      <w:r>
        <w:t>3</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_Toc8456 </w:instrText>
      </w:r>
      <w:r>
        <w:rPr>
          <w:szCs w:val="24"/>
        </w:rPr>
        <w:fldChar w:fldCharType="separate"/>
      </w:r>
      <w:r>
        <w:rPr>
          <w:rFonts w:hint="eastAsia" w:ascii="宋体" w:hAnsi="宋体" w:cs="宋体"/>
          <w:bCs/>
          <w:szCs w:val="24"/>
        </w:rPr>
        <w:t>二、</w:t>
      </w:r>
      <w:r>
        <w:rPr>
          <w:rFonts w:hint="eastAsia" w:ascii="宋体" w:hAnsi="宋体" w:cs="宋体"/>
          <w:bCs/>
          <w:szCs w:val="24"/>
          <w:lang w:eastAsia="zh-CN"/>
        </w:rPr>
        <w:t>比选</w:t>
      </w:r>
      <w:r>
        <w:rPr>
          <w:rFonts w:hint="eastAsia" w:ascii="宋体" w:hAnsi="宋体" w:cs="宋体"/>
          <w:bCs/>
          <w:szCs w:val="24"/>
        </w:rPr>
        <w:t>文件</w:t>
      </w:r>
      <w:r>
        <w:tab/>
      </w:r>
      <w:r>
        <w:fldChar w:fldCharType="begin"/>
      </w:r>
      <w:r>
        <w:instrText xml:space="preserve"> PAGEREF _Toc8456 \h </w:instrText>
      </w:r>
      <w:r>
        <w:fldChar w:fldCharType="separate"/>
      </w:r>
      <w:r>
        <w:t>3</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_Toc16011 </w:instrText>
      </w:r>
      <w:r>
        <w:rPr>
          <w:szCs w:val="24"/>
        </w:rPr>
        <w:fldChar w:fldCharType="separate"/>
      </w:r>
      <w:r>
        <w:rPr>
          <w:rFonts w:hint="eastAsia"/>
          <w:szCs w:val="24"/>
          <w:lang w:eastAsia="zh-CN"/>
        </w:rPr>
        <w:t>三</w:t>
      </w:r>
      <w:r>
        <w:rPr>
          <w:rFonts w:hint="eastAsia"/>
          <w:szCs w:val="24"/>
        </w:rPr>
        <w:t>、响应文件要求</w:t>
      </w:r>
      <w:r>
        <w:tab/>
      </w:r>
      <w:r>
        <w:fldChar w:fldCharType="begin"/>
      </w:r>
      <w:r>
        <w:instrText xml:space="preserve"> PAGEREF _Toc16011 \h </w:instrText>
      </w:r>
      <w:r>
        <w:fldChar w:fldCharType="separate"/>
      </w:r>
      <w:r>
        <w:t>3</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_Toc15202 </w:instrText>
      </w:r>
      <w:r>
        <w:rPr>
          <w:szCs w:val="24"/>
        </w:rPr>
        <w:fldChar w:fldCharType="separate"/>
      </w:r>
      <w:r>
        <w:rPr>
          <w:rFonts w:hint="eastAsia"/>
          <w:szCs w:val="24"/>
          <w:lang w:eastAsia="zh-CN"/>
        </w:rPr>
        <w:t>四</w:t>
      </w:r>
      <w:r>
        <w:rPr>
          <w:rFonts w:hint="eastAsia"/>
          <w:szCs w:val="24"/>
        </w:rPr>
        <w:t>、</w:t>
      </w:r>
      <w:r>
        <w:rPr>
          <w:rFonts w:hint="eastAsia"/>
          <w:szCs w:val="24"/>
          <w:lang w:eastAsia="zh-CN"/>
        </w:rPr>
        <w:t>比选</w:t>
      </w:r>
      <w:r>
        <w:rPr>
          <w:rFonts w:hint="eastAsia"/>
          <w:szCs w:val="24"/>
        </w:rPr>
        <w:t>时间和地点</w:t>
      </w:r>
      <w:r>
        <w:tab/>
      </w:r>
      <w:r>
        <w:fldChar w:fldCharType="begin"/>
      </w:r>
      <w:r>
        <w:instrText xml:space="preserve"> PAGEREF _Toc15202 \h </w:instrText>
      </w:r>
      <w:r>
        <w:fldChar w:fldCharType="separate"/>
      </w:r>
      <w:r>
        <w:t>5</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_Toc13270 </w:instrText>
      </w:r>
      <w:r>
        <w:rPr>
          <w:szCs w:val="24"/>
        </w:rPr>
        <w:fldChar w:fldCharType="separate"/>
      </w:r>
      <w:r>
        <w:rPr>
          <w:rFonts w:hint="eastAsia"/>
          <w:szCs w:val="24"/>
          <w:lang w:eastAsia="zh-CN"/>
        </w:rPr>
        <w:t>五</w:t>
      </w:r>
      <w:r>
        <w:rPr>
          <w:rFonts w:hint="eastAsia"/>
          <w:szCs w:val="24"/>
        </w:rPr>
        <w:t>、评审标准</w:t>
      </w:r>
      <w:r>
        <w:tab/>
      </w:r>
      <w:r>
        <w:fldChar w:fldCharType="begin"/>
      </w:r>
      <w:r>
        <w:instrText xml:space="preserve"> PAGEREF _Toc13270 \h </w:instrText>
      </w:r>
      <w:r>
        <w:fldChar w:fldCharType="separate"/>
      </w:r>
      <w:r>
        <w:t>5</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_Toc3340 </w:instrText>
      </w:r>
      <w:r>
        <w:rPr>
          <w:szCs w:val="24"/>
        </w:rPr>
        <w:fldChar w:fldCharType="separate"/>
      </w:r>
      <w:r>
        <w:rPr>
          <w:rFonts w:hint="eastAsia"/>
          <w:szCs w:val="24"/>
          <w:lang w:eastAsia="zh-CN"/>
        </w:rPr>
        <w:t>六</w:t>
      </w:r>
      <w:r>
        <w:rPr>
          <w:rFonts w:hint="eastAsia"/>
          <w:szCs w:val="24"/>
        </w:rPr>
        <w:t>、</w:t>
      </w:r>
      <w:r>
        <w:rPr>
          <w:rFonts w:hint="eastAsia"/>
          <w:szCs w:val="24"/>
          <w:lang w:eastAsia="zh-CN"/>
        </w:rPr>
        <w:t>比选</w:t>
      </w:r>
      <w:r>
        <w:rPr>
          <w:rFonts w:hint="eastAsia"/>
          <w:szCs w:val="24"/>
        </w:rPr>
        <w:t>流程说明</w:t>
      </w:r>
      <w:r>
        <w:tab/>
      </w:r>
      <w:r>
        <w:fldChar w:fldCharType="begin"/>
      </w:r>
      <w:r>
        <w:instrText xml:space="preserve"> PAGEREF _Toc3340 \h </w:instrText>
      </w:r>
      <w:r>
        <w:fldChar w:fldCharType="separate"/>
      </w:r>
      <w:r>
        <w:t>6</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_Toc13800 </w:instrText>
      </w:r>
      <w:r>
        <w:rPr>
          <w:szCs w:val="24"/>
        </w:rPr>
        <w:fldChar w:fldCharType="separate"/>
      </w:r>
      <w:r>
        <w:rPr>
          <w:rFonts w:hint="eastAsia" w:ascii="宋体" w:hAnsi="宋体" w:cs="宋体"/>
          <w:bCs/>
          <w:kern w:val="0"/>
          <w:szCs w:val="24"/>
          <w:lang w:eastAsia="zh-CN"/>
        </w:rPr>
        <w:t>七</w:t>
      </w:r>
      <w:r>
        <w:rPr>
          <w:rFonts w:hint="eastAsia" w:ascii="宋体" w:hAnsi="宋体" w:cs="宋体"/>
          <w:bCs/>
          <w:kern w:val="0"/>
          <w:szCs w:val="24"/>
        </w:rPr>
        <w:t>、成交通知及合同签订</w:t>
      </w:r>
      <w:r>
        <w:tab/>
      </w:r>
      <w:r>
        <w:fldChar w:fldCharType="begin"/>
      </w:r>
      <w:r>
        <w:instrText xml:space="preserve"> PAGEREF _Toc13800 \h </w:instrText>
      </w:r>
      <w:r>
        <w:fldChar w:fldCharType="separate"/>
      </w:r>
      <w:r>
        <w:t>7</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_Toc26959 </w:instrText>
      </w:r>
      <w:r>
        <w:rPr>
          <w:szCs w:val="24"/>
        </w:rPr>
        <w:fldChar w:fldCharType="separate"/>
      </w:r>
      <w:r>
        <w:rPr>
          <w:rFonts w:hint="eastAsia" w:ascii="宋体" w:hAnsi="宋体" w:cs="宋体"/>
          <w:bCs/>
          <w:kern w:val="0"/>
          <w:szCs w:val="24"/>
          <w:lang w:eastAsia="zh-CN"/>
        </w:rPr>
        <w:t>八</w:t>
      </w:r>
      <w:r>
        <w:rPr>
          <w:rFonts w:hint="eastAsia" w:ascii="宋体" w:hAnsi="宋体" w:cs="宋体"/>
          <w:bCs/>
          <w:kern w:val="0"/>
          <w:szCs w:val="24"/>
        </w:rPr>
        <w:t>、关于商务和技术偏离</w:t>
      </w:r>
      <w:r>
        <w:tab/>
      </w:r>
      <w:r>
        <w:fldChar w:fldCharType="begin"/>
      </w:r>
      <w:r>
        <w:instrText xml:space="preserve"> PAGEREF _Toc26959 \h </w:instrText>
      </w:r>
      <w:r>
        <w:fldChar w:fldCharType="separate"/>
      </w:r>
      <w:r>
        <w:t>7</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_Toc8918 </w:instrText>
      </w:r>
      <w:r>
        <w:rPr>
          <w:szCs w:val="24"/>
        </w:rPr>
        <w:fldChar w:fldCharType="separate"/>
      </w:r>
      <w:r>
        <w:rPr>
          <w:rFonts w:hint="eastAsia"/>
          <w:szCs w:val="24"/>
          <w:lang w:eastAsia="zh-CN"/>
        </w:rPr>
        <w:t>九</w:t>
      </w:r>
      <w:r>
        <w:rPr>
          <w:rFonts w:hint="eastAsia"/>
          <w:szCs w:val="24"/>
        </w:rPr>
        <w:t>、特别声明</w:t>
      </w:r>
      <w:r>
        <w:tab/>
      </w:r>
      <w:r>
        <w:fldChar w:fldCharType="begin"/>
      </w:r>
      <w:r>
        <w:instrText xml:space="preserve"> PAGEREF _Toc8918 \h </w:instrText>
      </w:r>
      <w:r>
        <w:fldChar w:fldCharType="separate"/>
      </w:r>
      <w:r>
        <w:t>8</w:t>
      </w:r>
      <w:r>
        <w:fldChar w:fldCharType="end"/>
      </w:r>
      <w:r>
        <w:rPr>
          <w:szCs w:val="24"/>
        </w:rPr>
        <w:fldChar w:fldCharType="end"/>
      </w:r>
    </w:p>
    <w:p>
      <w:pPr>
        <w:pStyle w:val="24"/>
        <w:tabs>
          <w:tab w:val="right" w:leader="dot" w:pos="9638"/>
        </w:tabs>
      </w:pPr>
      <w:r>
        <w:rPr>
          <w:szCs w:val="24"/>
        </w:rPr>
        <w:fldChar w:fldCharType="begin"/>
      </w:r>
      <w:r>
        <w:rPr>
          <w:szCs w:val="24"/>
        </w:rPr>
        <w:instrText xml:space="preserve"> HYPERLINK \l _Toc8699 </w:instrText>
      </w:r>
      <w:r>
        <w:rPr>
          <w:szCs w:val="24"/>
        </w:rPr>
        <w:fldChar w:fldCharType="separate"/>
      </w:r>
      <w:r>
        <w:rPr>
          <w:rFonts w:hint="eastAsia" w:ascii="宋体" w:hAnsi="宋体" w:eastAsia="宋体" w:cs="宋体"/>
          <w:kern w:val="36"/>
          <w:szCs w:val="30"/>
          <w:lang w:eastAsia="zh-CN"/>
        </w:rPr>
        <w:t>第二章</w:t>
      </w:r>
      <w:r>
        <w:rPr>
          <w:rFonts w:hint="eastAsia" w:ascii="宋体" w:hAnsi="宋体" w:eastAsia="宋体" w:cs="宋体"/>
          <w:szCs w:val="30"/>
          <w:lang w:val="en-US" w:eastAsia="zh-CN"/>
        </w:rPr>
        <w:t xml:space="preserve"> </w:t>
      </w:r>
      <w:r>
        <w:rPr>
          <w:rFonts w:hint="eastAsia"/>
          <w:szCs w:val="30"/>
        </w:rPr>
        <w:t>响应文件格式和表格</w:t>
      </w:r>
      <w:r>
        <w:tab/>
      </w:r>
      <w:r>
        <w:fldChar w:fldCharType="begin"/>
      </w:r>
      <w:r>
        <w:instrText xml:space="preserve"> PAGEREF _Toc8699 \h </w:instrText>
      </w:r>
      <w:r>
        <w:fldChar w:fldCharType="separate"/>
      </w:r>
      <w:r>
        <w:t>9</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_Toc27792 </w:instrText>
      </w:r>
      <w:r>
        <w:rPr>
          <w:szCs w:val="24"/>
        </w:rPr>
        <w:fldChar w:fldCharType="separate"/>
      </w:r>
      <w:r>
        <w:rPr>
          <w:rFonts w:hint="eastAsia"/>
          <w:szCs w:val="24"/>
          <w:lang w:eastAsia="zh-CN"/>
        </w:rPr>
        <w:t>一、商务文件</w:t>
      </w:r>
      <w:r>
        <w:tab/>
      </w:r>
      <w:r>
        <w:fldChar w:fldCharType="begin"/>
      </w:r>
      <w:r>
        <w:instrText xml:space="preserve"> PAGEREF _Toc27792 \h </w:instrText>
      </w:r>
      <w:r>
        <w:fldChar w:fldCharType="separate"/>
      </w:r>
      <w:r>
        <w:t>10</w:t>
      </w:r>
      <w:r>
        <w:fldChar w:fldCharType="end"/>
      </w:r>
      <w:r>
        <w:rPr>
          <w:szCs w:val="24"/>
        </w:rPr>
        <w:fldChar w:fldCharType="end"/>
      </w:r>
    </w:p>
    <w:p>
      <w:pPr>
        <w:pStyle w:val="16"/>
        <w:tabs>
          <w:tab w:val="right" w:leader="dot" w:pos="9638"/>
        </w:tabs>
        <w:ind w:left="0" w:leftChars="0" w:firstLine="420" w:firstLineChars="200"/>
      </w:pPr>
      <w:r>
        <w:rPr>
          <w:szCs w:val="24"/>
        </w:rPr>
        <w:fldChar w:fldCharType="begin"/>
      </w:r>
      <w:r>
        <w:rPr>
          <w:szCs w:val="24"/>
        </w:rPr>
        <w:instrText xml:space="preserve"> HYPERLINK \l _Toc4914 </w:instrText>
      </w:r>
      <w:r>
        <w:rPr>
          <w:szCs w:val="24"/>
        </w:rPr>
        <w:fldChar w:fldCharType="separate"/>
      </w:r>
      <w:r>
        <w:rPr>
          <w:rFonts w:hint="eastAsia" w:asciiTheme="minorEastAsia" w:hAnsiTheme="minorEastAsia" w:eastAsiaTheme="minorEastAsia" w:cstheme="minorEastAsia"/>
          <w:bCs/>
          <w:kern w:val="0"/>
          <w:szCs w:val="24"/>
          <w:lang w:val="en-US" w:eastAsia="zh-CN" w:bidi="ar-SA"/>
        </w:rPr>
        <w:t>初步评审索引表</w:t>
      </w:r>
      <w:r>
        <w:tab/>
      </w:r>
      <w:r>
        <w:fldChar w:fldCharType="begin"/>
      </w:r>
      <w:r>
        <w:instrText xml:space="preserve"> PAGEREF _Toc4914 \h </w:instrText>
      </w:r>
      <w:r>
        <w:fldChar w:fldCharType="separate"/>
      </w:r>
      <w:r>
        <w:t>10</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_Toc12506 </w:instrText>
      </w:r>
      <w:r>
        <w:rPr>
          <w:szCs w:val="24"/>
        </w:rPr>
        <w:fldChar w:fldCharType="separate"/>
      </w:r>
      <w:r>
        <w:rPr>
          <w:rFonts w:hint="eastAsia"/>
          <w:szCs w:val="24"/>
          <w:lang w:eastAsia="zh-CN"/>
        </w:rPr>
        <w:t>详细评审索引表</w:t>
      </w:r>
      <w:r>
        <w:tab/>
      </w:r>
      <w:r>
        <w:fldChar w:fldCharType="begin"/>
      </w:r>
      <w:r>
        <w:instrText xml:space="preserve"> PAGEREF _Toc12506 \h </w:instrText>
      </w:r>
      <w:r>
        <w:fldChar w:fldCharType="separate"/>
      </w:r>
      <w:r>
        <w:t>10</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_Toc29997 </w:instrText>
      </w:r>
      <w:r>
        <w:rPr>
          <w:szCs w:val="24"/>
        </w:rPr>
        <w:fldChar w:fldCharType="separate"/>
      </w:r>
      <w:r>
        <w:rPr>
          <w:rFonts w:hint="eastAsia"/>
          <w:szCs w:val="24"/>
          <w:lang w:eastAsia="zh-CN"/>
        </w:rPr>
        <w:t>（一）</w:t>
      </w:r>
      <w:r>
        <w:rPr>
          <w:rFonts w:hint="eastAsia"/>
          <w:szCs w:val="24"/>
        </w:rPr>
        <w:t>承诺与声明格式</w:t>
      </w:r>
      <w:r>
        <w:tab/>
      </w:r>
      <w:r>
        <w:fldChar w:fldCharType="begin"/>
      </w:r>
      <w:r>
        <w:instrText xml:space="preserve"> PAGEREF _Toc29997 \h </w:instrText>
      </w:r>
      <w:r>
        <w:fldChar w:fldCharType="separate"/>
      </w:r>
      <w:r>
        <w:t>12</w:t>
      </w:r>
      <w:r>
        <w:fldChar w:fldCharType="end"/>
      </w:r>
      <w:r>
        <w:rPr>
          <w:szCs w:val="24"/>
        </w:rPr>
        <w:fldChar w:fldCharType="end"/>
      </w:r>
    </w:p>
    <w:p>
      <w:pPr>
        <w:pStyle w:val="16"/>
        <w:tabs>
          <w:tab w:val="right" w:leader="dot" w:pos="9638"/>
        </w:tabs>
        <w:ind w:left="0" w:leftChars="0" w:firstLine="420" w:firstLineChars="200"/>
      </w:pPr>
      <w:r>
        <w:rPr>
          <w:szCs w:val="24"/>
        </w:rPr>
        <w:fldChar w:fldCharType="begin"/>
      </w:r>
      <w:r>
        <w:rPr>
          <w:szCs w:val="24"/>
        </w:rPr>
        <w:instrText xml:space="preserve"> HYPERLINK \l _Toc6781 </w:instrText>
      </w:r>
      <w:r>
        <w:rPr>
          <w:szCs w:val="24"/>
        </w:rPr>
        <w:fldChar w:fldCharType="separate"/>
      </w:r>
      <w:r>
        <w:rPr>
          <w:rFonts w:hint="eastAsia" w:ascii="宋体" w:hAnsi="宋体" w:cs="宋体"/>
          <w:kern w:val="0"/>
          <w:szCs w:val="24"/>
          <w:lang w:eastAsia="zh-CN"/>
        </w:rPr>
        <w:t>（二）</w:t>
      </w:r>
      <w:r>
        <w:rPr>
          <w:rFonts w:hint="eastAsia" w:asciiTheme="minorEastAsia" w:hAnsiTheme="minorEastAsia" w:eastAsiaTheme="minorEastAsia" w:cstheme="minorEastAsia"/>
          <w:bCs/>
          <w:kern w:val="2"/>
          <w:szCs w:val="24"/>
          <w:lang w:val="en-US" w:eastAsia="zh-CN" w:bidi="ar-SA"/>
        </w:rPr>
        <w:t>法定代表人（负责人）身份证明</w:t>
      </w:r>
      <w:r>
        <w:tab/>
      </w:r>
      <w:r>
        <w:fldChar w:fldCharType="begin"/>
      </w:r>
      <w:r>
        <w:instrText xml:space="preserve"> PAGEREF _Toc6781 \h </w:instrText>
      </w:r>
      <w:r>
        <w:fldChar w:fldCharType="separate"/>
      </w:r>
      <w:r>
        <w:t>13</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_Toc13602 </w:instrText>
      </w:r>
      <w:r>
        <w:rPr>
          <w:szCs w:val="24"/>
        </w:rPr>
        <w:fldChar w:fldCharType="separate"/>
      </w:r>
      <w:r>
        <w:rPr>
          <w:rFonts w:hint="eastAsia"/>
          <w:szCs w:val="24"/>
          <w:lang w:eastAsia="zh-CN"/>
        </w:rPr>
        <w:t>（三）</w:t>
      </w:r>
      <w:r>
        <w:rPr>
          <w:rFonts w:hint="eastAsia" w:asciiTheme="minorEastAsia" w:hAnsiTheme="minorEastAsia" w:eastAsiaTheme="minorEastAsia" w:cstheme="minorEastAsia"/>
          <w:bCs/>
          <w:szCs w:val="24"/>
        </w:rPr>
        <w:t>法定代表人（负责人）授权委托书</w:t>
      </w:r>
      <w:r>
        <w:tab/>
      </w:r>
      <w:r>
        <w:fldChar w:fldCharType="begin"/>
      </w:r>
      <w:r>
        <w:instrText xml:space="preserve"> PAGEREF _Toc13602 \h </w:instrText>
      </w:r>
      <w:r>
        <w:fldChar w:fldCharType="separate"/>
      </w:r>
      <w:r>
        <w:t>14</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_Toc24873 </w:instrText>
      </w:r>
      <w:r>
        <w:rPr>
          <w:szCs w:val="24"/>
        </w:rPr>
        <w:fldChar w:fldCharType="separate"/>
      </w:r>
      <w:r>
        <w:rPr>
          <w:rFonts w:hint="eastAsia"/>
          <w:szCs w:val="24"/>
          <w:lang w:eastAsia="zh-CN"/>
        </w:rPr>
        <w:t>（四）</w:t>
      </w:r>
      <w:r>
        <w:rPr>
          <w:szCs w:val="24"/>
        </w:rPr>
        <w:t xml:space="preserve"> </w:t>
      </w:r>
      <w:r>
        <w:rPr>
          <w:rFonts w:hint="eastAsia"/>
          <w:szCs w:val="24"/>
          <w:lang w:eastAsia="zh-CN"/>
        </w:rPr>
        <w:t>响应</w:t>
      </w:r>
      <w:r>
        <w:rPr>
          <w:rFonts w:hint="eastAsia"/>
          <w:szCs w:val="24"/>
        </w:rPr>
        <w:t>函格式</w:t>
      </w:r>
      <w:r>
        <w:tab/>
      </w:r>
      <w:r>
        <w:fldChar w:fldCharType="begin"/>
      </w:r>
      <w:r>
        <w:instrText xml:space="preserve"> PAGEREF _Toc24873 \h </w:instrText>
      </w:r>
      <w:r>
        <w:fldChar w:fldCharType="separate"/>
      </w:r>
      <w:r>
        <w:t>15</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_Toc22049 </w:instrText>
      </w:r>
      <w:r>
        <w:rPr>
          <w:szCs w:val="24"/>
        </w:rPr>
        <w:fldChar w:fldCharType="separate"/>
      </w:r>
      <w:r>
        <w:rPr>
          <w:rFonts w:hint="eastAsia"/>
          <w:szCs w:val="24"/>
          <w:lang w:eastAsia="zh-CN"/>
        </w:rPr>
        <w:t>（五）资格证明文件</w:t>
      </w:r>
      <w:r>
        <w:tab/>
      </w:r>
      <w:r>
        <w:fldChar w:fldCharType="begin"/>
      </w:r>
      <w:r>
        <w:instrText xml:space="preserve"> PAGEREF _Toc22049 \h </w:instrText>
      </w:r>
      <w:r>
        <w:fldChar w:fldCharType="separate"/>
      </w:r>
      <w:r>
        <w:t>16</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_Toc8748 </w:instrText>
      </w:r>
      <w:r>
        <w:rPr>
          <w:szCs w:val="24"/>
        </w:rPr>
        <w:fldChar w:fldCharType="separate"/>
      </w:r>
      <w:r>
        <w:rPr>
          <w:rFonts w:hint="eastAsia" w:asciiTheme="minorEastAsia" w:hAnsiTheme="minorEastAsia" w:eastAsiaTheme="minorEastAsia" w:cstheme="minorEastAsia"/>
          <w:bCs/>
          <w:kern w:val="0"/>
          <w:szCs w:val="24"/>
          <w:lang w:eastAsia="zh-CN"/>
        </w:rPr>
        <w:t>（六）商务偏离表</w:t>
      </w:r>
      <w:r>
        <w:tab/>
      </w:r>
      <w:r>
        <w:fldChar w:fldCharType="begin"/>
      </w:r>
      <w:r>
        <w:instrText xml:space="preserve"> PAGEREF _Toc8748 \h </w:instrText>
      </w:r>
      <w:r>
        <w:fldChar w:fldCharType="separate"/>
      </w:r>
      <w:r>
        <w:t>27</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_Toc3887 </w:instrText>
      </w:r>
      <w:r>
        <w:rPr>
          <w:szCs w:val="24"/>
        </w:rPr>
        <w:fldChar w:fldCharType="separate"/>
      </w:r>
      <w:r>
        <w:rPr>
          <w:rFonts w:hint="eastAsia" w:asciiTheme="minorEastAsia" w:hAnsiTheme="minorEastAsia" w:eastAsiaTheme="minorEastAsia" w:cstheme="minorEastAsia"/>
          <w:bCs/>
          <w:kern w:val="0"/>
          <w:szCs w:val="24"/>
          <w:lang w:eastAsia="zh-CN"/>
        </w:rPr>
        <w:t>（七）</w:t>
      </w:r>
      <w:r>
        <w:rPr>
          <w:rFonts w:hint="eastAsia" w:asciiTheme="minorEastAsia" w:hAnsiTheme="minorEastAsia" w:eastAsiaTheme="minorEastAsia" w:cstheme="minorEastAsia"/>
          <w:bCs/>
          <w:kern w:val="0"/>
          <w:szCs w:val="24"/>
        </w:rPr>
        <w:t>供应商廉洁诚信承诺书</w:t>
      </w:r>
      <w:r>
        <w:tab/>
      </w:r>
      <w:r>
        <w:fldChar w:fldCharType="begin"/>
      </w:r>
      <w:r>
        <w:instrText xml:space="preserve"> PAGEREF _Toc3887 \h </w:instrText>
      </w:r>
      <w:r>
        <w:fldChar w:fldCharType="separate"/>
      </w:r>
      <w:r>
        <w:t>28</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_Toc29920 </w:instrText>
      </w:r>
      <w:r>
        <w:rPr>
          <w:szCs w:val="24"/>
        </w:rPr>
        <w:fldChar w:fldCharType="separate"/>
      </w:r>
      <w:r>
        <w:rPr>
          <w:rFonts w:hint="eastAsia" w:eastAsia="宋体" w:cs="Times New Roman"/>
          <w:bCs/>
          <w:szCs w:val="24"/>
          <w:lang w:val="en-US" w:eastAsia="zh-CN"/>
        </w:rPr>
        <w:t>（八）</w:t>
      </w:r>
      <w:r>
        <w:rPr>
          <w:rFonts w:hint="eastAsia" w:ascii="Calibri Light" w:hAnsi="Calibri Light" w:eastAsia="宋体" w:cs="Times New Roman"/>
          <w:bCs/>
          <w:szCs w:val="24"/>
          <w:lang w:eastAsia="zh-CN"/>
        </w:rPr>
        <w:t>供应商行为准则承诺书</w:t>
      </w:r>
      <w:r>
        <w:tab/>
      </w:r>
      <w:r>
        <w:fldChar w:fldCharType="begin"/>
      </w:r>
      <w:r>
        <w:instrText xml:space="preserve"> PAGEREF _Toc29920 \h </w:instrText>
      </w:r>
      <w:r>
        <w:fldChar w:fldCharType="separate"/>
      </w:r>
      <w:r>
        <w:t>31</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_Toc5587 </w:instrText>
      </w:r>
      <w:r>
        <w:rPr>
          <w:szCs w:val="24"/>
        </w:rPr>
        <w:fldChar w:fldCharType="separate"/>
      </w:r>
      <w:r>
        <w:rPr>
          <w:rFonts w:hint="eastAsia" w:asciiTheme="minorEastAsia" w:hAnsiTheme="minorEastAsia" w:eastAsiaTheme="minorEastAsia" w:cstheme="minorEastAsia"/>
          <w:bCs/>
          <w:kern w:val="0"/>
          <w:szCs w:val="24"/>
          <w:lang w:val="en-US" w:eastAsia="zh-CN"/>
        </w:rPr>
        <w:t>二、 技术文件</w:t>
      </w:r>
      <w:r>
        <w:tab/>
      </w:r>
      <w:r>
        <w:fldChar w:fldCharType="begin"/>
      </w:r>
      <w:r>
        <w:instrText xml:space="preserve"> PAGEREF _Toc5587 \h </w:instrText>
      </w:r>
      <w:r>
        <w:fldChar w:fldCharType="separate"/>
      </w:r>
      <w:r>
        <w:t>34</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_Toc29780 </w:instrText>
      </w:r>
      <w:r>
        <w:rPr>
          <w:szCs w:val="24"/>
        </w:rPr>
        <w:fldChar w:fldCharType="separate"/>
      </w:r>
      <w:r>
        <w:rPr>
          <w:rFonts w:hint="eastAsia" w:asciiTheme="minorEastAsia" w:hAnsiTheme="minorEastAsia" w:eastAsiaTheme="minorEastAsia" w:cstheme="minorEastAsia"/>
          <w:bCs/>
          <w:kern w:val="0"/>
          <w:szCs w:val="24"/>
          <w:lang w:val="en-US" w:eastAsia="zh-CN"/>
        </w:rPr>
        <w:t>技术详细评审索引表</w:t>
      </w:r>
      <w:r>
        <w:tab/>
      </w:r>
      <w:r>
        <w:fldChar w:fldCharType="begin"/>
      </w:r>
      <w:r>
        <w:instrText xml:space="preserve"> PAGEREF _Toc29780 \h </w:instrText>
      </w:r>
      <w:r>
        <w:fldChar w:fldCharType="separate"/>
      </w:r>
      <w:r>
        <w:t>34</w:t>
      </w:r>
      <w:r>
        <w:fldChar w:fldCharType="end"/>
      </w:r>
      <w:r>
        <w:rPr>
          <w:szCs w:val="24"/>
        </w:rPr>
        <w:fldChar w:fldCharType="end"/>
      </w:r>
    </w:p>
    <w:p>
      <w:pPr>
        <w:pStyle w:val="16"/>
        <w:tabs>
          <w:tab w:val="right" w:leader="dot" w:pos="9638"/>
        </w:tabs>
        <w:ind w:left="0" w:leftChars="0" w:firstLine="420" w:firstLineChars="200"/>
      </w:pPr>
      <w:r>
        <w:rPr>
          <w:szCs w:val="24"/>
        </w:rPr>
        <w:fldChar w:fldCharType="begin"/>
      </w:r>
      <w:r>
        <w:rPr>
          <w:szCs w:val="24"/>
        </w:rPr>
        <w:instrText xml:space="preserve"> HYPERLINK \l _Toc11890 </w:instrText>
      </w:r>
      <w:r>
        <w:rPr>
          <w:szCs w:val="24"/>
        </w:rPr>
        <w:fldChar w:fldCharType="separate"/>
      </w:r>
      <w:r>
        <w:rPr>
          <w:rFonts w:hint="eastAsia" w:asciiTheme="minorEastAsia" w:hAnsiTheme="minorEastAsia" w:eastAsiaTheme="minorEastAsia" w:cstheme="minorEastAsia"/>
          <w:bCs/>
          <w:kern w:val="0"/>
          <w:szCs w:val="24"/>
          <w:lang w:val="en-US" w:eastAsia="zh-CN"/>
        </w:rPr>
        <w:t>（一）技术偏离表</w:t>
      </w:r>
      <w:r>
        <w:tab/>
      </w:r>
      <w:r>
        <w:fldChar w:fldCharType="begin"/>
      </w:r>
      <w:r>
        <w:instrText xml:space="preserve"> PAGEREF _Toc11890 \h </w:instrText>
      </w:r>
      <w:r>
        <w:fldChar w:fldCharType="separate"/>
      </w:r>
      <w:r>
        <w:t>35</w:t>
      </w:r>
      <w:r>
        <w:fldChar w:fldCharType="end"/>
      </w:r>
      <w:r>
        <w:rPr>
          <w:szCs w:val="24"/>
        </w:rPr>
        <w:fldChar w:fldCharType="end"/>
      </w:r>
    </w:p>
    <w:p>
      <w:pPr>
        <w:pStyle w:val="16"/>
        <w:tabs>
          <w:tab w:val="right" w:leader="dot" w:pos="9638"/>
        </w:tabs>
        <w:ind w:left="0" w:leftChars="0" w:firstLine="420" w:firstLineChars="200"/>
      </w:pPr>
      <w:r>
        <w:rPr>
          <w:szCs w:val="24"/>
        </w:rPr>
        <w:fldChar w:fldCharType="begin"/>
      </w:r>
      <w:r>
        <w:rPr>
          <w:szCs w:val="24"/>
        </w:rPr>
        <w:instrText xml:space="preserve"> HYPERLINK \l _Toc29223 </w:instrText>
      </w:r>
      <w:r>
        <w:rPr>
          <w:szCs w:val="24"/>
        </w:rPr>
        <w:fldChar w:fldCharType="separate"/>
      </w:r>
      <w:r>
        <w:rPr>
          <w:rFonts w:hint="eastAsia" w:asciiTheme="minorEastAsia" w:hAnsiTheme="minorEastAsia" w:eastAsiaTheme="minorEastAsia" w:cstheme="minorEastAsia"/>
          <w:szCs w:val="24"/>
          <w:highlight w:val="none"/>
        </w:rPr>
        <w:t>（二）技术方案</w:t>
      </w:r>
      <w:r>
        <w:tab/>
      </w:r>
      <w:r>
        <w:fldChar w:fldCharType="begin"/>
      </w:r>
      <w:r>
        <w:instrText xml:space="preserve"> PAGEREF _Toc29223 \h </w:instrText>
      </w:r>
      <w:r>
        <w:fldChar w:fldCharType="separate"/>
      </w:r>
      <w:r>
        <w:t>36</w:t>
      </w:r>
      <w:r>
        <w:fldChar w:fldCharType="end"/>
      </w:r>
      <w:r>
        <w:rPr>
          <w:szCs w:val="24"/>
        </w:rPr>
        <w:fldChar w:fldCharType="end"/>
      </w:r>
    </w:p>
    <w:p>
      <w:pPr>
        <w:pStyle w:val="27"/>
        <w:tabs>
          <w:tab w:val="right" w:leader="dot" w:pos="9638"/>
        </w:tabs>
      </w:pPr>
      <w:r>
        <w:rPr>
          <w:szCs w:val="24"/>
        </w:rPr>
        <w:fldChar w:fldCharType="begin"/>
      </w:r>
      <w:r>
        <w:rPr>
          <w:szCs w:val="24"/>
        </w:rPr>
        <w:instrText xml:space="preserve"> HYPERLINK \l _Toc15831 </w:instrText>
      </w:r>
      <w:r>
        <w:rPr>
          <w:szCs w:val="24"/>
        </w:rPr>
        <w:fldChar w:fldCharType="separate"/>
      </w:r>
      <w:r>
        <w:rPr>
          <w:rFonts w:hint="eastAsia" w:asciiTheme="minorEastAsia" w:hAnsiTheme="minorEastAsia" w:eastAsiaTheme="minorEastAsia" w:cstheme="minorEastAsia"/>
          <w:bCs/>
          <w:kern w:val="0"/>
          <w:szCs w:val="24"/>
          <w:lang w:eastAsia="zh-CN"/>
        </w:rPr>
        <w:t>三、 报价文件</w:t>
      </w:r>
      <w:r>
        <w:tab/>
      </w:r>
      <w:r>
        <w:fldChar w:fldCharType="begin"/>
      </w:r>
      <w:r>
        <w:instrText xml:space="preserve"> PAGEREF _Toc15831 \h </w:instrText>
      </w:r>
      <w:r>
        <w:fldChar w:fldCharType="separate"/>
      </w:r>
      <w:r>
        <w:t>37</w:t>
      </w:r>
      <w:r>
        <w:fldChar w:fldCharType="end"/>
      </w:r>
      <w:r>
        <w:rPr>
          <w:szCs w:val="24"/>
        </w:rPr>
        <w:fldChar w:fldCharType="end"/>
      </w:r>
    </w:p>
    <w:p>
      <w:pPr>
        <w:pStyle w:val="24"/>
        <w:tabs>
          <w:tab w:val="right" w:leader="dot" w:pos="9638"/>
        </w:tabs>
      </w:pPr>
      <w:r>
        <w:rPr>
          <w:szCs w:val="24"/>
        </w:rPr>
        <w:fldChar w:fldCharType="begin"/>
      </w:r>
      <w:r>
        <w:rPr>
          <w:szCs w:val="24"/>
        </w:rPr>
        <w:instrText xml:space="preserve"> HYPERLINK \l _Toc18120 </w:instrText>
      </w:r>
      <w:r>
        <w:rPr>
          <w:szCs w:val="24"/>
        </w:rPr>
        <w:fldChar w:fldCharType="separate"/>
      </w:r>
      <w:r>
        <w:rPr>
          <w:rFonts w:hint="eastAsia"/>
          <w:szCs w:val="30"/>
          <w:lang w:eastAsia="zh-CN"/>
        </w:rPr>
        <w:t>第三章</w:t>
      </w:r>
      <w:r>
        <w:rPr>
          <w:rFonts w:hint="eastAsia"/>
          <w:szCs w:val="30"/>
          <w:lang w:val="en-US" w:eastAsia="zh-CN"/>
        </w:rPr>
        <w:t xml:space="preserve"> </w:t>
      </w:r>
      <w:r>
        <w:rPr>
          <w:rFonts w:hint="eastAsia"/>
          <w:szCs w:val="30"/>
          <w:lang w:eastAsia="zh-CN"/>
        </w:rPr>
        <w:t>项目采购需求及服务要求</w:t>
      </w:r>
      <w:r>
        <w:tab/>
      </w:r>
      <w:r>
        <w:fldChar w:fldCharType="begin"/>
      </w:r>
      <w:r>
        <w:instrText xml:space="preserve"> PAGEREF _Toc18120 \h </w:instrText>
      </w:r>
      <w:r>
        <w:fldChar w:fldCharType="separate"/>
      </w:r>
      <w:r>
        <w:t>39</w:t>
      </w:r>
      <w:r>
        <w:fldChar w:fldCharType="end"/>
      </w:r>
      <w:r>
        <w:rPr>
          <w:szCs w:val="24"/>
        </w:rPr>
        <w:fldChar w:fldCharType="end"/>
      </w:r>
    </w:p>
    <w:p>
      <w:pPr>
        <w:pStyle w:val="24"/>
        <w:tabs>
          <w:tab w:val="right" w:leader="dot" w:pos="9638"/>
        </w:tabs>
      </w:pPr>
      <w:r>
        <w:rPr>
          <w:szCs w:val="24"/>
        </w:rPr>
        <w:fldChar w:fldCharType="begin"/>
      </w:r>
      <w:r>
        <w:rPr>
          <w:szCs w:val="24"/>
        </w:rPr>
        <w:instrText xml:space="preserve"> HYPERLINK \l _Toc15048 </w:instrText>
      </w:r>
      <w:r>
        <w:rPr>
          <w:szCs w:val="24"/>
        </w:rPr>
        <w:fldChar w:fldCharType="separate"/>
      </w:r>
      <w:r>
        <w:rPr>
          <w:rFonts w:hint="eastAsia"/>
          <w:szCs w:val="30"/>
          <w:lang w:eastAsia="zh-CN"/>
        </w:rPr>
        <w:t>第四章</w:t>
      </w:r>
      <w:r>
        <w:rPr>
          <w:rFonts w:hint="eastAsia"/>
          <w:szCs w:val="30"/>
          <w:lang w:val="en-US" w:eastAsia="zh-CN"/>
        </w:rPr>
        <w:t xml:space="preserve"> </w:t>
      </w:r>
      <w:r>
        <w:rPr>
          <w:rFonts w:hint="eastAsia"/>
          <w:szCs w:val="30"/>
          <w:lang w:eastAsia="zh-CN"/>
        </w:rPr>
        <w:t>合同条款</w:t>
      </w:r>
      <w:r>
        <w:tab/>
      </w:r>
      <w:r>
        <w:fldChar w:fldCharType="begin"/>
      </w:r>
      <w:r>
        <w:instrText xml:space="preserve"> PAGEREF _Toc15048 \h </w:instrText>
      </w:r>
      <w:r>
        <w:fldChar w:fldCharType="separate"/>
      </w:r>
      <w:r>
        <w:t>42</w:t>
      </w:r>
      <w:r>
        <w:fldChar w:fldCharType="end"/>
      </w:r>
      <w:r>
        <w:rPr>
          <w:szCs w:val="24"/>
        </w:rPr>
        <w:fldChar w:fldCharType="end"/>
      </w:r>
    </w:p>
    <w:p>
      <w:pPr>
        <w:rPr>
          <w:sz w:val="24"/>
          <w:szCs w:val="24"/>
        </w:rPr>
      </w:pPr>
      <w:r>
        <w:rPr>
          <w:sz w:val="24"/>
          <w:szCs w:val="24"/>
        </w:rPr>
        <w:fldChar w:fldCharType="end"/>
      </w:r>
    </w:p>
    <w:p>
      <w:pPr>
        <w:pStyle w:val="2"/>
        <w:rPr>
          <w:sz w:val="24"/>
          <w:szCs w:val="24"/>
        </w:rPr>
      </w:pPr>
    </w:p>
    <w:p>
      <w:pPr>
        <w:pStyle w:val="2"/>
        <w:rPr>
          <w:sz w:val="24"/>
          <w:szCs w:val="24"/>
        </w:rPr>
      </w:pPr>
    </w:p>
    <w:p>
      <w:pPr>
        <w:pStyle w:val="2"/>
        <w:rPr>
          <w:sz w:val="24"/>
          <w:szCs w:val="24"/>
        </w:rPr>
      </w:pPr>
    </w:p>
    <w:p>
      <w:pPr>
        <w:pStyle w:val="2"/>
        <w:rPr>
          <w:sz w:val="24"/>
          <w:szCs w:val="24"/>
        </w:rPr>
      </w:pPr>
    </w:p>
    <w:p>
      <w:pPr>
        <w:pStyle w:val="2"/>
        <w:rPr>
          <w:sz w:val="24"/>
          <w:szCs w:val="24"/>
        </w:rPr>
      </w:pPr>
    </w:p>
    <w:p>
      <w:pPr>
        <w:pStyle w:val="2"/>
        <w:rPr>
          <w:sz w:val="24"/>
          <w:szCs w:val="24"/>
        </w:rPr>
      </w:pPr>
    </w:p>
    <w:p>
      <w:pPr>
        <w:pStyle w:val="2"/>
        <w:rPr>
          <w:sz w:val="24"/>
          <w:szCs w:val="24"/>
        </w:rPr>
      </w:pPr>
    </w:p>
    <w:p>
      <w:pPr>
        <w:pStyle w:val="2"/>
        <w:rPr>
          <w:sz w:val="24"/>
          <w:szCs w:val="24"/>
        </w:rPr>
      </w:pPr>
    </w:p>
    <w:p>
      <w:pPr>
        <w:pStyle w:val="55"/>
        <w:adjustRightInd w:val="0"/>
        <w:snapToGrid w:val="0"/>
        <w:spacing w:line="360" w:lineRule="auto"/>
        <w:jc w:val="distribute"/>
      </w:pPr>
    </w:p>
    <w:p>
      <w:pPr>
        <w:pStyle w:val="3"/>
        <w:numPr>
          <w:ilvl w:val="0"/>
          <w:numId w:val="0"/>
        </w:numPr>
        <w:adjustRightInd w:val="0"/>
        <w:snapToGrid w:val="0"/>
        <w:rPr>
          <w:sz w:val="30"/>
          <w:szCs w:val="30"/>
        </w:rPr>
      </w:pPr>
      <w:bookmarkStart w:id="0" w:name="_Toc7809"/>
      <w:bookmarkStart w:id="1" w:name="_Toc24879"/>
      <w:bookmarkStart w:id="2" w:name="_Toc14418"/>
      <w:bookmarkStart w:id="3" w:name="_Toc3988"/>
      <w:bookmarkStart w:id="4" w:name="_Toc11211"/>
      <w:bookmarkStart w:id="5" w:name="_Toc25412"/>
      <w:bookmarkStart w:id="6" w:name="_Toc30128"/>
      <w:bookmarkStart w:id="7" w:name="_Toc22184"/>
      <w:bookmarkStart w:id="8" w:name="_Toc3405"/>
      <w:bookmarkStart w:id="9" w:name="_Toc22307"/>
      <w:bookmarkStart w:id="10" w:name="_Toc19938"/>
      <w:bookmarkStart w:id="11" w:name="_Toc5477"/>
      <w:bookmarkStart w:id="12" w:name="_Toc32520"/>
      <w:r>
        <w:rPr>
          <w:rFonts w:hint="eastAsia"/>
          <w:sz w:val="30"/>
          <w:szCs w:val="30"/>
          <w:lang w:eastAsia="zh-CN"/>
        </w:rPr>
        <w:t>第一章</w:t>
      </w:r>
      <w:r>
        <w:rPr>
          <w:rFonts w:hint="eastAsia"/>
          <w:sz w:val="30"/>
          <w:szCs w:val="30"/>
          <w:lang w:val="en-US" w:eastAsia="zh-CN"/>
        </w:rPr>
        <w:t xml:space="preserve"> </w:t>
      </w:r>
      <w:r>
        <w:rPr>
          <w:rFonts w:hint="eastAsia"/>
          <w:sz w:val="30"/>
          <w:szCs w:val="30"/>
          <w:lang w:eastAsia="zh-CN"/>
        </w:rPr>
        <w:t>比选</w:t>
      </w:r>
      <w:r>
        <w:rPr>
          <w:rFonts w:hint="eastAsia"/>
          <w:sz w:val="30"/>
          <w:szCs w:val="30"/>
        </w:rPr>
        <w:t>事项说明</w:t>
      </w:r>
      <w:bookmarkEnd w:id="0"/>
      <w:bookmarkEnd w:id="1"/>
      <w:bookmarkEnd w:id="2"/>
      <w:bookmarkEnd w:id="3"/>
      <w:bookmarkEnd w:id="4"/>
      <w:bookmarkEnd w:id="5"/>
      <w:bookmarkEnd w:id="6"/>
      <w:bookmarkEnd w:id="7"/>
      <w:bookmarkEnd w:id="8"/>
      <w:bookmarkEnd w:id="9"/>
      <w:bookmarkEnd w:id="10"/>
      <w:bookmarkEnd w:id="11"/>
      <w:bookmarkEnd w:id="12"/>
    </w:p>
    <w:p>
      <w:pPr>
        <w:pStyle w:val="4"/>
        <w:numPr>
          <w:ilvl w:val="0"/>
          <w:numId w:val="0"/>
        </w:numPr>
        <w:adjustRightInd w:val="0"/>
        <w:snapToGrid w:val="0"/>
        <w:spacing w:before="0" w:after="0" w:line="360" w:lineRule="auto"/>
        <w:ind w:firstLine="482" w:firstLineChars="200"/>
        <w:rPr>
          <w:sz w:val="24"/>
          <w:szCs w:val="24"/>
        </w:rPr>
      </w:pPr>
      <w:bookmarkStart w:id="13" w:name="_Toc684"/>
      <w:bookmarkStart w:id="14" w:name="_Toc24304"/>
      <w:bookmarkStart w:id="15" w:name="_Toc15348"/>
      <w:bookmarkStart w:id="16" w:name="_Toc32014"/>
      <w:bookmarkStart w:id="17" w:name="_Toc11012"/>
      <w:bookmarkStart w:id="18" w:name="_Toc10039"/>
      <w:bookmarkStart w:id="19" w:name="_Toc28880"/>
      <w:bookmarkStart w:id="20" w:name="_Toc9747"/>
      <w:bookmarkStart w:id="21" w:name="_Toc30233"/>
      <w:bookmarkStart w:id="22" w:name="_Toc9094"/>
      <w:bookmarkStart w:id="23" w:name="_Toc5619"/>
      <w:bookmarkStart w:id="24" w:name="_Toc28536"/>
      <w:bookmarkStart w:id="25" w:name="_Toc4482"/>
      <w:r>
        <w:rPr>
          <w:rFonts w:hint="eastAsia"/>
          <w:sz w:val="24"/>
          <w:szCs w:val="24"/>
        </w:rPr>
        <w:t>一、供应商资格要求</w:t>
      </w:r>
      <w:bookmarkEnd w:id="13"/>
      <w:bookmarkEnd w:id="14"/>
      <w:bookmarkEnd w:id="15"/>
      <w:bookmarkEnd w:id="16"/>
      <w:bookmarkEnd w:id="17"/>
      <w:bookmarkEnd w:id="18"/>
      <w:bookmarkEnd w:id="19"/>
      <w:bookmarkEnd w:id="20"/>
      <w:bookmarkEnd w:id="21"/>
      <w:bookmarkEnd w:id="22"/>
      <w:bookmarkEnd w:id="23"/>
      <w:bookmarkEnd w:id="24"/>
      <w:bookmarkEnd w:id="25"/>
    </w:p>
    <w:p>
      <w:pPr>
        <w:widowControl/>
        <w:adjustRightInd w:val="0"/>
        <w:snapToGrid w:val="0"/>
        <w:spacing w:line="360" w:lineRule="auto"/>
        <w:ind w:firstLine="482"/>
        <w:jc w:val="both"/>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（一）</w:t>
      </w:r>
      <w:r>
        <w:rPr>
          <w:rFonts w:hint="eastAsia" w:ascii="宋体" w:hAnsi="宋体" w:cs="宋体"/>
          <w:color w:val="000000" w:themeColor="text1"/>
          <w:kern w:val="0"/>
          <w:sz w:val="24"/>
          <w:szCs w:val="24"/>
          <w14:textFill>
            <w14:solidFill>
              <w14:schemeClr w14:val="tx1"/>
            </w14:solidFill>
          </w14:textFill>
        </w:rPr>
        <w:t>在中华人民共和国境内依照《中华人民共和国公司法》注册的、具有法人资格、符合本</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文件的要求并承诺提供本次服务的企业，需提供营业执照复印件；</w:t>
      </w:r>
    </w:p>
    <w:p>
      <w:pPr>
        <w:widowControl/>
        <w:adjustRightInd w:val="0"/>
        <w:snapToGrid w:val="0"/>
        <w:spacing w:line="360" w:lineRule="auto"/>
        <w:ind w:firstLine="482"/>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（二）</w:t>
      </w:r>
      <w:r>
        <w:rPr>
          <w:rFonts w:hint="eastAsia" w:ascii="宋体" w:hAnsi="宋体" w:cs="宋体"/>
          <w:color w:val="000000" w:themeColor="text1"/>
          <w:kern w:val="0"/>
          <w:sz w:val="24"/>
          <w:szCs w:val="24"/>
          <w14:textFill>
            <w14:solidFill>
              <w14:schemeClr w14:val="tx1"/>
            </w14:solidFill>
          </w14:textFill>
        </w:rPr>
        <w:t xml:space="preserve">具有良好的商业信誉和健全的财务会计制度；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（三）</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（四）</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（五）</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（六）</w:t>
      </w:r>
      <w:r>
        <w:rPr>
          <w:rFonts w:hint="eastAsia" w:ascii="宋体" w:hAnsi="宋体" w:cs="宋体"/>
          <w:color w:val="000000" w:themeColor="text1"/>
          <w:kern w:val="0"/>
          <w:sz w:val="24"/>
          <w:szCs w:val="24"/>
          <w14:textFill>
            <w14:solidFill>
              <w14:schemeClr w14:val="tx1"/>
            </w14:solidFill>
          </w14:textFill>
        </w:rPr>
        <w:t>单位负责人为同一人或存在控股、管理关系的不同单位，不得参加同一采购项目；</w:t>
      </w:r>
    </w:p>
    <w:p>
      <w:pPr>
        <w:spacing w:line="360" w:lineRule="auto"/>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（七）</w:t>
      </w:r>
      <w:r>
        <w:rPr>
          <w:rFonts w:hint="eastAsia" w:asciiTheme="minorEastAsia" w:hAnsiTheme="minorEastAsia" w:eastAsiaTheme="minorEastAsia" w:cstheme="minorEastAsia"/>
          <w:color w:val="000000"/>
          <w:sz w:val="24"/>
          <w:szCs w:val="24"/>
          <w:highlight w:val="none"/>
        </w:rPr>
        <w:t>根据《中国人民保险集团供应商管理办法》及中国人民财产保险股份有限公司规定，严禁列入中国人民保险集团黑名单和中国人民财产保险股份有限公司黑名单且在禁入期内的供应商参与采购活动</w:t>
      </w:r>
      <w:r>
        <w:rPr>
          <w:rFonts w:hint="eastAsia" w:asciiTheme="minorEastAsia" w:hAnsiTheme="minorEastAsia" w:eastAsiaTheme="minorEastAsia" w:cstheme="minorEastAsia"/>
          <w:color w:val="000000"/>
          <w:sz w:val="24"/>
          <w:szCs w:val="24"/>
          <w:highlight w:val="none"/>
          <w:lang w:eastAsia="zh-CN"/>
        </w:rPr>
        <w:t>；</w:t>
      </w:r>
    </w:p>
    <w:p>
      <w:pPr>
        <w:widowControl/>
        <w:adjustRightInd w:val="0"/>
        <w:snapToGrid w:val="0"/>
        <w:spacing w:line="360" w:lineRule="auto"/>
        <w:ind w:firstLine="482"/>
        <w:rPr>
          <w:rFonts w:hint="default" w:eastAsia="宋体"/>
          <w:lang w:val="en-US" w:eastAsia="zh-CN"/>
        </w:rPr>
      </w:pPr>
      <w:r>
        <w:rPr>
          <w:rFonts w:hint="eastAsia" w:ascii="宋体" w:hAnsi="宋体" w:cs="宋体"/>
          <w:color w:val="000000" w:themeColor="text1"/>
          <w:kern w:val="0"/>
          <w:sz w:val="24"/>
          <w:szCs w:val="24"/>
          <w:lang w:val="en-US" w:eastAsia="zh-CN"/>
          <w14:textFill>
            <w14:solidFill>
              <w14:schemeClr w14:val="tx1"/>
            </w14:solidFill>
          </w14:textFill>
        </w:rPr>
        <w:t>（八）</w:t>
      </w:r>
      <w:r>
        <w:rPr>
          <w:rFonts w:hint="eastAsia" w:ascii="宋体" w:hAnsi="宋体" w:cs="宋体"/>
          <w:color w:val="000000" w:themeColor="text1"/>
          <w:kern w:val="0"/>
          <w:sz w:val="24"/>
          <w:szCs w:val="24"/>
          <w14:textFill>
            <w14:solidFill>
              <w14:schemeClr w14:val="tx1"/>
            </w14:solidFill>
          </w14:textFill>
        </w:rPr>
        <w:t>本项目不接受联合体。</w:t>
      </w:r>
    </w:p>
    <w:p>
      <w:pPr>
        <w:keepNext w:val="0"/>
        <w:keepLines w:val="0"/>
        <w:pageBreakBefore w:val="0"/>
        <w:widowControl/>
        <w:kinsoku/>
        <w:wordWrap/>
        <w:overflowPunct/>
        <w:topLinePunct w:val="0"/>
        <w:autoSpaceDE/>
        <w:autoSpaceDN/>
        <w:bidi w:val="0"/>
        <w:adjustRightInd w:val="0"/>
        <w:snapToGrid w:val="0"/>
        <w:spacing w:line="360" w:lineRule="auto"/>
        <w:ind w:firstLine="482"/>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上述资格要求</w:t>
      </w:r>
      <w:r>
        <w:rPr>
          <w:rFonts w:ascii="宋体" w:hAnsi="宋体" w:cs="宋体"/>
          <w:color w:val="auto"/>
          <w:kern w:val="0"/>
          <w:sz w:val="24"/>
          <w:szCs w:val="24"/>
        </w:rPr>
        <w:t>证明文件</w:t>
      </w:r>
      <w:r>
        <w:rPr>
          <w:rFonts w:hint="eastAsia" w:ascii="宋体" w:hAnsi="宋体" w:cs="宋体"/>
          <w:color w:val="auto"/>
          <w:kern w:val="0"/>
          <w:sz w:val="24"/>
          <w:szCs w:val="24"/>
        </w:rPr>
        <w:t>详细</w:t>
      </w:r>
      <w:r>
        <w:rPr>
          <w:rFonts w:ascii="宋体" w:hAnsi="宋体" w:cs="宋体"/>
          <w:color w:val="auto"/>
          <w:kern w:val="0"/>
          <w:sz w:val="24"/>
          <w:szCs w:val="24"/>
        </w:rPr>
        <w:t>要求请见</w:t>
      </w:r>
      <w:r>
        <w:rPr>
          <w:rFonts w:hint="eastAsia" w:ascii="宋体" w:hAnsi="宋体" w:cs="宋体"/>
          <w:color w:val="auto"/>
          <w:kern w:val="0"/>
          <w:sz w:val="24"/>
          <w:szCs w:val="24"/>
          <w:lang w:eastAsia="zh-CN"/>
        </w:rPr>
        <w:t>第二章商务文件部分。</w:t>
      </w:r>
    </w:p>
    <w:p>
      <w:pPr>
        <w:keepNext w:val="0"/>
        <w:keepLines w:val="0"/>
        <w:pageBreakBefore w:val="0"/>
        <w:widowControl/>
        <w:kinsoku/>
        <w:wordWrap/>
        <w:overflowPunct/>
        <w:topLinePunct w:val="0"/>
        <w:autoSpaceDE/>
        <w:autoSpaceDN/>
        <w:bidi w:val="0"/>
        <w:adjustRightInd w:val="0"/>
        <w:snapToGrid w:val="0"/>
        <w:spacing w:line="360" w:lineRule="auto"/>
        <w:ind w:firstLine="482"/>
        <w:textAlignment w:val="auto"/>
        <w:outlineLvl w:val="1"/>
        <w:rPr>
          <w:rFonts w:ascii="宋体" w:hAnsi="宋体" w:cs="宋体"/>
          <w:b/>
          <w:bCs/>
          <w:sz w:val="24"/>
          <w:szCs w:val="24"/>
        </w:rPr>
      </w:pPr>
      <w:bookmarkStart w:id="26" w:name="_Toc32083"/>
      <w:bookmarkStart w:id="27" w:name="_Toc19378"/>
      <w:bookmarkStart w:id="28" w:name="_Toc16975"/>
      <w:bookmarkStart w:id="29" w:name="_Toc11428"/>
      <w:bookmarkStart w:id="30" w:name="_Toc24074"/>
      <w:bookmarkStart w:id="31" w:name="_Toc3924"/>
      <w:bookmarkStart w:id="32" w:name="_Toc2684"/>
      <w:bookmarkStart w:id="33" w:name="_Toc22814"/>
      <w:bookmarkStart w:id="34" w:name="_Toc5662"/>
      <w:bookmarkStart w:id="35" w:name="_Toc27068"/>
      <w:bookmarkStart w:id="36" w:name="_Toc2978"/>
      <w:bookmarkStart w:id="37" w:name="_Toc7539"/>
      <w:bookmarkStart w:id="38" w:name="_Toc19531"/>
      <w:bookmarkStart w:id="39" w:name="_Toc8456"/>
      <w:r>
        <w:rPr>
          <w:rFonts w:hint="eastAsia" w:ascii="宋体" w:hAnsi="宋体" w:cs="宋体"/>
          <w:b/>
          <w:bCs/>
          <w:sz w:val="24"/>
          <w:szCs w:val="24"/>
        </w:rPr>
        <w:t>二、</w:t>
      </w:r>
      <w:r>
        <w:rPr>
          <w:rFonts w:hint="eastAsia" w:ascii="宋体" w:hAnsi="宋体" w:cs="宋体"/>
          <w:b/>
          <w:bCs/>
          <w:sz w:val="24"/>
          <w:szCs w:val="24"/>
          <w:lang w:eastAsia="zh-CN"/>
        </w:rPr>
        <w:t>比选</w:t>
      </w:r>
      <w:r>
        <w:rPr>
          <w:rFonts w:hint="eastAsia" w:ascii="宋体" w:hAnsi="宋体" w:cs="宋体"/>
          <w:b/>
          <w:bCs/>
          <w:sz w:val="24"/>
          <w:szCs w:val="24"/>
        </w:rPr>
        <w:t>文件</w:t>
      </w:r>
      <w:bookmarkEnd w:id="26"/>
      <w:bookmarkEnd w:id="27"/>
      <w:bookmarkEnd w:id="28"/>
      <w:bookmarkEnd w:id="29"/>
      <w:bookmarkEnd w:id="30"/>
      <w:bookmarkEnd w:id="31"/>
      <w:bookmarkEnd w:id="32"/>
      <w:bookmarkEnd w:id="33"/>
      <w:bookmarkEnd w:id="34"/>
      <w:bookmarkEnd w:id="35"/>
      <w:bookmarkEnd w:id="36"/>
      <w:bookmarkEnd w:id="37"/>
      <w:bookmarkEnd w:id="38"/>
      <w:bookmarkEnd w:id="39"/>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zh-CN"/>
          <w14:textFill>
            <w14:solidFill>
              <w14:schemeClr w14:val="tx1"/>
            </w14:solidFill>
          </w14:textFill>
        </w:rPr>
        <w:t>（一）</w:t>
      </w:r>
      <w:r>
        <w:rPr>
          <w:rFonts w:hint="eastAsia" w:ascii="宋体" w:hAnsi="宋体" w:cs="宋体"/>
          <w:color w:val="000000" w:themeColor="text1"/>
          <w:kern w:val="0"/>
          <w:sz w:val="24"/>
          <w:szCs w:val="24"/>
          <w14:textFill>
            <w14:solidFill>
              <w14:schemeClr w14:val="tx1"/>
            </w14:solidFill>
          </w14:textFill>
        </w:rPr>
        <w:t>采购人所作的一切有效的书面通知、修改及补充，都是</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文件不可分割的部分。</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（二）比选</w:t>
      </w:r>
      <w:r>
        <w:rPr>
          <w:rFonts w:hint="eastAsia" w:ascii="宋体" w:hAnsi="宋体" w:cs="宋体"/>
          <w:color w:val="000000" w:themeColor="text1"/>
          <w:kern w:val="0"/>
          <w:sz w:val="24"/>
          <w:szCs w:val="24"/>
          <w14:textFill>
            <w14:solidFill>
              <w14:schemeClr w14:val="tx1"/>
            </w14:solidFill>
          </w14:textFill>
        </w:rPr>
        <w:t>文件的解释</w:t>
      </w:r>
    </w:p>
    <w:p>
      <w:pPr>
        <w:widowControl/>
        <w:adjustRightInd w:val="0"/>
        <w:snapToGrid w:val="0"/>
        <w:spacing w:line="360" w:lineRule="auto"/>
        <w:ind w:firstLine="482"/>
        <w:rPr>
          <w:rFonts w:hint="eastAsia" w:ascii="宋体" w:hAnsi="宋体" w:cs="宋体"/>
          <w:color w:val="auto"/>
          <w:kern w:val="0"/>
          <w:sz w:val="24"/>
          <w:szCs w:val="24"/>
        </w:rPr>
      </w:pPr>
      <w:r>
        <w:rPr>
          <w:rFonts w:hint="eastAsia" w:ascii="宋体" w:hAnsi="宋体" w:cs="宋体"/>
          <w:color w:val="000000" w:themeColor="text1"/>
          <w:kern w:val="0"/>
          <w:sz w:val="24"/>
          <w:szCs w:val="24"/>
          <w14:textFill>
            <w14:solidFill>
              <w14:schemeClr w14:val="tx1"/>
            </w14:solidFill>
          </w14:textFill>
        </w:rPr>
        <w:t>供应商如对</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文件有疑问，必须以书面形式、邮件（包括书面文字、传真等）在</w:t>
      </w:r>
      <w:r>
        <w:rPr>
          <w:rFonts w:hint="eastAsia" w:ascii="宋体" w:hAnsi="宋体" w:cs="宋体"/>
          <w:color w:val="000000" w:themeColor="text1"/>
          <w:kern w:val="0"/>
          <w:sz w:val="24"/>
          <w:szCs w:val="24"/>
          <w:lang w:eastAsia="zh-CN"/>
          <w14:textFill>
            <w14:solidFill>
              <w14:schemeClr w14:val="tx1"/>
            </w14:solidFill>
          </w14:textFill>
        </w:rPr>
        <w:t>响应</w:t>
      </w:r>
      <w:r>
        <w:rPr>
          <w:rFonts w:hint="eastAsia" w:ascii="宋体" w:hAnsi="宋体" w:cs="宋体"/>
          <w:color w:val="000000" w:themeColor="text1"/>
          <w:kern w:val="0"/>
          <w:sz w:val="24"/>
          <w:szCs w:val="24"/>
          <w14:textFill>
            <w14:solidFill>
              <w14:schemeClr w14:val="tx1"/>
            </w14:solidFill>
          </w14:textFill>
        </w:rPr>
        <w:t>文件递交截止时间三日前向采购人要求澄清，采购人可视具体情况做出处理或答复。如供应商未提出疑问，视为完全理解并同意本</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文件。一经进入</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程序，即视为供应商已详细阅读全部文件资料，完全理解</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文件所有条款内容并同意放弃对这方面有不明白及误解的权利。</w:t>
      </w:r>
    </w:p>
    <w:p>
      <w:pPr>
        <w:pStyle w:val="4"/>
        <w:numPr>
          <w:ilvl w:val="0"/>
          <w:numId w:val="0"/>
        </w:numPr>
        <w:adjustRightInd w:val="0"/>
        <w:snapToGrid w:val="0"/>
        <w:spacing w:before="0" w:after="0" w:line="360" w:lineRule="auto"/>
        <w:ind w:firstLine="482" w:firstLineChars="200"/>
        <w:rPr>
          <w:sz w:val="24"/>
          <w:szCs w:val="24"/>
        </w:rPr>
      </w:pPr>
      <w:bookmarkStart w:id="40" w:name="_Toc16011"/>
      <w:bookmarkStart w:id="41" w:name="_Toc13406"/>
      <w:bookmarkStart w:id="42" w:name="_Toc5243"/>
      <w:bookmarkStart w:id="43" w:name="_Toc8211"/>
      <w:bookmarkStart w:id="44" w:name="_Toc5486"/>
      <w:bookmarkStart w:id="45" w:name="_Toc6988"/>
      <w:bookmarkStart w:id="46" w:name="_Toc9906"/>
      <w:bookmarkStart w:id="47" w:name="_Toc29821"/>
      <w:bookmarkStart w:id="48" w:name="_Toc23600"/>
      <w:bookmarkStart w:id="49" w:name="_Toc30416"/>
      <w:bookmarkStart w:id="50" w:name="_Toc23191"/>
      <w:bookmarkStart w:id="51" w:name="_Toc10882"/>
      <w:bookmarkStart w:id="52" w:name="_Toc19645"/>
      <w:r>
        <w:rPr>
          <w:rFonts w:hint="eastAsia"/>
          <w:sz w:val="24"/>
          <w:szCs w:val="24"/>
          <w:lang w:eastAsia="zh-CN"/>
        </w:rPr>
        <w:t>三</w:t>
      </w:r>
      <w:r>
        <w:rPr>
          <w:rFonts w:hint="eastAsia"/>
          <w:sz w:val="24"/>
          <w:szCs w:val="24"/>
        </w:rPr>
        <w:t>、响应文件要求</w:t>
      </w:r>
      <w:bookmarkEnd w:id="40"/>
      <w:bookmarkEnd w:id="41"/>
      <w:bookmarkEnd w:id="42"/>
      <w:bookmarkEnd w:id="43"/>
      <w:bookmarkEnd w:id="44"/>
      <w:bookmarkEnd w:id="45"/>
      <w:bookmarkEnd w:id="46"/>
      <w:bookmarkEnd w:id="47"/>
      <w:bookmarkEnd w:id="48"/>
      <w:bookmarkEnd w:id="49"/>
      <w:bookmarkEnd w:id="50"/>
      <w:bookmarkEnd w:id="51"/>
      <w:bookmarkEnd w:id="52"/>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eastAsia="zh-CN"/>
        </w:rPr>
        <w:t>（一）</w:t>
      </w:r>
      <w:r>
        <w:rPr>
          <w:rFonts w:hint="eastAsia" w:ascii="宋体" w:hAnsi="宋体" w:cs="宋体"/>
          <w:kern w:val="0"/>
          <w:sz w:val="24"/>
          <w:szCs w:val="24"/>
        </w:rPr>
        <w:t>参加</w:t>
      </w:r>
      <w:r>
        <w:rPr>
          <w:rFonts w:hint="eastAsia" w:ascii="宋体" w:hAnsi="宋体" w:cs="宋体"/>
          <w:kern w:val="0"/>
          <w:sz w:val="24"/>
          <w:szCs w:val="24"/>
          <w:lang w:eastAsia="zh-CN"/>
        </w:rPr>
        <w:t>比选</w:t>
      </w:r>
      <w:r>
        <w:rPr>
          <w:rFonts w:hint="eastAsia" w:ascii="宋体" w:hAnsi="宋体" w:cs="宋体"/>
          <w:kern w:val="0"/>
          <w:sz w:val="24"/>
          <w:szCs w:val="24"/>
        </w:rPr>
        <w:t>的供应商应按一式</w:t>
      </w:r>
      <w:r>
        <w:rPr>
          <w:rFonts w:hint="eastAsia" w:ascii="宋体" w:hAnsi="宋体" w:cs="宋体"/>
          <w:kern w:val="0"/>
          <w:sz w:val="24"/>
          <w:szCs w:val="24"/>
          <w:lang w:val="en-US" w:eastAsia="zh-CN"/>
        </w:rPr>
        <w:t>4</w:t>
      </w:r>
      <w:r>
        <w:rPr>
          <w:rFonts w:hint="eastAsia" w:ascii="宋体" w:hAnsi="宋体" w:cs="宋体"/>
          <w:kern w:val="0"/>
          <w:sz w:val="24"/>
          <w:szCs w:val="24"/>
        </w:rPr>
        <w:t>份（正本1份，副本</w:t>
      </w:r>
      <w:r>
        <w:rPr>
          <w:rFonts w:hint="eastAsia" w:ascii="宋体" w:hAnsi="宋体" w:cs="宋体"/>
          <w:kern w:val="0"/>
          <w:sz w:val="24"/>
          <w:szCs w:val="24"/>
          <w:lang w:val="en-US" w:eastAsia="zh-CN"/>
        </w:rPr>
        <w:t>3</w:t>
      </w:r>
      <w:r>
        <w:rPr>
          <w:rFonts w:hint="eastAsia" w:ascii="宋体" w:hAnsi="宋体" w:cs="宋体"/>
          <w:kern w:val="0"/>
          <w:sz w:val="24"/>
          <w:szCs w:val="24"/>
        </w:rPr>
        <w:t>份）准备纸质响应文件并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eastAsia="zh-CN"/>
        </w:rPr>
        <w:t>比选</w:t>
      </w:r>
      <w:r>
        <w:rPr>
          <w:rFonts w:hint="eastAsia" w:ascii="宋体" w:hAnsi="宋体" w:cs="宋体"/>
          <w:kern w:val="0"/>
          <w:sz w:val="24"/>
          <w:szCs w:val="24"/>
        </w:rPr>
        <w:t>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lang w:eastAsia="zh-CN"/>
        </w:rPr>
        <w:t>（二）</w:t>
      </w:r>
      <w:r>
        <w:rPr>
          <w:rFonts w:hint="eastAsia" w:ascii="宋体" w:hAnsi="宋体" w:cs="宋体"/>
          <w:b/>
          <w:kern w:val="0"/>
          <w:sz w:val="24"/>
          <w:szCs w:val="24"/>
        </w:rPr>
        <w:t>响应文件按下列顺序编写：</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1.商务文件</w:t>
      </w:r>
    </w:p>
    <w:p>
      <w:pPr>
        <w:pStyle w:val="27"/>
        <w:keepNext w:val="0"/>
        <w:keepLines w:val="0"/>
        <w:pageBreakBefore w:val="0"/>
        <w:tabs>
          <w:tab w:val="right" w:leader="dot" w:pos="8835"/>
        </w:tabs>
        <w:kinsoku/>
        <w:wordWrap/>
        <w:overflowPunct/>
        <w:topLinePunct w:val="0"/>
        <w:autoSpaceDE/>
        <w:autoSpaceDN/>
        <w:bidi w:val="0"/>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_Toc20445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承诺与声明格式</w:t>
      </w:r>
      <w:r>
        <w:rPr>
          <w:rFonts w:hint="eastAsia" w:asciiTheme="minorEastAsia" w:hAnsiTheme="minorEastAsia" w:eastAsiaTheme="minorEastAsia" w:cstheme="minorEastAsia"/>
          <w:color w:val="000000"/>
          <w:sz w:val="24"/>
          <w:szCs w:val="24"/>
          <w:highlight w:val="none"/>
        </w:rPr>
        <w:fldChar w:fldCharType="end"/>
      </w:r>
    </w:p>
    <w:p>
      <w:pPr>
        <w:pStyle w:val="27"/>
        <w:keepNext w:val="0"/>
        <w:keepLines w:val="0"/>
        <w:pageBreakBefore w:val="0"/>
        <w:tabs>
          <w:tab w:val="right" w:leader="dot" w:pos="8835"/>
        </w:tabs>
        <w:kinsoku/>
        <w:wordWrap/>
        <w:overflowPunct/>
        <w:topLinePunct w:val="0"/>
        <w:autoSpaceDE/>
        <w:autoSpaceDN/>
        <w:bidi w:val="0"/>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_Toc19343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）法定代表人（负责人）身份证明</w:t>
      </w:r>
      <w:r>
        <w:rPr>
          <w:rFonts w:hint="eastAsia" w:asciiTheme="minorEastAsia" w:hAnsiTheme="minorEastAsia" w:eastAsiaTheme="minorEastAsia" w:cstheme="minorEastAsia"/>
          <w:color w:val="000000"/>
          <w:sz w:val="24"/>
          <w:szCs w:val="24"/>
          <w:highlight w:val="none"/>
        </w:rPr>
        <w:fldChar w:fldCharType="end"/>
      </w:r>
    </w:p>
    <w:p>
      <w:pPr>
        <w:pStyle w:val="27"/>
        <w:keepNext w:val="0"/>
        <w:keepLines w:val="0"/>
        <w:pageBreakBefore w:val="0"/>
        <w:tabs>
          <w:tab w:val="right" w:leader="dot" w:pos="8835"/>
        </w:tabs>
        <w:kinsoku/>
        <w:wordWrap/>
        <w:overflowPunct/>
        <w:topLinePunct w:val="0"/>
        <w:autoSpaceDE/>
        <w:autoSpaceDN/>
        <w:bidi w:val="0"/>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_Toc26205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eastAsia="zh-CN"/>
        </w:rPr>
        <w:t>）法定代表人（负责人）授权委托书</w:t>
      </w:r>
    </w:p>
    <w:p>
      <w:pPr>
        <w:pStyle w:val="27"/>
        <w:keepNext w:val="0"/>
        <w:keepLines w:val="0"/>
        <w:pageBreakBefore w:val="0"/>
        <w:tabs>
          <w:tab w:val="right" w:leader="dot" w:pos="8835"/>
        </w:tabs>
        <w:kinsoku/>
        <w:wordWrap/>
        <w:overflowPunct/>
        <w:topLinePunct w:val="0"/>
        <w:autoSpaceDE/>
        <w:autoSpaceDN/>
        <w:bidi w:val="0"/>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（4）响应</w:t>
      </w:r>
      <w:r>
        <w:rPr>
          <w:rFonts w:hint="eastAsia" w:asciiTheme="minorEastAsia" w:hAnsiTheme="minorEastAsia" w:eastAsiaTheme="minorEastAsia" w:cstheme="minorEastAsia"/>
          <w:sz w:val="24"/>
          <w:szCs w:val="24"/>
          <w:highlight w:val="none"/>
          <w:lang w:eastAsia="zh-CN"/>
        </w:rPr>
        <w:t>函</w:t>
      </w:r>
    </w:p>
    <w:p>
      <w:pPr>
        <w:pStyle w:val="27"/>
        <w:keepNext w:val="0"/>
        <w:keepLines w:val="0"/>
        <w:pageBreakBefore w:val="0"/>
        <w:tabs>
          <w:tab w:val="right" w:leader="dot" w:pos="8835"/>
        </w:tabs>
        <w:kinsoku/>
        <w:wordWrap/>
        <w:overflowPunct/>
        <w:topLinePunct w:val="0"/>
        <w:autoSpaceDE/>
        <w:autoSpaceDN/>
        <w:bidi w:val="0"/>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lang w:eastAsia="zh-CN"/>
        </w:rPr>
        <w:t>资格证明文件</w:t>
      </w:r>
    </w:p>
    <w:p>
      <w:pPr>
        <w:pStyle w:val="27"/>
        <w:keepNext w:val="0"/>
        <w:keepLines w:val="0"/>
        <w:pageBreakBefore w:val="0"/>
        <w:tabs>
          <w:tab w:val="right" w:leader="dot" w:pos="8835"/>
        </w:tabs>
        <w:kinsoku/>
        <w:wordWrap/>
        <w:overflowPunct/>
        <w:topLinePunct w:val="0"/>
        <w:autoSpaceDE/>
        <w:autoSpaceDN/>
        <w:bidi w:val="0"/>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lang w:eastAsia="zh-CN"/>
        </w:rPr>
        <w:t>商务偏离表</w:t>
      </w:r>
    </w:p>
    <w:p>
      <w:pPr>
        <w:pStyle w:val="27"/>
        <w:keepNext w:val="0"/>
        <w:keepLines w:val="0"/>
        <w:pageBreakBefore w:val="0"/>
        <w:tabs>
          <w:tab w:val="right" w:leader="dot" w:pos="8835"/>
        </w:tabs>
        <w:kinsoku/>
        <w:wordWrap/>
        <w:overflowPunct/>
        <w:topLinePunct w:val="0"/>
        <w:autoSpaceDE/>
        <w:autoSpaceDN/>
        <w:bidi w:val="0"/>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lang w:eastAsia="zh-CN"/>
        </w:rPr>
        <w:t>供应商行为准则承诺书</w:t>
      </w:r>
    </w:p>
    <w:p>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kern w:val="0"/>
          <w:sz w:val="24"/>
          <w:szCs w:val="24"/>
          <w:highlight w:val="none"/>
          <w:lang w:val="en-US" w:eastAsia="zh-CN" w:bidi="ar-SA"/>
        </w:rPr>
        <w:t>供应商廉洁诚信承诺书</w:t>
      </w:r>
    </w:p>
    <w:p>
      <w:pPr>
        <w:pStyle w:val="27"/>
        <w:keepNext w:val="0"/>
        <w:keepLines w:val="0"/>
        <w:pageBreakBefore w:val="0"/>
        <w:tabs>
          <w:tab w:val="right" w:leader="dot" w:pos="8835"/>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技术文件</w:t>
      </w:r>
      <w:r>
        <w:rPr>
          <w:rFonts w:hint="eastAsia" w:asciiTheme="minorEastAsia" w:hAnsiTheme="minorEastAsia" w:eastAsiaTheme="minorEastAsia" w:cstheme="minorEastAsia"/>
          <w:color w:val="000000"/>
          <w:sz w:val="24"/>
          <w:szCs w:val="24"/>
          <w:highlight w:val="none"/>
        </w:rPr>
        <w:fldChar w:fldCharType="end"/>
      </w:r>
    </w:p>
    <w:p>
      <w:pPr>
        <w:pStyle w:val="27"/>
        <w:keepNext w:val="0"/>
        <w:keepLines w:val="0"/>
        <w:pageBreakBefore w:val="0"/>
        <w:tabs>
          <w:tab w:val="right" w:leader="dot" w:pos="8835"/>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_Toc10421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eastAsia="zh-CN"/>
        </w:rPr>
        <w:t>）技术偏离表</w:t>
      </w:r>
    </w:p>
    <w:p>
      <w:pPr>
        <w:pStyle w:val="27"/>
        <w:keepNext w:val="0"/>
        <w:keepLines w:val="0"/>
        <w:pageBreakBefore w:val="0"/>
        <w:tabs>
          <w:tab w:val="right" w:leader="dot" w:pos="8835"/>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技术方案</w:t>
      </w:r>
    </w:p>
    <w:p>
      <w:pPr>
        <w:pStyle w:val="27"/>
        <w:tabs>
          <w:tab w:val="right" w:leader="dot" w:pos="8835"/>
        </w:tabs>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\l _Toc13331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报价</w:t>
      </w:r>
      <w:r>
        <w:rPr>
          <w:rFonts w:hint="eastAsia" w:asciiTheme="minorEastAsia" w:hAnsiTheme="minorEastAsia" w:eastAsiaTheme="minorEastAsia" w:cstheme="minorEastAsia"/>
          <w:sz w:val="24"/>
          <w:szCs w:val="24"/>
          <w:highlight w:val="none"/>
          <w:lang w:eastAsia="zh-CN"/>
        </w:rPr>
        <w:t>文件</w:t>
      </w:r>
    </w:p>
    <w:p>
      <w:pPr>
        <w:pStyle w:val="27"/>
        <w:tabs>
          <w:tab w:val="right" w:leader="dot" w:pos="8835"/>
        </w:tabs>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报价一览表</w:t>
      </w:r>
    </w:p>
    <w:p>
      <w:pPr>
        <w:pStyle w:val="27"/>
        <w:tabs>
          <w:tab w:val="right" w:leader="dot" w:pos="8835"/>
        </w:tabs>
        <w:spacing w:line="360" w:lineRule="auto"/>
        <w:rPr>
          <w:rFonts w:hint="eastAsia" w:ascii="宋体" w:hAnsi="宋体" w:cs="宋体"/>
          <w:kern w:val="0"/>
          <w:sz w:val="24"/>
          <w:szCs w:val="24"/>
        </w:rPr>
      </w:pPr>
      <w:r>
        <w:rPr>
          <w:rFonts w:hint="eastAsia" w:asciiTheme="minorEastAsia" w:hAnsiTheme="minorEastAsia" w:eastAsiaTheme="minorEastAsia" w:cstheme="minorEastAsia"/>
          <w:color w:val="000000"/>
          <w:sz w:val="24"/>
          <w:szCs w:val="24"/>
          <w:highlight w:val="none"/>
        </w:rPr>
        <w:fldChar w:fldCharType="end"/>
      </w:r>
      <w:r>
        <w:rPr>
          <w:rFonts w:hint="eastAsia" w:ascii="宋体" w:hAnsi="宋体" w:cs="宋体"/>
          <w:kern w:val="0"/>
          <w:sz w:val="24"/>
          <w:szCs w:val="24"/>
        </w:rPr>
        <w:t>除合同另有明确规定和要求之外，供应商须按照所附格式文件和表格编制其响应文件的</w:t>
      </w:r>
    </w:p>
    <w:p>
      <w:pPr>
        <w:pStyle w:val="27"/>
        <w:tabs>
          <w:tab w:val="right" w:leader="dot" w:pos="8835"/>
        </w:tabs>
        <w:spacing w:line="360" w:lineRule="auto"/>
        <w:ind w:left="0" w:leftChars="0"/>
        <w:rPr>
          <w:rFonts w:ascii="宋体" w:hAnsi="宋体" w:cs="宋体"/>
          <w:kern w:val="0"/>
          <w:sz w:val="24"/>
          <w:szCs w:val="24"/>
        </w:rPr>
      </w:pPr>
      <w:r>
        <w:rPr>
          <w:rFonts w:hint="eastAsia" w:ascii="宋体" w:hAnsi="宋体" w:cs="宋体"/>
          <w:kern w:val="0"/>
          <w:sz w:val="24"/>
          <w:szCs w:val="24"/>
        </w:rPr>
        <w:t>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lang w:eastAsia="zh-CN"/>
        </w:rPr>
        <w:t>（三）</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ascii="宋体" w:hAnsi="宋体" w:cs="宋体"/>
          <w:kern w:val="0"/>
          <w:sz w:val="24"/>
          <w:szCs w:val="24"/>
        </w:rPr>
        <w:t>1</w:t>
      </w:r>
      <w:r>
        <w:rPr>
          <w:rFonts w:hint="eastAsia" w:ascii="宋体" w:hAnsi="宋体" w:cs="宋体"/>
          <w:kern w:val="0"/>
          <w:sz w:val="24"/>
          <w:szCs w:val="24"/>
          <w:lang w:val="en-US" w:eastAsia="zh-CN"/>
        </w:rPr>
        <w:t>.</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ascii="宋体" w:hAnsi="宋体" w:cs="宋体"/>
          <w:kern w:val="0"/>
          <w:sz w:val="24"/>
          <w:szCs w:val="24"/>
        </w:rPr>
        <w:t>2</w:t>
      </w:r>
      <w:r>
        <w:rPr>
          <w:rFonts w:hint="eastAsia" w:ascii="宋体" w:hAnsi="宋体" w:cs="宋体"/>
          <w:kern w:val="0"/>
          <w:sz w:val="24"/>
          <w:szCs w:val="24"/>
          <w:lang w:val="en-US" w:eastAsia="zh-CN"/>
        </w:rPr>
        <w:t>.</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lang w:eastAsia="zh-CN"/>
        </w:rPr>
        <w:t>（四）</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lang w:val="en-US" w:eastAsia="zh-CN"/>
        </w:rPr>
        <w:t>1.</w:t>
      </w:r>
      <w:r>
        <w:rPr>
          <w:rFonts w:ascii="Arial" w:hAnsi="Arial" w:cs="Arial"/>
          <w:sz w:val="24"/>
          <w:szCs w:val="24"/>
        </w:rPr>
        <w:t>响应文件规格幅面使用A4规格纸张，按照</w:t>
      </w:r>
      <w:r>
        <w:rPr>
          <w:rFonts w:hint="eastAsia" w:ascii="Arial" w:hAnsi="Arial" w:cs="Arial"/>
          <w:sz w:val="24"/>
          <w:szCs w:val="24"/>
          <w:lang w:eastAsia="zh-CN"/>
        </w:rPr>
        <w:t>比选</w:t>
      </w:r>
      <w:r>
        <w:rPr>
          <w:rFonts w:ascii="Arial" w:hAnsi="Arial" w:cs="Arial"/>
          <w:sz w:val="24"/>
          <w:szCs w:val="24"/>
        </w:rPr>
        <w:t>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hint="eastAsia" w:ascii="宋体" w:hAnsi="宋体" w:cs="宋体"/>
          <w:kern w:val="0"/>
          <w:sz w:val="24"/>
          <w:szCs w:val="24"/>
          <w:lang w:val="en-US" w:eastAsia="zh-CN"/>
        </w:rPr>
        <w:t>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lang w:val="en-US" w:eastAsia="zh-CN"/>
        </w:rPr>
        <w:t>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lang w:val="en-US" w:eastAsia="zh-CN"/>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时相关投标文件的签章、及业务合作伙伴参与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hint="eastAsia" w:asciiTheme="minorEastAsia" w:hAnsiTheme="minorEastAsia" w:eastAsiaTheme="minorEastAsia"/>
          <w:sz w:val="24"/>
          <w:lang w:val="en-US" w:eastAsia="zh-CN"/>
        </w:rPr>
        <w:t>5.</w:t>
      </w:r>
      <w:r>
        <w:rPr>
          <w:rFonts w:asciiTheme="minorEastAsia" w:hAnsiTheme="minorEastAsia" w:eastAsiaTheme="minorEastAsia"/>
          <w:sz w:val="24"/>
        </w:rPr>
        <w:t xml:space="preserve">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宋体" w:hAnsi="宋体" w:cs="宋体"/>
          <w:kern w:val="0"/>
          <w:sz w:val="24"/>
          <w:szCs w:val="24"/>
        </w:rPr>
        <w:t>任何行间插字、涂改和增删，必须由响应文件授权代表用姓名在旁边签字生效。</w:t>
      </w:r>
    </w:p>
    <w:p>
      <w:pPr>
        <w:snapToGrid w:val="0"/>
        <w:spacing w:line="360" w:lineRule="auto"/>
        <w:ind w:firstLine="482" w:firstLineChars="200"/>
        <w:rPr>
          <w:rFonts w:ascii="宋体" w:hAnsi="宋体" w:cs="宋体"/>
          <w:b/>
          <w:sz w:val="24"/>
          <w:szCs w:val="24"/>
        </w:rPr>
      </w:pPr>
      <w:r>
        <w:rPr>
          <w:rFonts w:hint="eastAsia" w:ascii="宋体" w:hAnsi="宋体" w:cs="宋体"/>
          <w:b/>
          <w:sz w:val="24"/>
          <w:szCs w:val="24"/>
          <w:lang w:val="en-US" w:eastAsia="zh-CN"/>
        </w:rPr>
        <w:t>（五）</w:t>
      </w:r>
      <w:r>
        <w:rPr>
          <w:rFonts w:hint="eastAsia" w:ascii="宋体" w:hAnsi="宋体" w:cs="宋体"/>
          <w:b/>
          <w:sz w:val="24"/>
          <w:szCs w:val="24"/>
        </w:rPr>
        <w:t>响应文件递交</w:t>
      </w:r>
    </w:p>
    <w:p>
      <w:pPr>
        <w:widowControl/>
        <w:adjustRightInd w:val="0"/>
        <w:snapToGrid w:val="0"/>
        <w:spacing w:line="360" w:lineRule="auto"/>
        <w:ind w:firstLine="482"/>
        <w:rPr>
          <w:rFonts w:hint="eastAsia" w:ascii="宋体" w:hAnsi="宋体" w:eastAsia="宋体" w:cs="宋体"/>
          <w:sz w:val="24"/>
          <w:szCs w:val="24"/>
          <w:lang w:eastAsia="zh-CN"/>
        </w:rPr>
      </w:pPr>
      <w:r>
        <w:rPr>
          <w:rFonts w:hint="eastAsia" w:ascii="宋体" w:hAnsi="宋体" w:cs="宋体"/>
          <w:sz w:val="24"/>
          <w:szCs w:val="24"/>
          <w:lang w:val="en-US" w:eastAsia="zh-CN"/>
        </w:rPr>
        <w:t>1.</w:t>
      </w:r>
      <w:r>
        <w:rPr>
          <w:rFonts w:hint="eastAsia" w:ascii="宋体" w:hAnsi="宋体" w:cs="宋体"/>
          <w:sz w:val="24"/>
          <w:szCs w:val="24"/>
        </w:rPr>
        <w:t>供应商代表必须在邀请文件规定的截止时间前将文件送达指定地点。如因特殊原因因需推迟</w:t>
      </w:r>
      <w:r>
        <w:rPr>
          <w:rFonts w:hint="eastAsia" w:ascii="宋体" w:hAnsi="宋体" w:cs="宋体"/>
          <w:sz w:val="24"/>
          <w:szCs w:val="24"/>
          <w:lang w:eastAsia="zh-CN"/>
        </w:rPr>
        <w:t>比选</w:t>
      </w:r>
      <w:r>
        <w:rPr>
          <w:rFonts w:hint="eastAsia" w:ascii="宋体" w:hAnsi="宋体" w:cs="宋体"/>
          <w:sz w:val="24"/>
          <w:szCs w:val="24"/>
        </w:rPr>
        <w:t>日期的，则按采购人另行通知规定的时间递交</w:t>
      </w:r>
      <w:r>
        <w:rPr>
          <w:rFonts w:hint="eastAsia" w:ascii="宋体" w:hAnsi="宋体" w:cs="宋体"/>
          <w:sz w:val="24"/>
          <w:szCs w:val="24"/>
          <w:lang w:eastAsia="zh-CN"/>
        </w:rPr>
        <w:t>。</w:t>
      </w:r>
    </w:p>
    <w:p>
      <w:pPr>
        <w:widowControl/>
        <w:adjustRightInd w:val="0"/>
        <w:snapToGrid w:val="0"/>
        <w:spacing w:line="360" w:lineRule="auto"/>
        <w:ind w:firstLine="482"/>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采购人将拒绝接受截止时间后送达的响应文件。</w:t>
      </w:r>
    </w:p>
    <w:p>
      <w:pPr>
        <w:numPr>
          <w:ilvl w:val="0"/>
          <w:numId w:val="0"/>
        </w:numPr>
        <w:snapToGrid w:val="0"/>
        <w:spacing w:line="360" w:lineRule="auto"/>
        <w:ind w:firstLine="482" w:firstLineChars="200"/>
        <w:rPr>
          <w:rFonts w:ascii="宋体" w:hAnsi="宋体" w:cs="宋体"/>
          <w:b/>
          <w:sz w:val="24"/>
          <w:szCs w:val="24"/>
        </w:rPr>
      </w:pPr>
      <w:r>
        <w:rPr>
          <w:rFonts w:hint="eastAsia" w:ascii="宋体" w:hAnsi="宋体" w:cs="宋体"/>
          <w:b/>
          <w:sz w:val="24"/>
          <w:szCs w:val="24"/>
          <w:lang w:val="en-US" w:eastAsia="zh-CN"/>
        </w:rPr>
        <w:t>（六）</w:t>
      </w:r>
      <w:r>
        <w:rPr>
          <w:rFonts w:hint="eastAsia" w:ascii="宋体" w:hAnsi="宋体" w:cs="宋体"/>
          <w:b/>
          <w:sz w:val="24"/>
          <w:szCs w:val="24"/>
        </w:rPr>
        <w:t>供应商参与人员</w:t>
      </w:r>
    </w:p>
    <w:p>
      <w:pPr>
        <w:snapToGrid w:val="0"/>
        <w:spacing w:line="360" w:lineRule="auto"/>
        <w:ind w:firstLine="481"/>
        <w:rPr>
          <w:rFonts w:ascii="宋体" w:hAnsi="宋体" w:cs="宋体"/>
          <w:bCs/>
          <w:sz w:val="24"/>
          <w:szCs w:val="24"/>
        </w:rPr>
      </w:pPr>
      <w:r>
        <w:rPr>
          <w:rFonts w:hint="eastAsia" w:ascii="宋体" w:hAnsi="宋体" w:cs="宋体"/>
          <w:bCs/>
          <w:sz w:val="24"/>
          <w:szCs w:val="24"/>
        </w:rPr>
        <w:t>每个供应商可派1-2名代表参与</w:t>
      </w:r>
      <w:r>
        <w:rPr>
          <w:rFonts w:hint="eastAsia" w:ascii="宋体" w:hAnsi="宋体" w:cs="宋体"/>
          <w:bCs/>
          <w:sz w:val="24"/>
          <w:szCs w:val="24"/>
          <w:lang w:eastAsia="zh-CN"/>
        </w:rPr>
        <w:t>比选</w:t>
      </w:r>
      <w:r>
        <w:rPr>
          <w:rFonts w:hint="eastAsia" w:ascii="宋体" w:hAnsi="宋体" w:cs="宋体"/>
          <w:bCs/>
          <w:sz w:val="24"/>
          <w:szCs w:val="24"/>
        </w:rPr>
        <w:t>，至少1人应为法人代表具有法人授权委托书的授权代表。</w:t>
      </w:r>
    </w:p>
    <w:p>
      <w:pPr>
        <w:pStyle w:val="4"/>
        <w:numPr>
          <w:ilvl w:val="0"/>
          <w:numId w:val="0"/>
        </w:numPr>
        <w:adjustRightInd w:val="0"/>
        <w:snapToGrid w:val="0"/>
        <w:spacing w:before="0" w:after="0" w:line="360" w:lineRule="auto"/>
        <w:ind w:firstLine="482" w:firstLineChars="200"/>
        <w:rPr>
          <w:sz w:val="24"/>
          <w:szCs w:val="24"/>
        </w:rPr>
      </w:pPr>
      <w:bookmarkStart w:id="53" w:name="_Toc3175"/>
      <w:bookmarkStart w:id="54" w:name="_Toc572"/>
      <w:bookmarkStart w:id="55" w:name="_Toc370"/>
      <w:bookmarkStart w:id="56" w:name="_Toc15202"/>
      <w:bookmarkStart w:id="57" w:name="_Toc6019"/>
      <w:bookmarkStart w:id="58" w:name="_Toc20474"/>
      <w:bookmarkStart w:id="59" w:name="_Toc357"/>
      <w:bookmarkStart w:id="60" w:name="_Toc18932"/>
      <w:bookmarkStart w:id="61" w:name="_Toc32235"/>
      <w:bookmarkStart w:id="62" w:name="_Toc7547"/>
      <w:bookmarkStart w:id="63" w:name="_Toc29652"/>
      <w:bookmarkStart w:id="64" w:name="_Toc26150"/>
      <w:bookmarkStart w:id="65" w:name="_Toc12009"/>
      <w:r>
        <w:rPr>
          <w:rFonts w:hint="eastAsia"/>
          <w:sz w:val="24"/>
          <w:szCs w:val="24"/>
          <w:lang w:eastAsia="zh-CN"/>
        </w:rPr>
        <w:t>四</w:t>
      </w:r>
      <w:r>
        <w:rPr>
          <w:rFonts w:hint="eastAsia"/>
          <w:sz w:val="24"/>
          <w:szCs w:val="24"/>
        </w:rPr>
        <w:t>、</w:t>
      </w:r>
      <w:r>
        <w:rPr>
          <w:rFonts w:hint="eastAsia"/>
          <w:sz w:val="24"/>
          <w:szCs w:val="24"/>
          <w:lang w:eastAsia="zh-CN"/>
        </w:rPr>
        <w:t>比选</w:t>
      </w:r>
      <w:r>
        <w:rPr>
          <w:rFonts w:hint="eastAsia"/>
          <w:sz w:val="24"/>
          <w:szCs w:val="24"/>
        </w:rPr>
        <w:t>时间和地点</w:t>
      </w:r>
      <w:bookmarkEnd w:id="53"/>
      <w:bookmarkEnd w:id="54"/>
      <w:bookmarkEnd w:id="55"/>
      <w:bookmarkEnd w:id="56"/>
      <w:bookmarkEnd w:id="57"/>
      <w:bookmarkEnd w:id="58"/>
      <w:bookmarkEnd w:id="59"/>
      <w:bookmarkEnd w:id="60"/>
      <w:bookmarkEnd w:id="61"/>
      <w:bookmarkEnd w:id="62"/>
      <w:bookmarkEnd w:id="63"/>
      <w:bookmarkEnd w:id="64"/>
      <w:bookmarkEnd w:id="65"/>
    </w:p>
    <w:p>
      <w:pPr>
        <w:widowControl/>
        <w:adjustRightInd w:val="0"/>
        <w:snapToGrid w:val="0"/>
        <w:spacing w:line="360" w:lineRule="auto"/>
        <w:ind w:firstLine="480"/>
        <w:rPr>
          <w:rFonts w:hint="eastAsia" w:ascii="宋体" w:hAnsi="宋体" w:cs="宋体"/>
          <w:kern w:val="0"/>
          <w:sz w:val="24"/>
          <w:szCs w:val="24"/>
        </w:rPr>
      </w:pPr>
      <w:bookmarkStart w:id="66" w:name="OLE_LINK3"/>
      <w:bookmarkEnd w:id="66"/>
      <w:bookmarkStart w:id="67" w:name="OLE_LINK4"/>
      <w:bookmarkEnd w:id="67"/>
      <w:r>
        <w:rPr>
          <w:rFonts w:hint="eastAsia" w:ascii="宋体" w:hAnsi="宋体" w:cs="宋体"/>
          <w:kern w:val="0"/>
          <w:sz w:val="24"/>
          <w:szCs w:val="24"/>
          <w:highlight w:val="none"/>
          <w:lang w:val="en-US" w:eastAsia="zh-CN"/>
        </w:rPr>
        <w:t>2026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7</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27</w:t>
      </w:r>
      <w:r>
        <w:rPr>
          <w:rFonts w:hint="eastAsia" w:ascii="宋体" w:hAnsi="宋体" w:cs="宋体"/>
          <w:kern w:val="0"/>
          <w:sz w:val="24"/>
          <w:szCs w:val="24"/>
          <w:highlight w:val="none"/>
        </w:rPr>
        <w:t>日</w:t>
      </w:r>
      <w:r>
        <w:rPr>
          <w:rFonts w:hint="eastAsia" w:ascii="宋体" w:hAnsi="宋体" w:cs="宋体"/>
          <w:kern w:val="0"/>
          <w:sz w:val="24"/>
          <w:szCs w:val="24"/>
          <w:highlight w:val="none"/>
          <w:lang w:val="en-US" w:eastAsia="zh-CN"/>
        </w:rPr>
        <w:t>15</w:t>
      </w:r>
      <w:bookmarkStart w:id="369" w:name="_GoBack"/>
      <w:bookmarkEnd w:id="369"/>
      <w:r>
        <w:rPr>
          <w:rFonts w:hint="eastAsia" w:ascii="宋体" w:hAnsi="宋体" w:cs="宋体"/>
          <w:kern w:val="0"/>
          <w:sz w:val="24"/>
          <w:szCs w:val="24"/>
          <w:highlight w:val="none"/>
        </w:rPr>
        <w:t>时，</w:t>
      </w:r>
      <w:r>
        <w:rPr>
          <w:rFonts w:hint="eastAsia" w:ascii="宋体" w:hAnsi="宋体" w:cs="宋体"/>
          <w:kern w:val="0"/>
          <w:sz w:val="24"/>
          <w:szCs w:val="24"/>
        </w:rPr>
        <w:t>福建省福州市鼓楼区五四路233号中国人民财产保险股份有限公司福建省分公司17层会议室（时间、地点如有变化，将另行提前通知）。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bookmarkStart w:id="68" w:name="_Toc7304"/>
      <w:bookmarkStart w:id="69" w:name="_Toc25408"/>
      <w:bookmarkStart w:id="70" w:name="_Toc17110"/>
      <w:bookmarkStart w:id="71" w:name="_Toc32272"/>
      <w:bookmarkStart w:id="72" w:name="_Toc12854"/>
      <w:bookmarkStart w:id="73" w:name="_Toc5362"/>
      <w:bookmarkStart w:id="74" w:name="_Toc15588"/>
      <w:bookmarkStart w:id="75" w:name="_Toc10737"/>
      <w:bookmarkStart w:id="76" w:name="_Toc1085"/>
      <w:bookmarkStart w:id="77" w:name="_Toc3618"/>
      <w:bookmarkStart w:id="78" w:name="_Toc18300"/>
      <w:bookmarkStart w:id="79" w:name="_Toc23208"/>
      <w:bookmarkStart w:id="80" w:name="_Toc13270"/>
      <w:r>
        <w:rPr>
          <w:rFonts w:hint="eastAsia"/>
          <w:sz w:val="24"/>
          <w:szCs w:val="24"/>
          <w:lang w:eastAsia="zh-CN"/>
        </w:rPr>
        <w:t>五</w:t>
      </w:r>
      <w:r>
        <w:rPr>
          <w:rFonts w:hint="eastAsia"/>
          <w:sz w:val="24"/>
          <w:szCs w:val="24"/>
        </w:rPr>
        <w:t>、评审标准</w:t>
      </w:r>
      <w:bookmarkEnd w:id="68"/>
      <w:bookmarkEnd w:id="69"/>
      <w:bookmarkEnd w:id="70"/>
      <w:bookmarkEnd w:id="71"/>
      <w:bookmarkEnd w:id="72"/>
      <w:bookmarkEnd w:id="73"/>
      <w:bookmarkEnd w:id="74"/>
      <w:bookmarkEnd w:id="75"/>
      <w:bookmarkEnd w:id="76"/>
      <w:bookmarkEnd w:id="77"/>
      <w:bookmarkEnd w:id="78"/>
      <w:bookmarkEnd w:id="79"/>
      <w:bookmarkEnd w:id="80"/>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w:t>
      </w:r>
      <w:r>
        <w:rPr>
          <w:rFonts w:hint="eastAsia" w:ascii="宋体" w:hAnsi="宋体" w:cs="宋体"/>
          <w:kern w:val="0"/>
          <w:sz w:val="24"/>
          <w:szCs w:val="24"/>
        </w:rPr>
        <w:t>项目商务、技术、报价三项标准</w:t>
      </w:r>
      <w:r>
        <w:rPr>
          <w:rFonts w:hint="eastAsia" w:ascii="宋体" w:hAnsi="宋体" w:cs="宋体"/>
          <w:color w:val="000000" w:themeColor="text1"/>
          <w:kern w:val="0"/>
          <w:sz w:val="24"/>
          <w:szCs w:val="24"/>
          <w14:textFill>
            <w14:solidFill>
              <w14:schemeClr w14:val="tx1"/>
            </w14:solidFill>
          </w14:textFill>
        </w:rPr>
        <w:t>构成，评审专家将依据</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kern w:val="0"/>
          <w:sz w:val="24"/>
          <w:szCs w:val="24"/>
        </w:rPr>
        <w:t>基础业务能力、</w:t>
      </w:r>
      <w:r>
        <w:rPr>
          <w:rFonts w:hint="eastAsia" w:ascii="宋体" w:hAnsi="宋体" w:cs="宋体"/>
          <w:kern w:val="0"/>
          <w:sz w:val="24"/>
          <w:szCs w:val="24"/>
          <w:lang w:eastAsia="zh-CN"/>
        </w:rPr>
        <w:t>服务方案</w:t>
      </w:r>
      <w:r>
        <w:rPr>
          <w:rFonts w:hint="eastAsia" w:ascii="宋体" w:hAnsi="宋体" w:cs="宋体"/>
          <w:kern w:val="0"/>
          <w:sz w:val="24"/>
          <w:szCs w:val="24"/>
        </w:rPr>
        <w:t>、增值服务、报价等情况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w:t>
      </w:r>
      <w:r>
        <w:rPr>
          <w:rFonts w:hint="eastAsia" w:ascii="宋体" w:hAnsi="宋体" w:cs="宋体"/>
          <w:b/>
          <w:color w:val="000000" w:themeColor="text1"/>
          <w:kern w:val="0"/>
          <w:sz w:val="24"/>
          <w:szCs w:val="24"/>
          <w:lang w:eastAsia="zh-CN"/>
          <w14:textFill>
            <w14:solidFill>
              <w14:schemeClr w14:val="tx1"/>
            </w14:solidFill>
          </w14:textFill>
        </w:rPr>
        <w:t>比选</w:t>
      </w:r>
      <w:r>
        <w:rPr>
          <w:rFonts w:hint="eastAsia" w:ascii="宋体" w:hAnsi="宋体" w:cs="宋体"/>
          <w:b/>
          <w:color w:val="000000" w:themeColor="text1"/>
          <w:kern w:val="0"/>
          <w:sz w:val="24"/>
          <w:szCs w:val="24"/>
          <w14:textFill>
            <w14:solidFill>
              <w14:schemeClr w14:val="tx1"/>
            </w14:solidFill>
          </w14:textFill>
        </w:rPr>
        <w:t>文件要求且评标得分最高的供应商。</w:t>
      </w:r>
      <w:r>
        <w:rPr>
          <w:rFonts w:hint="eastAsia" w:ascii="宋体" w:hAnsi="宋体" w:cs="宋体"/>
          <w:color w:val="000000" w:themeColor="text1"/>
          <w:kern w:val="0"/>
          <w:sz w:val="24"/>
          <w:szCs w:val="24"/>
          <w14:textFill>
            <w14:solidFill>
              <w14:schemeClr w14:val="tx1"/>
            </w14:solidFill>
          </w14:textFill>
        </w:rPr>
        <w:t>评审标准如下：</w:t>
      </w:r>
    </w:p>
    <w:tbl>
      <w:tblPr>
        <w:tblStyle w:val="32"/>
        <w:tblW w:w="82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63"/>
        <w:gridCol w:w="1423"/>
        <w:gridCol w:w="546"/>
        <w:gridCol w:w="51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赋分标准</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分值</w:t>
            </w:r>
          </w:p>
        </w:tc>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赋分规则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0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商务</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（15分）</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企业综合实力</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cs="宋体"/>
                <w:i w:val="0"/>
                <w:iCs w:val="0"/>
                <w:color w:val="000000"/>
                <w:kern w:val="0"/>
                <w:sz w:val="22"/>
                <w:szCs w:val="22"/>
                <w:u w:val="none"/>
                <w:lang w:val="en-US" w:eastAsia="zh-CN" w:bidi="ar"/>
              </w:rPr>
              <w:t>根据</w:t>
            </w:r>
            <w:r>
              <w:rPr>
                <w:rFonts w:hint="eastAsia" w:ascii="宋体" w:hAnsi="宋体" w:eastAsia="宋体" w:cs="宋体"/>
                <w:i w:val="0"/>
                <w:iCs w:val="0"/>
                <w:color w:val="000000"/>
                <w:kern w:val="0"/>
                <w:sz w:val="22"/>
                <w:szCs w:val="22"/>
                <w:u w:val="none"/>
                <w:lang w:val="en-US" w:eastAsia="zh-CN" w:bidi="ar"/>
              </w:rPr>
              <w:t>企业</w:t>
            </w:r>
            <w:r>
              <w:rPr>
                <w:rFonts w:hint="eastAsia" w:ascii="宋体" w:hAnsi="宋体" w:cs="宋体"/>
                <w:i w:val="0"/>
                <w:iCs w:val="0"/>
                <w:color w:val="000000"/>
                <w:kern w:val="0"/>
                <w:sz w:val="22"/>
                <w:szCs w:val="22"/>
                <w:u w:val="none"/>
                <w:lang w:val="en-US" w:eastAsia="zh-CN" w:bidi="ar"/>
              </w:rPr>
              <w:t>财务状况、行业</w:t>
            </w:r>
            <w:r>
              <w:rPr>
                <w:rFonts w:hint="eastAsia" w:ascii="宋体" w:hAnsi="宋体" w:eastAsia="宋体" w:cs="宋体"/>
                <w:i w:val="0"/>
                <w:iCs w:val="0"/>
                <w:color w:val="000000"/>
                <w:kern w:val="0"/>
                <w:sz w:val="22"/>
                <w:szCs w:val="22"/>
                <w:u w:val="none"/>
                <w:lang w:val="en-US" w:eastAsia="zh-CN" w:bidi="ar"/>
              </w:rPr>
              <w:t>资质</w:t>
            </w:r>
            <w:r>
              <w:rPr>
                <w:rFonts w:hint="eastAsia" w:ascii="宋体" w:hAnsi="宋体" w:cs="宋体"/>
                <w:i w:val="0"/>
                <w:iCs w:val="0"/>
                <w:color w:val="000000"/>
                <w:kern w:val="0"/>
                <w:sz w:val="22"/>
                <w:szCs w:val="22"/>
                <w:u w:val="none"/>
                <w:lang w:val="en-US" w:eastAsia="zh-CN" w:bidi="ar"/>
              </w:rPr>
              <w:t>、管理体系情况进行综合评价（需提供证明材料），</w:t>
            </w:r>
            <w:r>
              <w:rPr>
                <w:rStyle w:val="34"/>
                <w:rFonts w:ascii="宋体" w:hAnsi="宋体" w:eastAsia="宋体" w:cs="宋体"/>
                <w:kern w:val="0"/>
                <w:sz w:val="22"/>
                <w:szCs w:val="22"/>
                <w:lang w:bidi="ar"/>
              </w:rPr>
              <w:t>评价优得4-5分，</w:t>
            </w:r>
            <w:r>
              <w:rPr>
                <w:rFonts w:hint="eastAsia" w:ascii="宋体" w:hAnsi="宋体" w:eastAsia="宋体" w:cs="宋体"/>
                <w:kern w:val="0"/>
                <w:sz w:val="22"/>
                <w:szCs w:val="22"/>
                <w:lang w:eastAsia="zh-CN" w:bidi="ar"/>
              </w:rPr>
              <w:t>良好</w:t>
            </w:r>
            <w:r>
              <w:rPr>
                <w:rStyle w:val="34"/>
                <w:rFonts w:ascii="宋体" w:hAnsi="宋体" w:eastAsia="宋体" w:cs="宋体"/>
                <w:kern w:val="0"/>
                <w:sz w:val="22"/>
                <w:szCs w:val="22"/>
                <w:lang w:bidi="ar"/>
              </w:rPr>
              <w:t>得2-3分，一般得1分。未提供不得分</w:t>
            </w:r>
            <w:r>
              <w:rPr>
                <w:rStyle w:val="34"/>
                <w:rFonts w:hint="eastAsia" w:ascii="宋体" w:hAnsi="宋体" w:eastAsia="宋体" w:cs="宋体"/>
                <w:i w:val="0"/>
                <w:iCs w:val="0"/>
                <w:kern w:val="0"/>
                <w:sz w:val="22"/>
                <w:szCs w:val="22"/>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0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1"/>
                <w:szCs w:val="21"/>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同类项目业绩</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根据投标人在同类项目服务数量情况评分。202</w:t>
            </w:r>
            <w:r>
              <w:rPr>
                <w:rFonts w:hint="eastAsia" w:ascii="宋体" w:hAnsi="宋体" w:cs="宋体"/>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年至今</w:t>
            </w:r>
            <w:r>
              <w:rPr>
                <w:rFonts w:hint="eastAsia" w:ascii="宋体" w:hAnsi="宋体" w:cs="宋体"/>
                <w:i w:val="0"/>
                <w:iCs w:val="0"/>
                <w:color w:val="000000"/>
                <w:kern w:val="0"/>
                <w:sz w:val="21"/>
                <w:szCs w:val="21"/>
                <w:u w:val="none"/>
                <w:lang w:val="en-US" w:eastAsia="zh-CN" w:bidi="ar"/>
              </w:rPr>
              <w:t>开展过同类服务项目</w:t>
            </w:r>
            <w:r>
              <w:rPr>
                <w:rFonts w:hint="eastAsia" w:ascii="宋体" w:hAnsi="宋体" w:eastAsia="宋体" w:cs="宋体"/>
                <w:i w:val="0"/>
                <w:iCs w:val="0"/>
                <w:color w:val="000000"/>
                <w:kern w:val="0"/>
                <w:sz w:val="21"/>
                <w:szCs w:val="21"/>
                <w:u w:val="none"/>
                <w:lang w:val="en-US" w:eastAsia="zh-CN" w:bidi="ar"/>
              </w:rPr>
              <w:t>每家</w:t>
            </w:r>
            <w:r>
              <w:rPr>
                <w:rFonts w:hint="eastAsia" w:ascii="宋体" w:hAnsi="宋体" w:cs="宋体"/>
                <w:i w:val="0"/>
                <w:iCs w:val="0"/>
                <w:color w:val="000000"/>
                <w:kern w:val="0"/>
                <w:sz w:val="21"/>
                <w:szCs w:val="21"/>
                <w:u w:val="none"/>
                <w:lang w:val="en-US" w:eastAsia="zh-CN" w:bidi="ar"/>
              </w:rPr>
              <w:t>单位</w:t>
            </w:r>
            <w:r>
              <w:rPr>
                <w:rFonts w:hint="eastAsia" w:ascii="宋体" w:hAnsi="宋体" w:eastAsia="宋体" w:cs="宋体"/>
                <w:i w:val="0"/>
                <w:iCs w:val="0"/>
                <w:color w:val="000000"/>
                <w:kern w:val="0"/>
                <w:sz w:val="21"/>
                <w:szCs w:val="21"/>
                <w:u w:val="none"/>
                <w:lang w:val="en-US" w:eastAsia="zh-CN" w:bidi="ar"/>
              </w:rPr>
              <w:t>1分。</w:t>
            </w:r>
            <w:r>
              <w:rPr>
                <w:rFonts w:hint="eastAsia" w:ascii="宋体" w:hAnsi="宋体" w:cs="宋体"/>
                <w:i w:val="0"/>
                <w:iCs w:val="0"/>
                <w:color w:val="000000"/>
                <w:kern w:val="0"/>
                <w:sz w:val="21"/>
                <w:szCs w:val="21"/>
                <w:u w:val="none"/>
                <w:lang w:val="en-US" w:eastAsia="zh-CN" w:bidi="ar"/>
              </w:rPr>
              <w:t>2023-2025年年度平均测评样本数量1000个以上得3分，500-1000个得2分，500个以下得1分。</w:t>
            </w:r>
          </w:p>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000000"/>
                <w:kern w:val="0"/>
                <w:sz w:val="21"/>
                <w:szCs w:val="21"/>
                <w:highlight w:val="none"/>
                <w:u w:val="none"/>
                <w:lang w:eastAsia="zh-CN" w:bidi="ar"/>
              </w:rPr>
              <w:t>【提供合同关键页作为证明，</w:t>
            </w:r>
            <w:r>
              <w:rPr>
                <w:rFonts w:hint="eastAsia" w:ascii="宋体" w:hAnsi="宋体" w:eastAsia="宋体" w:cs="宋体"/>
                <w:color w:val="000000"/>
                <w:kern w:val="0"/>
                <w:sz w:val="21"/>
                <w:szCs w:val="21"/>
                <w:highlight w:val="none"/>
                <w:u w:val="none"/>
                <w:lang w:bidi="ar"/>
              </w:rPr>
              <w:t>包含但不限于合同首页、签字盖章页、能够证明项目内容的部分等复印件并加盖公章</w:t>
            </w:r>
            <w:r>
              <w:rPr>
                <w:rFonts w:hint="eastAsia" w:ascii="宋体" w:hAnsi="宋体" w:eastAsia="宋体" w:cs="宋体"/>
                <w:color w:val="000000"/>
                <w:kern w:val="0"/>
                <w:sz w:val="21"/>
                <w:szCs w:val="21"/>
                <w:highlight w:val="none"/>
                <w:u w:val="none"/>
                <w:lang w:eastAsia="zh-CN" w:bidi="ar"/>
              </w:rPr>
              <w:t>，</w:t>
            </w:r>
            <w:r>
              <w:rPr>
                <w:rFonts w:hint="eastAsia" w:ascii="宋体" w:hAnsi="宋体" w:eastAsia="宋体" w:cs="宋体"/>
                <w:color w:val="000000"/>
                <w:kern w:val="0"/>
                <w:sz w:val="21"/>
                <w:szCs w:val="21"/>
                <w:highlight w:val="none"/>
                <w:u w:val="none"/>
                <w:lang w:bidi="ar"/>
              </w:rPr>
              <w:t>不提供不得分。</w:t>
            </w:r>
            <w:r>
              <w:rPr>
                <w:rFonts w:hint="eastAsia" w:ascii="宋体" w:hAnsi="宋体" w:eastAsia="宋体" w:cs="宋体"/>
                <w:color w:val="000000"/>
                <w:kern w:val="0"/>
                <w:sz w:val="21"/>
                <w:szCs w:val="21"/>
                <w:highlight w:val="none"/>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0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技术服务</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（45分）</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项目服务方案</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20</w:t>
            </w:r>
          </w:p>
        </w:tc>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投标人针对本项目制定服务方案与实施计划，从服务方案的完整性、全面性、对需求响应的契合度、服务质量控制、服务承诺等方面进行横向比对，综合评审。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优秀1</w:t>
            </w:r>
            <w:r>
              <w:rPr>
                <w:rFonts w:hint="eastAsia" w:ascii="宋体"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20</w:t>
            </w:r>
            <w:r>
              <w:rPr>
                <w:rFonts w:hint="eastAsia" w:ascii="宋体" w:hAnsi="宋体" w:eastAsia="宋体" w:cs="宋体"/>
                <w:i w:val="0"/>
                <w:iCs w:val="0"/>
                <w:color w:val="000000"/>
                <w:kern w:val="0"/>
                <w:sz w:val="21"/>
                <w:szCs w:val="21"/>
                <w:u w:val="none"/>
                <w:lang w:val="en-US" w:eastAsia="zh-CN" w:bidi="ar"/>
              </w:rPr>
              <w:t>分，良好10-1</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分，一般1-9分。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10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人员配备</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项目负责人：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具备大学本科以上学历得1分。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行业工作年限在10年以上得2分，5年以上得1分。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项目执行团队人员配备：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从人员配备充足度、职责分工、教育背景、工作经验、专业能力，横向对比评价，优秀6-7分，良好4-5分，一般1-3分。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10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4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系统支撑</w:t>
            </w:r>
          </w:p>
        </w:tc>
        <w:tc>
          <w:tcPr>
            <w:tcW w:w="5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具备专业的测评、数据处理与反馈系统,实现线上反馈检查结果、申诉处理等功能。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提供相应证明材料的情况下，从系统功能完整性、专业性、易用性等方面进行评审。未提供证明材料不得分。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优秀4-5分，良好3分，一般1-2分。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10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4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21"/>
                <w:szCs w:val="21"/>
                <w:u w:val="none"/>
              </w:rPr>
            </w:pPr>
          </w:p>
        </w:tc>
        <w:tc>
          <w:tcPr>
            <w:tcW w:w="5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210" w:afterAutospacing="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具备专业培训管理系统，实现在线学习、打卡、测试、统计等功能。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提供相应证明材料的情况下，从系统功能完整性、专业性、易用性等方面进行评审。未提供证明材料不得分。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优秀4-5分，良好3分，一般1-2分。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4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增值服务</w:t>
            </w:r>
          </w:p>
        </w:tc>
        <w:tc>
          <w:tcPr>
            <w:tcW w:w="5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5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投标人根据对项目需求的理解，提供增值服务方案，对增值服务与本项目需求契合度，方案完整性等方面进行评价，优4-5分，较好3分，一般1-2分，无增值服务不得分。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4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21"/>
                <w:szCs w:val="21"/>
                <w:u w:val="none"/>
              </w:rPr>
            </w:pPr>
          </w:p>
        </w:tc>
        <w:tc>
          <w:tcPr>
            <w:tcW w:w="5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4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21"/>
                <w:szCs w:val="21"/>
                <w:u w:val="none"/>
              </w:rPr>
            </w:pPr>
          </w:p>
        </w:tc>
        <w:tc>
          <w:tcPr>
            <w:tcW w:w="5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5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价格</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（40分）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项目价格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项目报价。以满足谈判文件且价格最低的投标报价为评标基准价，其价格分为满分（40分），其他有效供应商报价得分=（F1/F)×40,F1为进入评分的各供应商中所报的最低价格，F为该供应商的价格。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r>
    </w:tbl>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p>
    <w:p>
      <w:pPr>
        <w:pStyle w:val="4"/>
        <w:numPr>
          <w:ilvl w:val="0"/>
          <w:numId w:val="0"/>
        </w:numPr>
        <w:adjustRightInd w:val="0"/>
        <w:snapToGrid w:val="0"/>
        <w:spacing w:before="0" w:after="0" w:line="360" w:lineRule="auto"/>
        <w:ind w:firstLine="482" w:firstLineChars="200"/>
        <w:rPr>
          <w:sz w:val="24"/>
          <w:szCs w:val="24"/>
        </w:rPr>
      </w:pPr>
      <w:bookmarkStart w:id="81" w:name="_Toc2478"/>
      <w:bookmarkStart w:id="82" w:name="_Toc6581"/>
      <w:bookmarkStart w:id="83" w:name="_Toc23333"/>
      <w:bookmarkStart w:id="84" w:name="_Toc10710"/>
      <w:bookmarkStart w:id="85" w:name="_Toc11777"/>
      <w:bookmarkStart w:id="86" w:name="_Toc18653"/>
      <w:bookmarkStart w:id="87" w:name="_Toc12517"/>
      <w:bookmarkStart w:id="88" w:name="_Toc26641"/>
      <w:bookmarkStart w:id="89" w:name="_Toc16851"/>
      <w:bookmarkStart w:id="90" w:name="_Toc17822"/>
      <w:bookmarkStart w:id="91" w:name="_Toc16868"/>
      <w:bookmarkStart w:id="92" w:name="_Toc30201"/>
      <w:bookmarkStart w:id="93" w:name="_Toc3340"/>
      <w:r>
        <w:rPr>
          <w:rFonts w:hint="eastAsia"/>
          <w:sz w:val="24"/>
          <w:szCs w:val="24"/>
          <w:lang w:eastAsia="zh-CN"/>
        </w:rPr>
        <w:t>六</w:t>
      </w:r>
      <w:r>
        <w:rPr>
          <w:rFonts w:hint="eastAsia"/>
          <w:sz w:val="24"/>
          <w:szCs w:val="24"/>
        </w:rPr>
        <w:t>、</w:t>
      </w:r>
      <w:r>
        <w:rPr>
          <w:rFonts w:hint="eastAsia"/>
          <w:sz w:val="24"/>
          <w:szCs w:val="24"/>
          <w:lang w:eastAsia="zh-CN"/>
        </w:rPr>
        <w:t>比选</w:t>
      </w:r>
      <w:r>
        <w:rPr>
          <w:rFonts w:hint="eastAsia"/>
          <w:sz w:val="24"/>
          <w:szCs w:val="24"/>
        </w:rPr>
        <w:t>流程说明</w:t>
      </w:r>
      <w:bookmarkEnd w:id="81"/>
      <w:bookmarkEnd w:id="82"/>
      <w:bookmarkEnd w:id="83"/>
      <w:bookmarkEnd w:id="84"/>
      <w:bookmarkEnd w:id="85"/>
      <w:bookmarkEnd w:id="86"/>
      <w:bookmarkEnd w:id="87"/>
      <w:bookmarkEnd w:id="88"/>
      <w:bookmarkEnd w:id="89"/>
      <w:bookmarkEnd w:id="90"/>
      <w:bookmarkEnd w:id="91"/>
      <w:bookmarkEnd w:id="92"/>
      <w:bookmarkEnd w:id="93"/>
    </w:p>
    <w:p>
      <w:pPr>
        <w:widowControl/>
        <w:adjustRightInd w:val="0"/>
        <w:snapToGrid w:val="0"/>
        <w:spacing w:line="360" w:lineRule="auto"/>
        <w:ind w:firstLine="480"/>
        <w:rPr>
          <w:rFonts w:ascii="宋体" w:hAnsi="宋体" w:cs="宋体"/>
          <w:kern w:val="0"/>
          <w:sz w:val="24"/>
          <w:szCs w:val="24"/>
        </w:rPr>
      </w:pPr>
      <w:r>
        <w:rPr>
          <w:rFonts w:hint="eastAsia" w:asciiTheme="minorEastAsia" w:hAnsiTheme="minorEastAsia" w:eastAsiaTheme="minorEastAsia" w:cstheme="minorEastAsia"/>
          <w:color w:val="000000" w:themeColor="text1"/>
          <w:kern w:val="0"/>
          <w:sz w:val="24"/>
          <w:szCs w:val="24"/>
          <w:lang w:eastAsia="zh-CN"/>
          <w14:textFill>
            <w14:solidFill>
              <w14:schemeClr w14:val="tx1"/>
            </w14:solidFill>
          </w14:textFill>
        </w:rPr>
        <w:t>（一）供应商</w:t>
      </w:r>
      <w:r>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t>根据《比选文件》要求提交密封首轮报价</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t>为报价文件中</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报价一览表）</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w:t>
      </w:r>
      <w:r>
        <w:rPr>
          <w:rFonts w:hint="eastAsia" w:ascii="宋体" w:hAnsi="宋体" w:cs="宋体"/>
          <w:kern w:val="0"/>
          <w:sz w:val="24"/>
          <w:szCs w:val="24"/>
        </w:rPr>
        <w:t>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lang w:eastAsia="zh-CN"/>
        </w:rPr>
        <w:t>（二）</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文件的供应商，进入</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环节。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eastAsia="zh-CN"/>
        </w:rPr>
        <w:t>（三）</w:t>
      </w:r>
      <w:r>
        <w:rPr>
          <w:rFonts w:hint="eastAsia" w:ascii="宋体" w:hAnsi="宋体" w:cs="宋体"/>
          <w:kern w:val="0"/>
          <w:sz w:val="24"/>
          <w:szCs w:val="24"/>
        </w:rPr>
        <w:t>按照抽签顺序或签到顺序，参加</w:t>
      </w:r>
      <w:r>
        <w:rPr>
          <w:rFonts w:hint="eastAsia" w:ascii="宋体" w:hAnsi="宋体" w:cs="宋体"/>
          <w:kern w:val="0"/>
          <w:sz w:val="24"/>
          <w:szCs w:val="24"/>
          <w:lang w:eastAsia="zh-CN"/>
        </w:rPr>
        <w:t>比选</w:t>
      </w:r>
      <w:r>
        <w:rPr>
          <w:rFonts w:hint="eastAsia" w:ascii="宋体" w:hAnsi="宋体" w:cs="宋体"/>
          <w:kern w:val="0"/>
          <w:sz w:val="24"/>
          <w:szCs w:val="24"/>
        </w:rPr>
        <w:t>的供应商陈述项目方案，讲标时间10分钟左右。</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eastAsia="zh-CN"/>
        </w:rPr>
        <w:t>（四）</w:t>
      </w:r>
      <w:r>
        <w:rPr>
          <w:rFonts w:hint="eastAsia" w:ascii="宋体" w:hAnsi="宋体" w:cs="宋体"/>
          <w:kern w:val="0"/>
          <w:sz w:val="24"/>
          <w:szCs w:val="24"/>
        </w:rPr>
        <w:t>我公司</w:t>
      </w:r>
      <w:r>
        <w:rPr>
          <w:rFonts w:hint="eastAsia" w:ascii="宋体" w:hAnsi="宋体" w:cs="宋体"/>
          <w:kern w:val="0"/>
          <w:sz w:val="24"/>
          <w:szCs w:val="24"/>
          <w:lang w:eastAsia="zh-CN"/>
        </w:rPr>
        <w:t>比选</w:t>
      </w:r>
      <w:r>
        <w:rPr>
          <w:rFonts w:hint="eastAsia" w:ascii="宋体" w:hAnsi="宋体" w:cs="宋体"/>
          <w:kern w:val="0"/>
          <w:sz w:val="24"/>
          <w:szCs w:val="24"/>
        </w:rPr>
        <w:t>小组成员集中与实质性响应</w:t>
      </w:r>
      <w:r>
        <w:rPr>
          <w:rFonts w:hint="eastAsia" w:ascii="宋体" w:hAnsi="宋体" w:cs="宋体"/>
          <w:kern w:val="0"/>
          <w:sz w:val="24"/>
          <w:szCs w:val="24"/>
          <w:lang w:eastAsia="zh-CN"/>
        </w:rPr>
        <w:t>比选文件</w:t>
      </w:r>
      <w:r>
        <w:rPr>
          <w:rFonts w:hint="eastAsia" w:ascii="宋体" w:hAnsi="宋体" w:cs="宋体"/>
          <w:kern w:val="0"/>
          <w:sz w:val="24"/>
          <w:szCs w:val="24"/>
        </w:rPr>
        <w:t>的供应商分别就商务、技术服务</w:t>
      </w:r>
      <w:r>
        <w:rPr>
          <w:rFonts w:hint="eastAsia" w:ascii="宋体" w:hAnsi="宋体" w:cs="宋体"/>
          <w:kern w:val="0"/>
          <w:sz w:val="24"/>
          <w:szCs w:val="24"/>
          <w:lang w:eastAsia="zh-CN"/>
        </w:rPr>
        <w:t>、报价</w:t>
      </w:r>
      <w:r>
        <w:rPr>
          <w:rFonts w:hint="eastAsia" w:ascii="宋体" w:hAnsi="宋体" w:cs="宋体"/>
          <w:kern w:val="0"/>
          <w:sz w:val="24"/>
          <w:szCs w:val="24"/>
        </w:rPr>
        <w:t>等进行</w:t>
      </w:r>
      <w:r>
        <w:rPr>
          <w:rFonts w:hint="eastAsia" w:ascii="宋体" w:hAnsi="宋体" w:cs="宋体"/>
          <w:kern w:val="0"/>
          <w:sz w:val="24"/>
          <w:szCs w:val="24"/>
          <w:lang w:eastAsia="zh-CN"/>
        </w:rPr>
        <w:t>比选</w:t>
      </w:r>
      <w:r>
        <w:rPr>
          <w:rFonts w:hint="eastAsia" w:ascii="宋体" w:hAnsi="宋体" w:cs="宋体"/>
          <w:kern w:val="0"/>
          <w:sz w:val="24"/>
          <w:szCs w:val="24"/>
        </w:rPr>
        <w:t>，并给予供应商平等的</w:t>
      </w:r>
      <w:r>
        <w:rPr>
          <w:rFonts w:hint="eastAsia" w:ascii="宋体" w:hAnsi="宋体" w:cs="宋体"/>
          <w:kern w:val="0"/>
          <w:sz w:val="24"/>
          <w:szCs w:val="24"/>
          <w:lang w:eastAsia="zh-CN"/>
        </w:rPr>
        <w:t>比选</w:t>
      </w:r>
      <w:r>
        <w:rPr>
          <w:rFonts w:hint="eastAsia" w:ascii="宋体" w:hAnsi="宋体" w:cs="宋体"/>
          <w:kern w:val="0"/>
          <w:sz w:val="24"/>
          <w:szCs w:val="24"/>
        </w:rPr>
        <w:t>机会。</w:t>
      </w:r>
      <w:r>
        <w:rPr>
          <w:rFonts w:hint="eastAsia" w:cs="Arial" w:asciiTheme="minorEastAsia" w:hAnsiTheme="minorEastAsia" w:eastAsiaTheme="minorEastAsia"/>
          <w:sz w:val="24"/>
          <w:szCs w:val="24"/>
          <w:lang w:eastAsia="zh-CN"/>
        </w:rPr>
        <w:t>比选</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eastAsia="zh-CN"/>
        </w:rPr>
        <w:t>（五）</w:t>
      </w:r>
      <w:r>
        <w:rPr>
          <w:rFonts w:hint="eastAsia" w:ascii="宋体" w:hAnsi="宋体" w:cs="宋体"/>
          <w:color w:val="auto"/>
          <w:kern w:val="0"/>
          <w:sz w:val="24"/>
          <w:szCs w:val="24"/>
        </w:rPr>
        <w:t>第一轮报价结束后，</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小组</w:t>
      </w:r>
      <w:r>
        <w:rPr>
          <w:rFonts w:hint="eastAsia" w:ascii="宋体" w:hAnsi="宋体" w:cs="宋体"/>
          <w:color w:val="auto"/>
          <w:kern w:val="0"/>
          <w:sz w:val="24"/>
          <w:szCs w:val="24"/>
          <w:lang w:eastAsia="zh-CN"/>
        </w:rPr>
        <w:t>按上一轮报价从高到底的顺序，依次邀请供应商入场进行二次报价。后续各轮均依此执行，供应商只掌握本方报价，即各方报价为背靠背形式。</w:t>
      </w:r>
    </w:p>
    <w:p>
      <w:pPr>
        <w:widowControl/>
        <w:adjustRightInd w:val="0"/>
        <w:snapToGrid w:val="0"/>
        <w:spacing w:line="360" w:lineRule="auto"/>
        <w:ind w:firstLine="480" w:firstLineChars="200"/>
        <w:rPr>
          <w:rFonts w:ascii="宋体" w:hAnsi="宋体"/>
          <w:b/>
          <w:sz w:val="24"/>
          <w:szCs w:val="24"/>
        </w:rPr>
      </w:pPr>
      <w:r>
        <w:rPr>
          <w:rFonts w:hint="eastAsia" w:ascii="宋体" w:hAnsi="宋体" w:cs="宋体"/>
          <w:kern w:val="0"/>
          <w:sz w:val="24"/>
          <w:szCs w:val="24"/>
          <w:lang w:eastAsia="zh-CN"/>
        </w:rPr>
        <w:t>（六）</w:t>
      </w:r>
      <w:r>
        <w:rPr>
          <w:rFonts w:hint="eastAsia" w:ascii="宋体" w:hAnsi="宋体"/>
          <w:b w:val="0"/>
          <w:bCs/>
          <w:sz w:val="24"/>
          <w:szCs w:val="24"/>
          <w:lang w:eastAsia="zh-CN"/>
        </w:rPr>
        <w:t>供应商须在规定时间内现场书面提交至少三轮报价，逾期或最终报价高于前一轮者，以前一轮价格为准。</w:t>
      </w:r>
    </w:p>
    <w:p>
      <w:pPr>
        <w:widowControl/>
        <w:adjustRightInd w:val="0"/>
        <w:snapToGrid w:val="0"/>
        <w:spacing w:line="360" w:lineRule="auto"/>
        <w:ind w:firstLine="480" w:firstLineChars="200"/>
        <w:rPr>
          <w:rFonts w:ascii="宋体" w:hAnsi="宋体" w:cs="宋体"/>
          <w:kern w:val="0"/>
          <w:sz w:val="24"/>
          <w:szCs w:val="24"/>
        </w:rPr>
      </w:pPr>
      <w:r>
        <w:rPr>
          <w:rFonts w:hint="eastAsia" w:ascii="宋体" w:hAnsi="宋体"/>
          <w:sz w:val="24"/>
          <w:szCs w:val="24"/>
          <w:lang w:eastAsia="zh-CN"/>
        </w:rPr>
        <w:t>（七）</w:t>
      </w:r>
      <w:r>
        <w:rPr>
          <w:rFonts w:hint="eastAsia" w:ascii="宋体" w:hAnsi="宋体" w:cs="宋体"/>
          <w:kern w:val="0"/>
          <w:sz w:val="24"/>
          <w:szCs w:val="24"/>
        </w:rPr>
        <w:t>若</w:t>
      </w:r>
      <w:r>
        <w:rPr>
          <w:rFonts w:hint="eastAsia" w:ascii="宋体" w:hAnsi="宋体" w:cs="宋体"/>
          <w:kern w:val="0"/>
          <w:sz w:val="24"/>
          <w:szCs w:val="24"/>
          <w:lang w:eastAsia="zh-CN"/>
        </w:rPr>
        <w:t>所有</w:t>
      </w:r>
      <w:r>
        <w:rPr>
          <w:rFonts w:hint="eastAsia" w:ascii="宋体" w:hAnsi="宋体" w:cs="宋体"/>
          <w:kern w:val="0"/>
          <w:sz w:val="24"/>
          <w:szCs w:val="24"/>
        </w:rPr>
        <w:t>供应商</w:t>
      </w:r>
      <w:r>
        <w:rPr>
          <w:rFonts w:hint="eastAsia" w:ascii="宋体" w:hAnsi="宋体" w:cs="宋体"/>
          <w:kern w:val="0"/>
          <w:sz w:val="24"/>
          <w:szCs w:val="24"/>
          <w:lang w:eastAsia="zh-CN"/>
        </w:rPr>
        <w:t>停止出价</w:t>
      </w:r>
      <w:r>
        <w:rPr>
          <w:rFonts w:hint="eastAsia" w:ascii="宋体" w:hAnsi="宋体" w:cs="宋体"/>
          <w:kern w:val="0"/>
          <w:sz w:val="24"/>
          <w:szCs w:val="24"/>
        </w:rPr>
        <w:t>或</w:t>
      </w:r>
      <w:r>
        <w:rPr>
          <w:rFonts w:hint="eastAsia" w:ascii="宋体" w:hAnsi="宋体" w:cs="宋体"/>
          <w:kern w:val="0"/>
          <w:sz w:val="24"/>
          <w:szCs w:val="24"/>
          <w:lang w:eastAsia="zh-CN"/>
        </w:rPr>
        <w:t>比选</w:t>
      </w:r>
      <w:r>
        <w:rPr>
          <w:rFonts w:hint="eastAsia" w:ascii="宋体" w:hAnsi="宋体" w:cs="宋体"/>
          <w:kern w:val="0"/>
          <w:sz w:val="24"/>
          <w:szCs w:val="24"/>
        </w:rPr>
        <w:t>小组认为竞价已达预期，参加</w:t>
      </w:r>
      <w:r>
        <w:rPr>
          <w:rFonts w:hint="eastAsia" w:ascii="宋体" w:hAnsi="宋体" w:cs="宋体"/>
          <w:kern w:val="0"/>
          <w:sz w:val="24"/>
          <w:szCs w:val="24"/>
          <w:lang w:eastAsia="zh-CN"/>
        </w:rPr>
        <w:t>比选</w:t>
      </w:r>
      <w:r>
        <w:rPr>
          <w:rFonts w:hint="eastAsia" w:ascii="宋体" w:hAnsi="宋体" w:cs="宋体"/>
          <w:kern w:val="0"/>
          <w:sz w:val="24"/>
          <w:szCs w:val="24"/>
        </w:rPr>
        <w:t>的</w:t>
      </w:r>
      <w:r>
        <w:rPr>
          <w:rFonts w:hint="eastAsia" w:ascii="宋体" w:hAnsi="宋体" w:cs="宋体"/>
          <w:kern w:val="0"/>
          <w:sz w:val="24"/>
          <w:szCs w:val="24"/>
          <w:lang w:eastAsia="zh-CN"/>
        </w:rPr>
        <w:t>供应商须</w:t>
      </w:r>
      <w:r>
        <w:rPr>
          <w:rFonts w:hint="eastAsia" w:ascii="宋体" w:hAnsi="宋体" w:cs="宋体"/>
          <w:kern w:val="0"/>
          <w:sz w:val="24"/>
          <w:szCs w:val="24"/>
        </w:rPr>
        <w:t>在规定的时间内</w:t>
      </w:r>
      <w:r>
        <w:rPr>
          <w:rFonts w:hint="eastAsia" w:ascii="宋体" w:hAnsi="宋体" w:cs="宋体"/>
          <w:kern w:val="0"/>
          <w:sz w:val="24"/>
          <w:szCs w:val="24"/>
          <w:lang w:eastAsia="zh-CN"/>
        </w:rPr>
        <w:t>提交最终报价单</w:t>
      </w:r>
      <w:r>
        <w:rPr>
          <w:rFonts w:hint="eastAsia" w:ascii="宋体" w:hAnsi="宋体" w:cs="宋体"/>
          <w:kern w:val="0"/>
          <w:sz w:val="24"/>
          <w:szCs w:val="24"/>
        </w:rPr>
        <w:t>并签字或盖章。</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lang w:val="en-US" w:eastAsia="zh-CN"/>
        </w:rPr>
        <w:t>（八）</w:t>
      </w:r>
      <w:r>
        <w:rPr>
          <w:rFonts w:hint="eastAsia" w:ascii="宋体" w:hAnsi="宋体" w:cs="宋体"/>
          <w:kern w:val="0"/>
          <w:sz w:val="24"/>
          <w:szCs w:val="24"/>
          <w:lang w:eastAsia="zh-CN"/>
        </w:rPr>
        <w:t>比选</w:t>
      </w:r>
      <w:r>
        <w:rPr>
          <w:rFonts w:hint="eastAsia" w:ascii="宋体" w:hAnsi="宋体" w:cs="宋体"/>
          <w:kern w:val="0"/>
          <w:sz w:val="24"/>
          <w:szCs w:val="24"/>
        </w:rPr>
        <w:t>小组对本次</w:t>
      </w:r>
      <w:r>
        <w:rPr>
          <w:rFonts w:hint="eastAsia" w:ascii="宋体" w:hAnsi="宋体" w:cs="宋体"/>
          <w:kern w:val="0"/>
          <w:sz w:val="24"/>
          <w:szCs w:val="24"/>
          <w:lang w:eastAsia="zh-CN"/>
        </w:rPr>
        <w:t>比选</w:t>
      </w:r>
      <w:r>
        <w:rPr>
          <w:rFonts w:hint="eastAsia" w:ascii="宋体" w:hAnsi="宋体" w:cs="宋体"/>
          <w:kern w:val="0"/>
          <w:sz w:val="24"/>
          <w:szCs w:val="24"/>
        </w:rPr>
        <w:t>结果进行最终打分。</w:t>
      </w:r>
    </w:p>
    <w:p>
      <w:pPr>
        <w:widowControl/>
        <w:adjustRightInd w:val="0"/>
        <w:snapToGrid w:val="0"/>
        <w:spacing w:line="360" w:lineRule="auto"/>
        <w:ind w:firstLine="480"/>
        <w:outlineLvl w:val="1"/>
        <w:rPr>
          <w:rFonts w:ascii="宋体" w:hAnsi="宋体" w:cs="宋体"/>
          <w:b/>
          <w:bCs/>
          <w:kern w:val="0"/>
          <w:sz w:val="24"/>
          <w:szCs w:val="24"/>
        </w:rPr>
      </w:pPr>
      <w:bookmarkStart w:id="94" w:name="_Toc14969"/>
      <w:bookmarkStart w:id="95" w:name="_Toc21001"/>
      <w:bookmarkStart w:id="96" w:name="_Toc7820"/>
      <w:bookmarkStart w:id="97" w:name="_Toc12974"/>
      <w:bookmarkStart w:id="98" w:name="_Toc22010"/>
      <w:bookmarkStart w:id="99" w:name="_Toc3613"/>
      <w:bookmarkStart w:id="100" w:name="_Toc30551"/>
      <w:bookmarkStart w:id="101" w:name="_Toc537"/>
      <w:bookmarkStart w:id="102" w:name="_Toc1141"/>
      <w:bookmarkStart w:id="103" w:name="_Toc15913"/>
      <w:bookmarkStart w:id="104" w:name="_Toc5441"/>
      <w:bookmarkStart w:id="105" w:name="_Toc23407"/>
      <w:bookmarkStart w:id="106" w:name="_Toc3940"/>
      <w:bookmarkStart w:id="107" w:name="_Toc13800"/>
      <w:r>
        <w:rPr>
          <w:rFonts w:hint="eastAsia" w:ascii="宋体" w:hAnsi="宋体" w:cs="宋体"/>
          <w:b/>
          <w:bCs/>
          <w:kern w:val="0"/>
          <w:sz w:val="24"/>
          <w:szCs w:val="24"/>
          <w:lang w:eastAsia="zh-CN"/>
        </w:rPr>
        <w:t>七</w:t>
      </w:r>
      <w:r>
        <w:rPr>
          <w:rFonts w:hint="eastAsia" w:ascii="宋体" w:hAnsi="宋体" w:cs="宋体"/>
          <w:b/>
          <w:bCs/>
          <w:kern w:val="0"/>
          <w:sz w:val="24"/>
          <w:szCs w:val="24"/>
        </w:rPr>
        <w:t>、成交通知及合同签订</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pPr>
        <w:pageBreakBefore w:val="0"/>
        <w:kinsoku/>
        <w:wordWrap/>
        <w:overflowPunct/>
        <w:topLinePunct w:val="0"/>
        <w:autoSpaceDE/>
        <w:autoSpaceDN/>
        <w:bidi w:val="0"/>
        <w:snapToGrid w:val="0"/>
        <w:spacing w:line="360" w:lineRule="auto"/>
        <w:ind w:right="21" w:firstLine="573"/>
        <w:textAlignment w:val="auto"/>
        <w:rPr>
          <w:rFonts w:ascii="宋体" w:hAnsi="宋体" w:cs="宋体"/>
          <w:sz w:val="24"/>
          <w:szCs w:val="24"/>
        </w:rPr>
      </w:pPr>
      <w:r>
        <w:rPr>
          <w:rFonts w:hint="eastAsia" w:ascii="宋体" w:hAnsi="宋体" w:cs="宋体"/>
          <w:sz w:val="24"/>
          <w:szCs w:val="24"/>
          <w:lang w:eastAsia="zh-CN"/>
        </w:rPr>
        <w:t>（一）比选</w:t>
      </w:r>
      <w:r>
        <w:rPr>
          <w:rFonts w:hint="eastAsia" w:ascii="宋体" w:hAnsi="宋体" w:cs="宋体"/>
          <w:sz w:val="24"/>
          <w:szCs w:val="24"/>
        </w:rPr>
        <w:t>结束后，采购人将以书面形式发出《成交通知书》。《成交通知书》一经发出即发生法律效力。</w:t>
      </w:r>
    </w:p>
    <w:p>
      <w:pPr>
        <w:pageBreakBefore w:val="0"/>
        <w:kinsoku/>
        <w:wordWrap/>
        <w:overflowPunct/>
        <w:topLinePunct w:val="0"/>
        <w:autoSpaceDE/>
        <w:autoSpaceDN/>
        <w:bidi w:val="0"/>
        <w:snapToGrid w:val="0"/>
        <w:spacing w:line="360" w:lineRule="auto"/>
        <w:ind w:right="21" w:firstLine="573"/>
        <w:textAlignment w:val="auto"/>
        <w:rPr>
          <w:rFonts w:ascii="宋体" w:hAnsi="宋体" w:cs="宋体"/>
          <w:sz w:val="24"/>
          <w:szCs w:val="24"/>
        </w:rPr>
      </w:pPr>
      <w:r>
        <w:rPr>
          <w:rFonts w:hint="eastAsia" w:ascii="宋体" w:hAnsi="宋体" w:cs="宋体"/>
          <w:sz w:val="24"/>
          <w:szCs w:val="24"/>
          <w:lang w:eastAsia="zh-CN"/>
        </w:rPr>
        <w:t>（二）</w:t>
      </w:r>
      <w:r>
        <w:rPr>
          <w:rFonts w:hint="eastAsia" w:ascii="宋体" w:hAnsi="宋体" w:cs="宋体"/>
          <w:sz w:val="24"/>
          <w:szCs w:val="24"/>
        </w:rPr>
        <w:t>《成交通知书》将作为签订协议的依据。成交供应商按《成交通知书》指定时间、地点与采购人签订采购合同。</w:t>
      </w:r>
    </w:p>
    <w:p>
      <w:pPr>
        <w:pageBreakBefore w:val="0"/>
        <w:kinsoku/>
        <w:wordWrap/>
        <w:overflowPunct/>
        <w:topLinePunct w:val="0"/>
        <w:autoSpaceDE/>
        <w:autoSpaceDN/>
        <w:bidi w:val="0"/>
        <w:snapToGrid w:val="0"/>
        <w:spacing w:line="360" w:lineRule="auto"/>
        <w:ind w:right="21" w:firstLine="573"/>
        <w:textAlignment w:val="auto"/>
        <w:rPr>
          <w:rFonts w:ascii="宋体" w:hAnsi="宋体" w:cs="宋体"/>
          <w:sz w:val="24"/>
          <w:szCs w:val="24"/>
        </w:rPr>
      </w:pPr>
      <w:r>
        <w:rPr>
          <w:rFonts w:hint="eastAsia" w:ascii="宋体" w:hAnsi="宋体" w:cs="宋体"/>
          <w:sz w:val="24"/>
          <w:szCs w:val="24"/>
          <w:lang w:eastAsia="zh-CN"/>
        </w:rPr>
        <w:t>（三）响应</w:t>
      </w:r>
      <w:r>
        <w:rPr>
          <w:rFonts w:hint="eastAsia" w:ascii="宋体" w:hAnsi="宋体" w:cs="宋体"/>
          <w:sz w:val="24"/>
          <w:szCs w:val="24"/>
        </w:rPr>
        <w:t>文件、成交供应商的报价文件及有效承诺文件等，均为签订合同的依据。</w:t>
      </w:r>
    </w:p>
    <w:p>
      <w:pPr>
        <w:pageBreakBefore w:val="0"/>
        <w:kinsoku/>
        <w:wordWrap/>
        <w:overflowPunct/>
        <w:topLinePunct w:val="0"/>
        <w:autoSpaceDE/>
        <w:autoSpaceDN/>
        <w:bidi w:val="0"/>
        <w:snapToGrid w:val="0"/>
        <w:spacing w:line="360" w:lineRule="auto"/>
        <w:ind w:right="21" w:rightChars="10" w:firstLine="573"/>
        <w:textAlignment w:val="auto"/>
        <w:rPr>
          <w:rFonts w:ascii="宋体" w:hAnsi="宋体" w:cs="宋体"/>
          <w:sz w:val="24"/>
          <w:szCs w:val="24"/>
        </w:rPr>
      </w:pPr>
      <w:r>
        <w:rPr>
          <w:rFonts w:hint="eastAsia" w:ascii="宋体" w:hAnsi="宋体" w:cs="宋体"/>
          <w:sz w:val="24"/>
          <w:szCs w:val="24"/>
          <w:lang w:eastAsia="zh-CN"/>
        </w:rPr>
        <w:t>（四）</w:t>
      </w:r>
      <w:r>
        <w:rPr>
          <w:rFonts w:hint="eastAsia" w:ascii="宋体" w:hAnsi="宋体" w:cs="宋体"/>
          <w:sz w:val="24"/>
          <w:szCs w:val="24"/>
        </w:rPr>
        <w:t>如成交供应商放弃成交项目或在签订合同时擅自改变成交状态的，采购人有权取消其成交资格。</w:t>
      </w:r>
    </w:p>
    <w:p>
      <w:pPr>
        <w:pageBreakBefore w:val="0"/>
        <w:kinsoku/>
        <w:wordWrap/>
        <w:overflowPunct/>
        <w:topLinePunct w:val="0"/>
        <w:autoSpaceDE/>
        <w:autoSpaceDN/>
        <w:bidi w:val="0"/>
        <w:snapToGrid w:val="0"/>
        <w:spacing w:line="360" w:lineRule="auto"/>
        <w:ind w:right="21" w:firstLine="573"/>
        <w:textAlignment w:val="auto"/>
        <w:rPr>
          <w:rFonts w:ascii="宋体" w:hAnsi="宋体" w:cs="宋体"/>
          <w:sz w:val="24"/>
          <w:szCs w:val="24"/>
        </w:rPr>
      </w:pPr>
      <w:r>
        <w:rPr>
          <w:rFonts w:hint="eastAsia" w:ascii="宋体" w:hAnsi="宋体" w:cs="宋体"/>
          <w:sz w:val="24"/>
          <w:szCs w:val="24"/>
          <w:lang w:eastAsia="zh-CN"/>
        </w:rPr>
        <w:t>（五）</w:t>
      </w:r>
      <w:r>
        <w:rPr>
          <w:rFonts w:hint="eastAsia" w:ascii="宋体" w:hAnsi="宋体" w:cs="宋体"/>
          <w:sz w:val="24"/>
          <w:szCs w:val="24"/>
        </w:rPr>
        <w:t>成交供应商按《成交通知书》指定时间、地点与采购人签订采购合同。</w:t>
      </w:r>
    </w:p>
    <w:p>
      <w:pPr>
        <w:pageBreakBefore w:val="0"/>
        <w:kinsoku/>
        <w:wordWrap/>
        <w:overflowPunct/>
        <w:topLinePunct w:val="0"/>
        <w:autoSpaceDE/>
        <w:autoSpaceDN/>
        <w:bidi w:val="0"/>
        <w:snapToGrid w:val="0"/>
        <w:spacing w:line="360" w:lineRule="auto"/>
        <w:ind w:right="21" w:firstLine="573"/>
        <w:textAlignment w:val="auto"/>
        <w:rPr>
          <w:rFonts w:ascii="宋体" w:hAnsi="宋体" w:cs="宋体"/>
          <w:b/>
          <w:bCs/>
          <w:kern w:val="0"/>
          <w:sz w:val="24"/>
          <w:szCs w:val="24"/>
        </w:rPr>
      </w:pPr>
      <w:r>
        <w:rPr>
          <w:rFonts w:hint="eastAsia" w:ascii="宋体" w:hAnsi="宋体" w:cs="宋体"/>
          <w:sz w:val="24"/>
          <w:szCs w:val="24"/>
          <w:lang w:eastAsia="zh-CN"/>
        </w:rPr>
        <w:t>（六）</w:t>
      </w:r>
      <w:r>
        <w:rPr>
          <w:rFonts w:hint="eastAsia" w:ascii="宋体" w:hAnsi="宋体" w:cs="宋体"/>
          <w:sz w:val="24"/>
          <w:szCs w:val="24"/>
        </w:rPr>
        <w:t>成交供应商因不可抗力或者自身原因不能履行采购合同的，采购人可以与排位在成交供应商之后第一位的成交候选供应商签订采购合同，以此类推。</w:t>
      </w:r>
    </w:p>
    <w:p>
      <w:pPr>
        <w:pageBreakBefore w:val="0"/>
        <w:widowControl/>
        <w:kinsoku/>
        <w:wordWrap/>
        <w:overflowPunct/>
        <w:topLinePunct w:val="0"/>
        <w:autoSpaceDE/>
        <w:autoSpaceDN/>
        <w:bidi w:val="0"/>
        <w:adjustRightInd w:val="0"/>
        <w:snapToGrid w:val="0"/>
        <w:spacing w:line="360" w:lineRule="auto"/>
        <w:ind w:firstLine="480"/>
        <w:textAlignment w:val="auto"/>
        <w:outlineLvl w:val="1"/>
        <w:rPr>
          <w:rFonts w:hint="eastAsia" w:ascii="宋体" w:hAnsi="宋体" w:cs="宋体"/>
          <w:b/>
          <w:bCs/>
          <w:kern w:val="0"/>
          <w:sz w:val="24"/>
          <w:szCs w:val="24"/>
        </w:rPr>
      </w:pPr>
      <w:bookmarkStart w:id="108" w:name="_Toc25504"/>
      <w:bookmarkStart w:id="109" w:name="_Toc9220"/>
      <w:bookmarkStart w:id="110" w:name="_Toc22276"/>
      <w:bookmarkStart w:id="111" w:name="_Toc19332"/>
      <w:bookmarkStart w:id="112" w:name="_Toc31191"/>
      <w:bookmarkStart w:id="113" w:name="_Toc10480"/>
      <w:bookmarkStart w:id="114" w:name="_Toc10963"/>
      <w:bookmarkStart w:id="115" w:name="_Toc7088"/>
      <w:bookmarkStart w:id="116" w:name="_Toc27183"/>
      <w:bookmarkStart w:id="117" w:name="_Toc32692"/>
      <w:bookmarkStart w:id="118" w:name="_Toc32459"/>
      <w:bookmarkStart w:id="119" w:name="_Toc8300"/>
      <w:bookmarkStart w:id="120" w:name="_Toc26959"/>
      <w:r>
        <w:rPr>
          <w:rFonts w:hint="eastAsia" w:ascii="宋体" w:hAnsi="宋体" w:cs="宋体"/>
          <w:b/>
          <w:bCs/>
          <w:kern w:val="0"/>
          <w:sz w:val="24"/>
          <w:szCs w:val="24"/>
          <w:lang w:eastAsia="zh-CN"/>
        </w:rPr>
        <w:t>八</w:t>
      </w:r>
      <w:r>
        <w:rPr>
          <w:rFonts w:hint="eastAsia" w:ascii="宋体" w:hAnsi="宋体" w:cs="宋体"/>
          <w:b/>
          <w:bCs/>
          <w:kern w:val="0"/>
          <w:sz w:val="24"/>
          <w:szCs w:val="24"/>
        </w:rPr>
        <w:t>、关于商务和技术偏离</w:t>
      </w:r>
      <w:bookmarkEnd w:id="108"/>
      <w:bookmarkEnd w:id="109"/>
      <w:bookmarkEnd w:id="110"/>
      <w:bookmarkEnd w:id="111"/>
      <w:bookmarkEnd w:id="112"/>
      <w:bookmarkEnd w:id="113"/>
      <w:bookmarkEnd w:id="114"/>
      <w:bookmarkEnd w:id="115"/>
      <w:bookmarkEnd w:id="116"/>
      <w:bookmarkEnd w:id="117"/>
      <w:bookmarkEnd w:id="118"/>
      <w:bookmarkEnd w:id="119"/>
      <w:bookmarkEnd w:id="120"/>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任何对</w:t>
      </w:r>
      <w:r>
        <w:rPr>
          <w:rFonts w:hint="eastAsia" w:ascii="宋体" w:hAnsi="宋体" w:cs="宋体"/>
          <w:kern w:val="0"/>
          <w:sz w:val="24"/>
          <w:szCs w:val="24"/>
          <w:lang w:eastAsia="zh-CN"/>
        </w:rPr>
        <w:t>比选</w:t>
      </w:r>
      <w:r>
        <w:rPr>
          <w:rFonts w:hint="eastAsia" w:ascii="宋体" w:hAnsi="宋体" w:cs="宋体"/>
          <w:kern w:val="0"/>
          <w:sz w:val="24"/>
          <w:szCs w:val="24"/>
        </w:rPr>
        <w:t>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1.未按照</w:t>
      </w:r>
      <w:r>
        <w:rPr>
          <w:rFonts w:hint="eastAsia" w:ascii="宋体" w:hAnsi="宋体" w:cs="宋体"/>
          <w:kern w:val="0"/>
          <w:sz w:val="24"/>
          <w:szCs w:val="24"/>
          <w:lang w:eastAsia="zh-CN"/>
        </w:rPr>
        <w:t>比选</w:t>
      </w:r>
      <w:r>
        <w:rPr>
          <w:rFonts w:hint="eastAsia" w:ascii="宋体" w:hAnsi="宋体" w:cs="宋体"/>
          <w:kern w:val="0"/>
          <w:sz w:val="24"/>
          <w:szCs w:val="24"/>
        </w:rPr>
        <w:t>文件要求提供投标文件的；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2.投标文件未按</w:t>
      </w:r>
      <w:r>
        <w:rPr>
          <w:rFonts w:hint="eastAsia" w:ascii="宋体" w:hAnsi="宋体" w:cs="宋体"/>
          <w:kern w:val="0"/>
          <w:sz w:val="24"/>
          <w:szCs w:val="24"/>
          <w:lang w:eastAsia="zh-CN"/>
        </w:rPr>
        <w:t>比选</w:t>
      </w:r>
      <w:r>
        <w:rPr>
          <w:rFonts w:hint="eastAsia" w:ascii="宋体" w:hAnsi="宋体" w:cs="宋体"/>
          <w:kern w:val="0"/>
          <w:sz w:val="24"/>
          <w:szCs w:val="24"/>
        </w:rPr>
        <w:t>文件要求的实质性内容与格式编写的；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3.投标文件未按</w:t>
      </w:r>
      <w:r>
        <w:rPr>
          <w:rFonts w:hint="eastAsia" w:ascii="宋体" w:hAnsi="宋体" w:cs="宋体"/>
          <w:kern w:val="0"/>
          <w:sz w:val="24"/>
          <w:szCs w:val="24"/>
          <w:lang w:eastAsia="zh-CN"/>
        </w:rPr>
        <w:t>比选</w:t>
      </w:r>
      <w:r>
        <w:rPr>
          <w:rFonts w:hint="eastAsia" w:ascii="宋体" w:hAnsi="宋体" w:cs="宋体"/>
          <w:kern w:val="0"/>
          <w:sz w:val="24"/>
          <w:szCs w:val="24"/>
        </w:rPr>
        <w:t>文件规定加盖投标单位公章、无法定代表人或其授权代表人签字的；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4.投标文件未加盖骑缝章的；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5.超出经营范围投标的；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6.供应商的投标文件或资格证明文件不符合</w:t>
      </w:r>
      <w:r>
        <w:rPr>
          <w:rFonts w:hint="eastAsia" w:ascii="宋体" w:hAnsi="宋体" w:cs="宋体"/>
          <w:kern w:val="0"/>
          <w:sz w:val="24"/>
          <w:szCs w:val="24"/>
          <w:lang w:eastAsia="zh-CN"/>
        </w:rPr>
        <w:t>比选</w:t>
      </w:r>
      <w:r>
        <w:rPr>
          <w:rFonts w:hint="eastAsia" w:ascii="宋体" w:hAnsi="宋体" w:cs="宋体"/>
          <w:kern w:val="0"/>
          <w:sz w:val="24"/>
          <w:szCs w:val="24"/>
        </w:rPr>
        <w:t>文件要求的；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7.投标有效期不足的；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8.投标文件符合</w:t>
      </w:r>
      <w:r>
        <w:rPr>
          <w:rFonts w:hint="eastAsia" w:ascii="宋体" w:hAnsi="宋体" w:cs="宋体"/>
          <w:kern w:val="0"/>
          <w:sz w:val="24"/>
          <w:szCs w:val="24"/>
          <w:lang w:eastAsia="zh-CN"/>
        </w:rPr>
        <w:t>比选</w:t>
      </w:r>
      <w:r>
        <w:rPr>
          <w:rFonts w:hint="eastAsia" w:ascii="宋体" w:hAnsi="宋体" w:cs="宋体"/>
          <w:kern w:val="0"/>
          <w:sz w:val="24"/>
          <w:szCs w:val="24"/>
        </w:rPr>
        <w:t>文件中规定废标的其它条款的；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9.投标文件附有招标人不能接受的条件的；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10.投标文件中对合同条款有重大偏离的；</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pageBreakBefore w:val="0"/>
        <w:numPr>
          <w:ilvl w:val="0"/>
          <w:numId w:val="0"/>
        </w:numPr>
        <w:kinsoku/>
        <w:wordWrap/>
        <w:overflowPunct/>
        <w:topLinePunct w:val="0"/>
        <w:autoSpaceDE/>
        <w:autoSpaceDN/>
        <w:bidi w:val="0"/>
        <w:adjustRightInd w:val="0"/>
        <w:snapToGrid w:val="0"/>
        <w:spacing w:before="0" w:after="0" w:line="360" w:lineRule="auto"/>
        <w:ind w:firstLine="482" w:firstLineChars="200"/>
        <w:textAlignment w:val="auto"/>
        <w:rPr>
          <w:sz w:val="24"/>
          <w:szCs w:val="24"/>
        </w:rPr>
      </w:pPr>
      <w:bookmarkStart w:id="121" w:name="_Toc12714"/>
      <w:bookmarkStart w:id="122" w:name="_Toc8918"/>
      <w:bookmarkStart w:id="123" w:name="_Toc22895"/>
      <w:bookmarkStart w:id="124" w:name="_Toc21362"/>
      <w:bookmarkStart w:id="125" w:name="_Toc18873"/>
      <w:bookmarkStart w:id="126" w:name="_Toc11093"/>
      <w:bookmarkStart w:id="127" w:name="_Toc3899"/>
      <w:bookmarkStart w:id="128" w:name="_Toc13308"/>
      <w:bookmarkStart w:id="129" w:name="_Toc29274"/>
      <w:bookmarkStart w:id="130" w:name="_Toc21067"/>
      <w:bookmarkStart w:id="131" w:name="_Toc4027"/>
      <w:bookmarkStart w:id="132" w:name="_Toc12206"/>
      <w:bookmarkStart w:id="133" w:name="_Toc17724"/>
      <w:r>
        <w:rPr>
          <w:rFonts w:hint="eastAsia"/>
          <w:sz w:val="24"/>
          <w:szCs w:val="24"/>
          <w:lang w:eastAsia="zh-CN"/>
        </w:rPr>
        <w:t>九</w:t>
      </w:r>
      <w:r>
        <w:rPr>
          <w:rFonts w:hint="eastAsia"/>
          <w:sz w:val="24"/>
          <w:szCs w:val="24"/>
        </w:rPr>
        <w:t>、特别声明</w:t>
      </w:r>
      <w:bookmarkEnd w:id="121"/>
      <w:bookmarkEnd w:id="122"/>
      <w:bookmarkEnd w:id="123"/>
      <w:bookmarkEnd w:id="124"/>
      <w:bookmarkEnd w:id="125"/>
      <w:bookmarkEnd w:id="126"/>
      <w:bookmarkEnd w:id="127"/>
      <w:bookmarkEnd w:id="128"/>
      <w:bookmarkEnd w:id="129"/>
      <w:bookmarkEnd w:id="130"/>
      <w:bookmarkEnd w:id="131"/>
      <w:bookmarkEnd w:id="132"/>
      <w:bookmarkEnd w:id="133"/>
    </w:p>
    <w:p>
      <w:pPr>
        <w:pageBreakBefore w:val="0"/>
        <w:widowControl/>
        <w:kinsoku/>
        <w:wordWrap/>
        <w:overflowPunct/>
        <w:topLinePunct w:val="0"/>
        <w:autoSpaceDE/>
        <w:autoSpaceDN/>
        <w:bidi w:val="0"/>
        <w:adjustRightInd w:val="0"/>
        <w:snapToGrid w:val="0"/>
        <w:spacing w:line="360" w:lineRule="auto"/>
        <w:ind w:right="-315" w:rightChars="-150" w:firstLine="480"/>
        <w:textAlignment w:val="auto"/>
        <w:rPr>
          <w:rFonts w:ascii="宋体" w:hAnsi="宋体" w:cs="宋体"/>
          <w:kern w:val="0"/>
          <w:sz w:val="24"/>
          <w:szCs w:val="24"/>
        </w:rPr>
      </w:pPr>
      <w:r>
        <w:rPr>
          <w:rFonts w:hint="eastAsia" w:ascii="宋体" w:hAnsi="宋体" w:cs="宋体"/>
          <w:kern w:val="0"/>
          <w:sz w:val="24"/>
          <w:szCs w:val="24"/>
          <w:lang w:eastAsia="zh-CN"/>
        </w:rPr>
        <w:t>（一）投标人</w:t>
      </w:r>
      <w:r>
        <w:rPr>
          <w:rFonts w:hint="eastAsia" w:ascii="宋体" w:hAnsi="宋体" w:cs="宋体"/>
          <w:kern w:val="0"/>
          <w:sz w:val="24"/>
          <w:szCs w:val="24"/>
        </w:rPr>
        <w:t>提供虚假材料或文件的，自动丧失参加资格。</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lang w:eastAsia="zh-CN"/>
        </w:rPr>
        <w:t>（二）投标人</w:t>
      </w:r>
      <w:r>
        <w:rPr>
          <w:rFonts w:hint="eastAsia" w:ascii="宋体" w:hAnsi="宋体" w:cs="宋体"/>
          <w:kern w:val="0"/>
          <w:sz w:val="24"/>
          <w:szCs w:val="24"/>
        </w:rPr>
        <w:t>未在响应文件中提及和承诺，但又未明确书面提出异议的事项，按本</w:t>
      </w:r>
      <w:r>
        <w:rPr>
          <w:rFonts w:hint="eastAsia" w:ascii="宋体" w:hAnsi="宋体" w:cs="宋体"/>
          <w:kern w:val="0"/>
          <w:sz w:val="24"/>
          <w:szCs w:val="24"/>
          <w:lang w:eastAsia="zh-CN"/>
        </w:rPr>
        <w:t>比选文件</w:t>
      </w:r>
      <w:r>
        <w:rPr>
          <w:rFonts w:hint="eastAsia" w:ascii="宋体" w:hAnsi="宋体" w:cs="宋体"/>
          <w:kern w:val="0"/>
          <w:sz w:val="24"/>
          <w:szCs w:val="24"/>
        </w:rPr>
        <w:t>的有关要求执行。</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lang w:eastAsia="zh-CN"/>
        </w:rPr>
        <w:t>（三）投标人</w:t>
      </w:r>
      <w:r>
        <w:rPr>
          <w:rFonts w:hint="eastAsia" w:ascii="宋体" w:hAnsi="宋体" w:cs="宋体"/>
          <w:kern w:val="0"/>
          <w:sz w:val="24"/>
          <w:szCs w:val="24"/>
        </w:rPr>
        <w:t>不应将本次采购理解为政府采购与招标。</w:t>
      </w:r>
    </w:p>
    <w:p>
      <w:pPr>
        <w:pageBreakBefore w:val="0"/>
        <w:widowControl/>
        <w:kinsoku/>
        <w:wordWrap/>
        <w:overflowPunct/>
        <w:topLinePunct w:val="0"/>
        <w:autoSpaceDE/>
        <w:autoSpaceDN/>
        <w:bidi w:val="0"/>
        <w:adjustRightInd w:val="0"/>
        <w:snapToGrid w:val="0"/>
        <w:spacing w:line="360" w:lineRule="auto"/>
        <w:ind w:right="-315" w:rightChars="-150" w:firstLine="480"/>
        <w:textAlignment w:val="auto"/>
        <w:rPr>
          <w:rFonts w:ascii="宋体" w:hAnsi="宋体" w:cs="宋体"/>
          <w:kern w:val="0"/>
          <w:sz w:val="24"/>
          <w:szCs w:val="24"/>
        </w:rPr>
      </w:pPr>
      <w:r>
        <w:rPr>
          <w:rFonts w:hint="eastAsia" w:ascii="宋体" w:hAnsi="宋体" w:cs="宋体"/>
          <w:kern w:val="0"/>
          <w:sz w:val="24"/>
          <w:szCs w:val="24"/>
          <w:lang w:eastAsia="zh-CN"/>
        </w:rPr>
        <w:t>（四）投标人</w:t>
      </w:r>
      <w:r>
        <w:rPr>
          <w:rFonts w:hint="eastAsia" w:ascii="宋体" w:hAnsi="宋体" w:cs="宋体"/>
          <w:kern w:val="0"/>
          <w:sz w:val="24"/>
          <w:szCs w:val="24"/>
        </w:rPr>
        <w:t>不得以任何理由要求退还已提交的响应文件。</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lang w:eastAsia="zh-CN"/>
        </w:rPr>
        <w:t>（五）</w:t>
      </w:r>
      <w:r>
        <w:rPr>
          <w:rFonts w:hint="eastAsia" w:ascii="宋体" w:hAnsi="宋体" w:cs="宋体"/>
          <w:kern w:val="0"/>
          <w:sz w:val="24"/>
          <w:szCs w:val="24"/>
        </w:rPr>
        <w:t>采购方在任何时候均有权解释或调整本邀请文件及附件的内容。</w:t>
      </w:r>
    </w:p>
    <w:p>
      <w:pPr>
        <w:pageBreakBefore w:val="0"/>
        <w:widowControl/>
        <w:kinsoku/>
        <w:wordWrap/>
        <w:overflowPunct/>
        <w:topLinePunct w:val="0"/>
        <w:autoSpaceDE/>
        <w:autoSpaceDN/>
        <w:bidi w:val="0"/>
        <w:adjustRightInd w:val="0"/>
        <w:snapToGrid w:val="0"/>
        <w:spacing w:line="360" w:lineRule="auto"/>
        <w:ind w:right="-420" w:rightChars="-200" w:firstLine="480"/>
        <w:textAlignment w:val="auto"/>
        <w:rPr>
          <w:rFonts w:ascii="宋体" w:hAnsi="宋体" w:cs="宋体"/>
          <w:kern w:val="0"/>
          <w:sz w:val="24"/>
          <w:szCs w:val="24"/>
        </w:rPr>
      </w:pPr>
      <w:r>
        <w:rPr>
          <w:rFonts w:hint="eastAsia" w:ascii="宋体" w:hAnsi="宋体" w:cs="宋体"/>
          <w:kern w:val="0"/>
          <w:sz w:val="24"/>
          <w:szCs w:val="24"/>
          <w:lang w:eastAsia="zh-CN"/>
        </w:rPr>
        <w:t>（六）投标人</w:t>
      </w:r>
      <w:r>
        <w:rPr>
          <w:rFonts w:hint="eastAsia" w:ascii="宋体" w:hAnsi="宋体" w:cs="宋体"/>
          <w:kern w:val="0"/>
          <w:sz w:val="24"/>
          <w:szCs w:val="24"/>
        </w:rPr>
        <w:t>没有按规定时间和内容提供材料的，视为放弃。</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lang w:eastAsia="zh-CN"/>
        </w:rPr>
        <w:t>（七）投标人</w:t>
      </w:r>
      <w:r>
        <w:rPr>
          <w:rFonts w:hint="eastAsia" w:ascii="宋体" w:hAnsi="宋体" w:cs="宋体"/>
          <w:kern w:val="0"/>
          <w:sz w:val="24"/>
          <w:szCs w:val="24"/>
        </w:rPr>
        <w:t>提供的文档、陈述和演示均应使用中文。</w:t>
      </w:r>
    </w:p>
    <w:p>
      <w:pPr>
        <w:pageBreakBefore w:val="0"/>
        <w:widowControl/>
        <w:kinsoku/>
        <w:wordWrap/>
        <w:overflowPunct/>
        <w:topLinePunct w:val="0"/>
        <w:autoSpaceDE/>
        <w:autoSpaceDN/>
        <w:bidi w:val="0"/>
        <w:adjustRightInd w:val="0"/>
        <w:snapToGrid w:val="0"/>
        <w:spacing w:line="360" w:lineRule="auto"/>
        <w:ind w:right="-945" w:rightChars="-450" w:firstLine="480"/>
        <w:textAlignment w:val="auto"/>
        <w:rPr>
          <w:rFonts w:ascii="宋体" w:hAnsi="宋体" w:cs="宋体"/>
          <w:kern w:val="0"/>
          <w:sz w:val="24"/>
          <w:szCs w:val="24"/>
        </w:rPr>
      </w:pPr>
      <w:r>
        <w:rPr>
          <w:rFonts w:hint="eastAsia" w:ascii="宋体" w:hAnsi="宋体" w:cs="宋体"/>
          <w:kern w:val="0"/>
          <w:sz w:val="24"/>
          <w:szCs w:val="24"/>
          <w:lang w:eastAsia="zh-CN"/>
        </w:rPr>
        <w:t>（八）</w:t>
      </w:r>
      <w:r>
        <w:rPr>
          <w:rFonts w:hint="eastAsia" w:ascii="宋体" w:hAnsi="宋体" w:cs="宋体"/>
          <w:kern w:val="0"/>
          <w:sz w:val="24"/>
          <w:szCs w:val="24"/>
        </w:rPr>
        <w:t>对本</w:t>
      </w:r>
      <w:r>
        <w:rPr>
          <w:rFonts w:hint="eastAsia" w:ascii="宋体" w:hAnsi="宋体" w:cs="宋体"/>
          <w:kern w:val="0"/>
          <w:sz w:val="24"/>
          <w:szCs w:val="24"/>
          <w:lang w:eastAsia="zh-CN"/>
        </w:rPr>
        <w:t>比选文件</w:t>
      </w:r>
      <w:r>
        <w:rPr>
          <w:rFonts w:hint="eastAsia" w:ascii="宋体" w:hAnsi="宋体" w:cs="宋体"/>
          <w:kern w:val="0"/>
          <w:sz w:val="24"/>
          <w:szCs w:val="24"/>
        </w:rPr>
        <w:t>存有疑问的，请向采购方咨询。</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宋体" w:hAnsi="宋体" w:cs="宋体"/>
          <w:kern w:val="0"/>
          <w:sz w:val="24"/>
          <w:szCs w:val="24"/>
        </w:rPr>
      </w:pPr>
      <w:r>
        <w:rPr>
          <w:rFonts w:hint="eastAsia" w:ascii="宋体" w:hAnsi="宋体" w:cs="宋体"/>
          <w:kern w:val="0"/>
          <w:sz w:val="24"/>
          <w:szCs w:val="24"/>
          <w:lang w:eastAsia="zh-CN"/>
        </w:rPr>
        <w:t>（九）</w:t>
      </w:r>
      <w:r>
        <w:rPr>
          <w:rFonts w:hint="eastAsia" w:ascii="宋体" w:hAnsi="宋体" w:cs="宋体"/>
          <w:kern w:val="0"/>
          <w:sz w:val="24"/>
          <w:szCs w:val="24"/>
        </w:rPr>
        <w:t>本</w:t>
      </w:r>
      <w:r>
        <w:rPr>
          <w:rFonts w:hint="eastAsia" w:ascii="宋体" w:hAnsi="宋体" w:cs="宋体"/>
          <w:kern w:val="0"/>
          <w:sz w:val="24"/>
          <w:szCs w:val="24"/>
          <w:lang w:eastAsia="zh-CN"/>
        </w:rPr>
        <w:t>比选文件</w:t>
      </w:r>
      <w:r>
        <w:rPr>
          <w:rFonts w:hint="eastAsia" w:ascii="宋体" w:hAnsi="宋体" w:cs="宋体"/>
          <w:kern w:val="0"/>
          <w:sz w:val="24"/>
          <w:szCs w:val="24"/>
        </w:rPr>
        <w:t>及附件之著作权受中国法律保护，所有文件仅限于</w:t>
      </w:r>
      <w:r>
        <w:rPr>
          <w:rFonts w:hint="eastAsia" w:ascii="宋体" w:hAnsi="宋体" w:cs="宋体"/>
          <w:kern w:val="0"/>
          <w:sz w:val="24"/>
          <w:szCs w:val="24"/>
          <w:lang w:eastAsia="zh-CN"/>
        </w:rPr>
        <w:t>投标人</w:t>
      </w:r>
      <w:r>
        <w:rPr>
          <w:rFonts w:hint="eastAsia" w:ascii="宋体" w:hAnsi="宋体" w:cs="宋体"/>
          <w:kern w:val="0"/>
          <w:sz w:val="24"/>
          <w:szCs w:val="24"/>
        </w:rPr>
        <w:t>参加本次采购</w:t>
      </w:r>
      <w:r>
        <w:rPr>
          <w:rFonts w:hint="eastAsia" w:ascii="宋体" w:hAnsi="宋体" w:cs="宋体"/>
          <w:kern w:val="0"/>
          <w:sz w:val="24"/>
          <w:szCs w:val="24"/>
          <w:lang w:eastAsia="zh-CN"/>
        </w:rPr>
        <w:t>比选</w:t>
      </w:r>
      <w:r>
        <w:rPr>
          <w:rFonts w:hint="eastAsia" w:ascii="宋体" w:hAnsi="宋体" w:cs="宋体"/>
          <w:kern w:val="0"/>
          <w:sz w:val="24"/>
          <w:szCs w:val="24"/>
        </w:rPr>
        <w:t>使用，任何用于其他目的之复制或引用均应事先获得采购方书面许可。</w:t>
      </w:r>
    </w:p>
    <w:p>
      <w:pPr>
        <w:pStyle w:val="3"/>
        <w:numPr>
          <w:ilvl w:val="0"/>
          <w:numId w:val="0"/>
        </w:numPr>
        <w:ind w:left="432" w:hanging="432"/>
        <w:rPr>
          <w:rFonts w:hint="eastAsia"/>
          <w:sz w:val="30"/>
          <w:szCs w:val="30"/>
        </w:rPr>
      </w:pPr>
      <w:r>
        <w:rPr>
          <w:rFonts w:hint="eastAsia"/>
          <w:kern w:val="0"/>
          <w:sz w:val="24"/>
          <w:szCs w:val="24"/>
        </w:rPr>
        <w:br w:type="page"/>
      </w:r>
      <w:bookmarkStart w:id="134" w:name="_Toc125183154"/>
      <w:bookmarkEnd w:id="134"/>
      <w:bookmarkStart w:id="135" w:name="_Toc104714652"/>
      <w:bookmarkEnd w:id="135"/>
      <w:bookmarkStart w:id="136" w:name="_Toc24635"/>
      <w:bookmarkStart w:id="137" w:name="_Toc10452"/>
      <w:bookmarkStart w:id="138" w:name="_Toc30256"/>
      <w:bookmarkStart w:id="139" w:name="_Toc3508"/>
      <w:bookmarkStart w:id="140" w:name="_Toc5390"/>
      <w:bookmarkStart w:id="141" w:name="_Toc13343"/>
      <w:bookmarkStart w:id="142" w:name="_Toc15615"/>
      <w:bookmarkStart w:id="143" w:name="_Toc137965295"/>
      <w:bookmarkStart w:id="144" w:name="_Toc6652"/>
      <w:bookmarkStart w:id="145" w:name="_Toc12552"/>
      <w:bookmarkStart w:id="146" w:name="_Toc359"/>
      <w:bookmarkStart w:id="147" w:name="_Toc32076"/>
      <w:bookmarkStart w:id="148" w:name="_Toc23652"/>
      <w:bookmarkStart w:id="149" w:name="_Toc8699"/>
      <w:r>
        <w:rPr>
          <w:rFonts w:hint="eastAsia" w:ascii="宋体" w:hAnsi="宋体" w:eastAsia="宋体" w:cs="宋体"/>
          <w:kern w:val="36"/>
          <w:sz w:val="30"/>
          <w:szCs w:val="30"/>
          <w:lang w:eastAsia="zh-CN"/>
        </w:rPr>
        <w:t>第二章</w:t>
      </w:r>
      <w:r>
        <w:rPr>
          <w:rFonts w:hint="eastAsia" w:ascii="宋体" w:hAnsi="宋体" w:eastAsia="宋体" w:cs="宋体"/>
          <w:sz w:val="30"/>
          <w:szCs w:val="30"/>
          <w:lang w:val="en-US" w:eastAsia="zh-CN"/>
        </w:rPr>
        <w:t xml:space="preserve"> </w:t>
      </w:r>
      <w:r>
        <w:rPr>
          <w:rFonts w:hint="eastAsia"/>
          <w:sz w:val="30"/>
          <w:szCs w:val="30"/>
        </w:rPr>
        <w:t>响应文件格式和表格</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spacing w:line="360" w:lineRule="auto"/>
        <w:rPr>
          <w:rFonts w:hint="eastAsia" w:asciiTheme="minorEastAsia" w:hAnsiTheme="minorEastAsia" w:eastAsiaTheme="minorEastAsia" w:cstheme="minorEastAsia"/>
          <w:b/>
          <w:color w:val="000000"/>
          <w:highlight w:val="none"/>
        </w:rPr>
      </w:pPr>
      <w:r>
        <w:rPr>
          <w:rFonts w:hint="eastAsia" w:asciiTheme="minorEastAsia" w:hAnsiTheme="minorEastAsia" w:eastAsiaTheme="minorEastAsia" w:cstheme="minorEastAsia"/>
          <w:b/>
          <w:color w:val="000000"/>
          <w:sz w:val="24"/>
          <w:szCs w:val="24"/>
          <w:highlight w:val="none"/>
        </w:rPr>
        <w:t>纸质投标文件封面格式</w:t>
      </w:r>
    </w:p>
    <w:tbl>
      <w:tblPr>
        <w:tblStyle w:val="32"/>
        <w:tblW w:w="0" w:type="auto"/>
        <w:jc w:val="center"/>
        <w:tblLayout w:type="fixed"/>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9854" w:type="dxa"/>
            <w:tcBorders>
              <w:top w:val="single" w:color="000000" w:sz="4" w:space="0"/>
              <w:left w:val="single" w:color="000000" w:sz="4" w:space="0"/>
              <w:bottom w:val="single" w:color="000000" w:sz="4" w:space="0"/>
              <w:right w:val="single" w:color="000000" w:sz="4" w:space="0"/>
            </w:tcBorders>
            <w:noWrap w:val="0"/>
            <w:vAlign w:val="top"/>
          </w:tcPr>
          <w:p>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仿宋" w:hAnsi="仿宋" w:eastAsia="仿宋" w:cs="宋体"/>
                <w:color w:val="000000"/>
                <w:sz w:val="32"/>
                <w:szCs w:val="20"/>
                <w:highlight w:val="none"/>
              </w:rPr>
            </w:pPr>
            <w:r>
              <w:rPr>
                <w:rFonts w:hint="eastAsia" w:ascii="仿宋" w:hAnsi="仿宋" w:eastAsia="仿宋" w:cs="宋体"/>
                <w:color w:val="000000"/>
                <w:sz w:val="32"/>
                <w:szCs w:val="20"/>
                <w:highlight w:val="none"/>
              </w:rPr>
              <w:t>正本/副本</w:t>
            </w:r>
          </w:p>
          <w:p>
            <w:pPr>
              <w:pStyle w:val="55"/>
              <w:keepNext w:val="0"/>
              <w:keepLines w:val="0"/>
              <w:suppressLineNumbers w:val="0"/>
              <w:spacing w:before="156" w:beforeAutospacing="0" w:after="312" w:afterAutospacing="0" w:line="240" w:lineRule="auto"/>
              <w:ind w:left="0" w:right="-284"/>
              <w:jc w:val="center"/>
              <w:rPr>
                <w:rFonts w:hint="eastAsia" w:ascii="仿宋" w:hAnsi="仿宋" w:eastAsia="仿宋" w:cs="宋体"/>
                <w:color w:val="000000"/>
                <w:sz w:val="32"/>
                <w:szCs w:val="20"/>
                <w:highlight w:val="none"/>
              </w:rPr>
            </w:pPr>
            <w:r>
              <w:rPr>
                <w:rFonts w:hint="eastAsia" w:ascii="仿宋" w:hAnsi="仿宋" w:eastAsia="仿宋" w:cs="宋体"/>
                <w:color w:val="000000"/>
                <w:sz w:val="32"/>
                <w:szCs w:val="20"/>
                <w:highlight w:val="none"/>
                <w:u w:val="single"/>
              </w:rPr>
              <w:t xml:space="preserve">     （项目名称）    </w:t>
            </w:r>
            <w:r>
              <w:rPr>
                <w:rFonts w:hint="eastAsia" w:ascii="仿宋" w:hAnsi="仿宋" w:eastAsia="仿宋" w:cs="宋体"/>
                <w:color w:val="000000"/>
                <w:sz w:val="32"/>
                <w:szCs w:val="20"/>
                <w:highlight w:val="none"/>
              </w:rPr>
              <w:t>项目</w:t>
            </w:r>
          </w:p>
          <w:p>
            <w:pPr>
              <w:pStyle w:val="55"/>
              <w:keepNext w:val="0"/>
              <w:keepLines w:val="0"/>
              <w:suppressLineNumbers w:val="0"/>
              <w:spacing w:before="156" w:beforeAutospacing="0" w:after="312" w:afterAutospacing="0" w:line="240" w:lineRule="auto"/>
              <w:ind w:left="0" w:right="-284"/>
              <w:jc w:val="center"/>
              <w:rPr>
                <w:rFonts w:hint="eastAsia" w:ascii="仿宋" w:hAnsi="仿宋" w:eastAsia="仿宋" w:cs="宋体"/>
                <w:color w:val="000000"/>
                <w:sz w:val="32"/>
                <w:szCs w:val="20"/>
                <w:highlight w:val="none"/>
              </w:rPr>
            </w:pPr>
            <w:r>
              <w:rPr>
                <w:rFonts w:hint="eastAsia" w:ascii="仿宋" w:hAnsi="仿宋" w:eastAsia="仿宋" w:cs="宋体"/>
                <w:color w:val="000000"/>
                <w:sz w:val="32"/>
                <w:szCs w:val="20"/>
                <w:highlight w:val="none"/>
              </w:rPr>
              <w:t xml:space="preserve">     </w:t>
            </w:r>
          </w:p>
          <w:p>
            <w:pPr>
              <w:pStyle w:val="55"/>
              <w:keepNext w:val="0"/>
              <w:keepLines w:val="0"/>
              <w:suppressLineNumbers w:val="0"/>
              <w:spacing w:before="624" w:beforeAutospacing="0" w:after="156" w:afterAutospacing="0" w:line="160" w:lineRule="atLeast"/>
              <w:ind w:left="0" w:right="-284"/>
              <w:jc w:val="center"/>
              <w:rPr>
                <w:rFonts w:hint="eastAsia" w:ascii="仿宋" w:hAnsi="仿宋" w:eastAsia="仿宋" w:cs="宋体"/>
                <w:color w:val="000000"/>
                <w:sz w:val="52"/>
                <w:szCs w:val="20"/>
                <w:highlight w:val="none"/>
              </w:rPr>
            </w:pPr>
            <w:r>
              <w:rPr>
                <w:rFonts w:hint="eastAsia" w:ascii="仿宋" w:hAnsi="仿宋" w:eastAsia="仿宋" w:cs="宋体"/>
                <w:color w:val="000000"/>
                <w:sz w:val="52"/>
                <w:szCs w:val="20"/>
                <w:highlight w:val="none"/>
              </w:rPr>
              <w:t>投标文件</w:t>
            </w:r>
          </w:p>
          <w:p>
            <w:pPr>
              <w:pStyle w:val="55"/>
              <w:keepNext w:val="0"/>
              <w:keepLines w:val="0"/>
              <w:suppressLineNumbers w:val="0"/>
              <w:spacing w:before="624" w:beforeAutospacing="0" w:after="156" w:afterAutospacing="0" w:line="240" w:lineRule="atLeast"/>
              <w:ind w:left="0" w:right="0"/>
              <w:jc w:val="center"/>
              <w:rPr>
                <w:rFonts w:hint="eastAsia" w:ascii="仿宋" w:hAnsi="仿宋" w:eastAsia="仿宋" w:cs="宋体"/>
                <w:color w:val="000000"/>
                <w:sz w:val="40"/>
                <w:szCs w:val="20"/>
                <w:highlight w:val="none"/>
              </w:rPr>
            </w:pPr>
            <w:r>
              <w:rPr>
                <w:rFonts w:hint="eastAsia" w:ascii="仿宋" w:hAnsi="仿宋" w:eastAsia="仿宋" w:cs="宋体"/>
                <w:color w:val="000000"/>
                <w:sz w:val="40"/>
                <w:szCs w:val="20"/>
                <w:highlight w:val="none"/>
              </w:rPr>
              <w:t>（商务文件/技术文件/报价文件）</w:t>
            </w:r>
          </w:p>
          <w:p>
            <w:pPr>
              <w:pStyle w:val="55"/>
              <w:keepNext w:val="0"/>
              <w:keepLines w:val="0"/>
              <w:suppressLineNumbers w:val="0"/>
              <w:spacing w:before="1560" w:beforeAutospacing="0" w:after="0" w:afterAutospacing="0" w:line="480" w:lineRule="auto"/>
              <w:ind w:left="0" w:right="-284"/>
              <w:jc w:val="center"/>
              <w:rPr>
                <w:rFonts w:hint="eastAsia" w:ascii="仿宋" w:hAnsi="仿宋" w:eastAsia="仿宋" w:cs="宋体"/>
                <w:color w:val="000000"/>
                <w:sz w:val="24"/>
                <w:szCs w:val="20"/>
                <w:highlight w:val="none"/>
              </w:rPr>
            </w:pPr>
            <w:r>
              <w:rPr>
                <w:rFonts w:hint="eastAsia" w:ascii="仿宋" w:hAnsi="仿宋" w:eastAsia="仿宋" w:cs="宋体"/>
                <w:color w:val="000000"/>
                <w:sz w:val="24"/>
                <w:szCs w:val="20"/>
                <w:highlight w:val="none"/>
              </w:rPr>
              <w:t>投标人名称：</w:t>
            </w:r>
            <w:r>
              <w:rPr>
                <w:rFonts w:hint="eastAsia" w:ascii="仿宋" w:hAnsi="仿宋" w:eastAsia="仿宋" w:cs="宋体"/>
                <w:color w:val="000000"/>
                <w:sz w:val="24"/>
                <w:szCs w:val="20"/>
                <w:highlight w:val="none"/>
                <w:u w:val="single"/>
              </w:rPr>
              <w:t xml:space="preserve"> </w:t>
            </w:r>
            <w:r>
              <w:rPr>
                <w:rFonts w:hint="default" w:ascii="仿宋" w:hAnsi="仿宋" w:eastAsia="仿宋" w:cs="宋体"/>
                <w:color w:val="000000"/>
                <w:sz w:val="24"/>
                <w:szCs w:val="20"/>
                <w:highlight w:val="none"/>
                <w:u w:val="single"/>
              </w:rPr>
              <w:t xml:space="preserve">       </w:t>
            </w:r>
            <w:r>
              <w:rPr>
                <w:rFonts w:hint="eastAsia" w:ascii="仿宋" w:hAnsi="仿宋" w:eastAsia="仿宋" w:cs="宋体"/>
                <w:color w:val="000000"/>
                <w:sz w:val="24"/>
                <w:szCs w:val="20"/>
                <w:highlight w:val="none"/>
                <w:u w:val="single"/>
              </w:rPr>
              <w:t xml:space="preserve">（盖章） </w:t>
            </w:r>
          </w:p>
          <w:p>
            <w:pPr>
              <w:pStyle w:val="55"/>
              <w:keepNext w:val="0"/>
              <w:keepLines w:val="0"/>
              <w:suppressLineNumbers w:val="0"/>
              <w:spacing w:before="0" w:beforeAutospacing="0" w:after="156" w:afterAutospacing="0" w:line="480" w:lineRule="auto"/>
              <w:ind w:left="0" w:right="-284"/>
              <w:jc w:val="center"/>
              <w:rPr>
                <w:rFonts w:hint="eastAsia" w:ascii="仿宋" w:hAnsi="仿宋" w:eastAsia="仿宋" w:cs="宋体"/>
                <w:color w:val="000000"/>
                <w:sz w:val="24"/>
                <w:szCs w:val="20"/>
                <w:highlight w:val="none"/>
                <w:u w:val="single"/>
              </w:rPr>
            </w:pPr>
            <w:r>
              <w:rPr>
                <w:rFonts w:hint="eastAsia" w:ascii="仿宋" w:hAnsi="仿宋" w:eastAsia="仿宋" w:cs="宋体"/>
                <w:color w:val="000000"/>
                <w:sz w:val="24"/>
                <w:szCs w:val="20"/>
                <w:highlight w:val="none"/>
              </w:rPr>
              <w:t>法定代表人（负责人）或其委托的代理人：</w:t>
            </w:r>
            <w:r>
              <w:rPr>
                <w:rFonts w:hint="eastAsia" w:ascii="仿宋" w:hAnsi="仿宋" w:eastAsia="仿宋" w:cs="宋体"/>
                <w:color w:val="000000"/>
                <w:sz w:val="24"/>
                <w:szCs w:val="20"/>
                <w:highlight w:val="none"/>
                <w:u w:val="single"/>
              </w:rPr>
              <w:t>（签字或盖章）</w:t>
            </w:r>
          </w:p>
          <w:p>
            <w:pPr>
              <w:pStyle w:val="55"/>
              <w:keepNext w:val="0"/>
              <w:keepLines w:val="0"/>
              <w:suppressLineNumbers w:val="0"/>
              <w:spacing w:before="0" w:beforeAutospacing="0" w:after="156" w:afterAutospacing="0" w:line="480" w:lineRule="auto"/>
              <w:ind w:left="0" w:right="-284" w:firstLine="1920"/>
              <w:rPr>
                <w:rFonts w:hint="eastAsia" w:ascii="仿宋" w:hAnsi="仿宋" w:eastAsia="仿宋" w:cs="宋体"/>
                <w:color w:val="000000"/>
                <w:sz w:val="24"/>
                <w:szCs w:val="20"/>
                <w:highlight w:val="none"/>
                <w:u w:val="single"/>
              </w:rPr>
            </w:pPr>
            <w:r>
              <w:rPr>
                <w:rFonts w:hint="eastAsia" w:ascii="仿宋" w:hAnsi="仿宋" w:eastAsia="仿宋" w:cs="宋体"/>
                <w:color w:val="000000"/>
                <w:sz w:val="24"/>
                <w:szCs w:val="20"/>
                <w:highlight w:val="none"/>
              </w:rPr>
              <w:t>投标人地址：</w:t>
            </w:r>
            <w:r>
              <w:rPr>
                <w:rFonts w:hint="eastAsia" w:ascii="仿宋" w:hAnsi="仿宋" w:eastAsia="仿宋" w:cs="宋体"/>
                <w:color w:val="000000"/>
                <w:sz w:val="24"/>
                <w:szCs w:val="20"/>
                <w:highlight w:val="none"/>
                <w:u w:val="single"/>
              </w:rPr>
              <w:t xml:space="preserve"> </w:t>
            </w:r>
            <w:r>
              <w:rPr>
                <w:rFonts w:hint="default" w:ascii="仿宋" w:hAnsi="仿宋" w:eastAsia="仿宋" w:cs="宋体"/>
                <w:color w:val="000000"/>
                <w:sz w:val="24"/>
                <w:szCs w:val="20"/>
                <w:highlight w:val="none"/>
                <w:u w:val="single"/>
              </w:rPr>
              <w:t xml:space="preserve">                                </w:t>
            </w:r>
          </w:p>
          <w:p>
            <w:pPr>
              <w:pStyle w:val="55"/>
              <w:keepNext w:val="0"/>
              <w:keepLines w:val="0"/>
              <w:suppressLineNumbers w:val="0"/>
              <w:spacing w:before="0" w:beforeAutospacing="0" w:after="624" w:afterAutospacing="0"/>
              <w:ind w:left="0" w:right="-284"/>
              <w:jc w:val="center"/>
              <w:rPr>
                <w:rFonts w:hint="eastAsia" w:ascii="仿宋" w:hAnsi="仿宋" w:eastAsia="仿宋" w:cs="宋体"/>
                <w:color w:val="000000"/>
                <w:szCs w:val="20"/>
                <w:highlight w:val="none"/>
              </w:rPr>
            </w:pPr>
            <w:r>
              <w:rPr>
                <w:rFonts w:hint="eastAsia" w:ascii="仿宋" w:hAnsi="仿宋" w:eastAsia="仿宋" w:cs="宋体"/>
                <w:color w:val="000000"/>
                <w:sz w:val="24"/>
                <w:szCs w:val="20"/>
                <w:highlight w:val="none"/>
              </w:rPr>
              <w:t xml:space="preserve">年     月   </w:t>
            </w:r>
            <w:r>
              <w:rPr>
                <w:rFonts w:hint="default" w:ascii="仿宋" w:hAnsi="仿宋" w:eastAsia="仿宋" w:cs="宋体"/>
                <w:color w:val="000000"/>
                <w:sz w:val="24"/>
                <w:szCs w:val="20"/>
                <w:highlight w:val="none"/>
              </w:rPr>
              <w:t xml:space="preserve"> </w:t>
            </w:r>
            <w:r>
              <w:rPr>
                <w:rFonts w:hint="eastAsia" w:ascii="仿宋" w:hAnsi="仿宋" w:eastAsia="仿宋" w:cs="宋体"/>
                <w:color w:val="000000"/>
                <w:sz w:val="24"/>
                <w:szCs w:val="20"/>
                <w:highlight w:val="none"/>
              </w:rPr>
              <w:t xml:space="preserve"> 日</w:t>
            </w:r>
          </w:p>
        </w:tc>
      </w:tr>
    </w:tbl>
    <w:p>
      <w:pPr>
        <w:spacing w:line="360" w:lineRule="auto"/>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格式：封口</w:t>
      </w:r>
    </w:p>
    <w:tbl>
      <w:tblPr>
        <w:tblStyle w:val="32"/>
        <w:tblW w:w="0" w:type="auto"/>
        <w:tblInd w:w="0" w:type="dxa"/>
        <w:tblLayout w:type="fixed"/>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9854" w:type="dxa"/>
            <w:tcBorders>
              <w:top w:val="single" w:color="000000" w:sz="4" w:space="0"/>
              <w:left w:val="single" w:color="000000" w:sz="4" w:space="0"/>
              <w:bottom w:val="single" w:color="000000" w:sz="4" w:space="0"/>
              <w:right w:val="single" w:color="000000" w:sz="4" w:space="0"/>
            </w:tcBorders>
            <w:noWrap w:val="0"/>
            <w:vAlign w:val="center"/>
          </w:tcPr>
          <w:p>
            <w:pPr>
              <w:pStyle w:val="55"/>
              <w:keepNext w:val="0"/>
              <w:keepLines w:val="0"/>
              <w:suppressLineNumbers w:val="0"/>
              <w:spacing w:before="0" w:beforeAutospacing="0" w:after="0" w:afterAutospacing="0"/>
              <w:ind w:left="0" w:right="-284"/>
              <w:jc w:val="center"/>
              <w:rPr>
                <w:rFonts w:hint="eastAsia" w:ascii="仿宋" w:hAnsi="仿宋" w:eastAsia="仿宋" w:cs="宋体"/>
                <w:b/>
                <w:color w:val="000000"/>
                <w:szCs w:val="20"/>
                <w:highlight w:val="none"/>
              </w:rPr>
            </w:pPr>
            <w:r>
              <w:rPr>
                <w:rFonts w:hint="eastAsia" w:ascii="仿宋" w:hAnsi="仿宋" w:eastAsia="仿宋" w:cs="宋体"/>
                <w:b/>
                <w:color w:val="000000"/>
                <w:szCs w:val="20"/>
                <w:highlight w:val="none"/>
              </w:rPr>
              <w:t>-------------于年月日时分之前不准启封（公章）------------</w:t>
            </w:r>
          </w:p>
        </w:tc>
      </w:tr>
    </w:tbl>
    <w:p/>
    <w:p>
      <w:pPr>
        <w:pStyle w:val="4"/>
        <w:numPr>
          <w:ilvl w:val="0"/>
          <w:numId w:val="0"/>
        </w:numPr>
        <w:rPr>
          <w:sz w:val="24"/>
          <w:szCs w:val="24"/>
        </w:rPr>
      </w:pPr>
      <w:bookmarkStart w:id="150" w:name="_Toc5292"/>
      <w:bookmarkStart w:id="151" w:name="_Toc12426"/>
      <w:bookmarkStart w:id="152" w:name="_Toc32394"/>
      <w:bookmarkStart w:id="153" w:name="_Toc27792"/>
      <w:bookmarkStart w:id="154" w:name="_Toc32112"/>
      <w:bookmarkStart w:id="155" w:name="_Toc29216"/>
      <w:bookmarkStart w:id="156" w:name="_Toc4771"/>
      <w:bookmarkStart w:id="157" w:name="_Toc1584"/>
      <w:bookmarkStart w:id="158" w:name="_Toc5503"/>
      <w:bookmarkStart w:id="159" w:name="_Toc10757"/>
      <w:bookmarkStart w:id="160" w:name="_Toc25799"/>
      <w:bookmarkStart w:id="161" w:name="_Toc32499"/>
      <w:bookmarkStart w:id="162" w:name="_Toc13190"/>
      <w:r>
        <w:rPr>
          <w:rFonts w:hint="eastAsia"/>
          <w:sz w:val="24"/>
          <w:szCs w:val="24"/>
          <w:lang w:eastAsia="zh-CN"/>
        </w:rPr>
        <w:t>一、商务文件</w:t>
      </w:r>
      <w:bookmarkEnd w:id="150"/>
      <w:bookmarkEnd w:id="151"/>
      <w:bookmarkEnd w:id="152"/>
      <w:bookmarkEnd w:id="153"/>
      <w:r>
        <w:rPr>
          <w:sz w:val="24"/>
          <w:szCs w:val="24"/>
        </w:rPr>
        <w:t xml:space="preserve"> </w:t>
      </w:r>
    </w:p>
    <w:p>
      <w:pPr>
        <w:pStyle w:val="5"/>
        <w:numPr>
          <w:ilvl w:val="2"/>
          <w:numId w:val="0"/>
        </w:numPr>
        <w:ind w:leftChars="0"/>
        <w:jc w:val="center"/>
        <w:rPr>
          <w:rFonts w:hint="eastAsia" w:asciiTheme="minorEastAsia" w:hAnsiTheme="minorEastAsia" w:eastAsiaTheme="minorEastAsia" w:cstheme="minorEastAsia"/>
          <w:b/>
          <w:bCs/>
          <w:kern w:val="0"/>
          <w:sz w:val="24"/>
          <w:szCs w:val="24"/>
          <w:lang w:val="en-US" w:eastAsia="zh-CN" w:bidi="ar-SA"/>
        </w:rPr>
      </w:pPr>
      <w:bookmarkStart w:id="163" w:name="_Toc15073"/>
      <w:bookmarkStart w:id="164" w:name="_Toc30996"/>
      <w:bookmarkStart w:id="165" w:name="_Toc112068405"/>
      <w:bookmarkStart w:id="166" w:name="_Toc31070"/>
      <w:bookmarkStart w:id="167" w:name="_Toc19391"/>
      <w:bookmarkStart w:id="168" w:name="_Toc14344"/>
      <w:bookmarkStart w:id="169" w:name="_Toc4914"/>
      <w:r>
        <w:rPr>
          <w:rFonts w:hint="eastAsia" w:asciiTheme="minorEastAsia" w:hAnsiTheme="minorEastAsia" w:eastAsiaTheme="minorEastAsia" w:cstheme="minorEastAsia"/>
          <w:b/>
          <w:bCs/>
          <w:kern w:val="0"/>
          <w:sz w:val="24"/>
          <w:szCs w:val="24"/>
          <w:lang w:val="en-US" w:eastAsia="zh-CN" w:bidi="ar-SA"/>
        </w:rPr>
        <w:t>初步评审索引表</w:t>
      </w:r>
      <w:bookmarkEnd w:id="163"/>
      <w:bookmarkEnd w:id="164"/>
      <w:bookmarkEnd w:id="165"/>
      <w:bookmarkEnd w:id="166"/>
      <w:bookmarkEnd w:id="167"/>
      <w:bookmarkEnd w:id="168"/>
      <w:bookmarkEnd w:id="169"/>
    </w:p>
    <w:tbl>
      <w:tblPr>
        <w:tblStyle w:val="32"/>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914"/>
        <w:gridCol w:w="1280"/>
        <w:gridCol w:w="3835"/>
        <w:gridCol w:w="346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2194" w:type="dxa"/>
            <w:gridSpan w:val="2"/>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b/>
                <w:color w:val="000000"/>
                <w:kern w:val="0"/>
                <w:sz w:val="21"/>
                <w:szCs w:val="21"/>
                <w:highlight w:val="none"/>
              </w:rPr>
            </w:pPr>
            <w:r>
              <w:rPr>
                <w:rFonts w:hint="eastAsia" w:asciiTheme="minorEastAsia" w:hAnsiTheme="minorEastAsia" w:eastAsiaTheme="minorEastAsia" w:cstheme="minorEastAsia"/>
                <w:b/>
                <w:color w:val="000000"/>
                <w:kern w:val="0"/>
                <w:sz w:val="21"/>
                <w:szCs w:val="21"/>
                <w:highlight w:val="none"/>
              </w:rPr>
              <w:t>条款号</w:t>
            </w:r>
          </w:p>
        </w:tc>
        <w:tc>
          <w:tcPr>
            <w:tcW w:w="3835" w:type="dxa"/>
            <w:noWrap w:val="0"/>
            <w:vAlign w:val="center"/>
          </w:tcPr>
          <w:p>
            <w:pPr>
              <w:keepNext w:val="0"/>
              <w:keepLines w:val="0"/>
              <w:pageBreakBefore w:val="0"/>
              <w:widowControl/>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b/>
                <w:color w:val="000000"/>
                <w:kern w:val="0"/>
                <w:sz w:val="21"/>
                <w:szCs w:val="21"/>
                <w:highlight w:val="none"/>
              </w:rPr>
            </w:pPr>
            <w:r>
              <w:rPr>
                <w:rFonts w:hint="eastAsia" w:asciiTheme="minorEastAsia" w:hAnsiTheme="minorEastAsia" w:eastAsiaTheme="minorEastAsia" w:cstheme="minorEastAsia"/>
                <w:b/>
                <w:color w:val="000000"/>
                <w:kern w:val="0"/>
                <w:sz w:val="21"/>
                <w:szCs w:val="21"/>
                <w:highlight w:val="none"/>
              </w:rPr>
              <w:t>评审因素</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b/>
                <w:color w:val="000000"/>
                <w:kern w:val="0"/>
                <w:sz w:val="21"/>
                <w:szCs w:val="21"/>
                <w:highlight w:val="none"/>
              </w:rPr>
            </w:pPr>
            <w:r>
              <w:rPr>
                <w:rFonts w:hint="eastAsia" w:asciiTheme="minorEastAsia" w:hAnsiTheme="minorEastAsia" w:eastAsiaTheme="minorEastAsia" w:cstheme="minorEastAsia"/>
                <w:b/>
                <w:color w:val="000000"/>
                <w:kern w:val="0"/>
                <w:sz w:val="21"/>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14" w:type="dxa"/>
            <w:vMerge w:val="restart"/>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1</w:t>
            </w:r>
          </w:p>
        </w:tc>
        <w:tc>
          <w:tcPr>
            <w:tcW w:w="1280" w:type="dxa"/>
            <w:vMerge w:val="restart"/>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形式评审标准</w:t>
            </w: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sz w:val="21"/>
                <w:szCs w:val="21"/>
                <w:highlight w:val="none"/>
                <w:lang w:eastAsia="zh-CN"/>
              </w:rPr>
              <w:t>供应商</w:t>
            </w:r>
            <w:r>
              <w:rPr>
                <w:rFonts w:hint="eastAsia" w:asciiTheme="minorEastAsia" w:hAnsiTheme="minorEastAsia" w:eastAsiaTheme="minorEastAsia" w:cstheme="minorEastAsia"/>
                <w:color w:val="000000"/>
                <w:sz w:val="21"/>
                <w:szCs w:val="21"/>
                <w:highlight w:val="none"/>
              </w:rPr>
              <w:t>名称</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sz w:val="21"/>
                <w:szCs w:val="21"/>
                <w:highlight w:val="none"/>
              </w:rPr>
              <w:t>法定代表人（负责人）身份证明</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spacing w:val="-4"/>
                <w:kern w:val="0"/>
                <w:sz w:val="21"/>
                <w:szCs w:val="21"/>
                <w:highlight w:val="none"/>
              </w:rPr>
            </w:pPr>
            <w:r>
              <w:rPr>
                <w:rFonts w:hint="eastAsia" w:asciiTheme="minorEastAsia" w:hAnsiTheme="minorEastAsia" w:eastAsiaTheme="minorEastAsia" w:cstheme="minorEastAsia"/>
                <w:color w:val="000000"/>
                <w:sz w:val="21"/>
                <w:szCs w:val="21"/>
                <w:highlight w:val="none"/>
              </w:rPr>
              <w:t>法定代表人（负责人）授权委托书</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sz w:val="21"/>
                <w:szCs w:val="21"/>
                <w:highlight w:val="none"/>
                <w:lang w:eastAsia="zh-CN"/>
              </w:rPr>
              <w:t>响应</w:t>
            </w:r>
            <w:r>
              <w:rPr>
                <w:rFonts w:hint="eastAsia" w:asciiTheme="minorEastAsia" w:hAnsiTheme="minorEastAsia" w:eastAsiaTheme="minorEastAsia" w:cstheme="minorEastAsia"/>
                <w:color w:val="000000"/>
                <w:sz w:val="21"/>
                <w:szCs w:val="21"/>
                <w:highlight w:val="none"/>
              </w:rPr>
              <w:t>文件签字或盖章</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14" w:type="dxa"/>
            <w:vMerge w:val="restart"/>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2</w:t>
            </w:r>
          </w:p>
        </w:tc>
        <w:tc>
          <w:tcPr>
            <w:tcW w:w="1280" w:type="dxa"/>
            <w:vMerge w:val="restart"/>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资格评审标准</w:t>
            </w: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leftChars="0" w:right="0" w:rightChars="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承诺与声明</w:t>
            </w:r>
          </w:p>
        </w:tc>
        <w:tc>
          <w:tcPr>
            <w:tcW w:w="3469" w:type="dxa"/>
            <w:noWrap w:val="0"/>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leftChars="0" w:right="0" w:rightChars="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lang w:eastAsia="zh-CN"/>
              </w:rPr>
              <w:t>供应商</w:t>
            </w:r>
            <w:r>
              <w:rPr>
                <w:rFonts w:hint="eastAsia" w:asciiTheme="minorEastAsia" w:hAnsiTheme="minorEastAsia" w:eastAsiaTheme="minorEastAsia" w:cstheme="minorEastAsia"/>
                <w:color w:val="000000"/>
                <w:kern w:val="0"/>
                <w:sz w:val="21"/>
                <w:szCs w:val="21"/>
                <w:highlight w:val="none"/>
              </w:rPr>
              <w:t>基本情况信息表</w:t>
            </w:r>
          </w:p>
        </w:tc>
        <w:tc>
          <w:tcPr>
            <w:tcW w:w="3469" w:type="dxa"/>
            <w:noWrap w:val="0"/>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leftChars="0" w:right="0" w:rightChars="0"/>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具有良好的商业信誉和健全的财务会计制度</w:t>
            </w:r>
          </w:p>
        </w:tc>
        <w:tc>
          <w:tcPr>
            <w:tcW w:w="3469" w:type="dxa"/>
            <w:noWrap w:val="0"/>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leftChars="0" w:right="0" w:rightChars="0"/>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具有履行合同所必需的设备和专业技术能力</w:t>
            </w:r>
          </w:p>
        </w:tc>
        <w:tc>
          <w:tcPr>
            <w:tcW w:w="3469" w:type="dxa"/>
            <w:noWrap w:val="0"/>
            <w:vAlign w:val="top"/>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leftChars="0" w:right="0" w:rightChars="0"/>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具有</w:t>
            </w: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依法缴纳税收和社会保障资金的良好记录</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leftChars="0" w:right="0" w:rightChars="0"/>
              <w:jc w:val="center"/>
              <w:textAlignment w:val="auto"/>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无违法违规记录</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leftChars="0" w:right="0" w:rightChars="0"/>
              <w:jc w:val="center"/>
              <w:textAlignment w:val="auto"/>
              <w:rPr>
                <w:rFonts w:hint="default"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未列入黑名单</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leftChars="0" w:right="0" w:rightChars="0"/>
              <w:jc w:val="center"/>
              <w:textAlignment w:val="auto"/>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是否联合体投标</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left"/>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914" w:type="dxa"/>
            <w:vMerge w:val="restart"/>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3</w:t>
            </w:r>
          </w:p>
        </w:tc>
        <w:tc>
          <w:tcPr>
            <w:tcW w:w="1280" w:type="dxa"/>
            <w:vMerge w:val="restart"/>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响应性评审标准</w:t>
            </w: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eastAsia="zh-CN"/>
              </w:rPr>
              <w:t>响应</w:t>
            </w:r>
            <w:r>
              <w:rPr>
                <w:rFonts w:hint="eastAsia" w:asciiTheme="minorEastAsia" w:hAnsiTheme="minorEastAsia" w:eastAsiaTheme="minorEastAsia" w:cstheme="minorEastAsia"/>
                <w:color w:val="000000"/>
                <w:sz w:val="21"/>
                <w:szCs w:val="21"/>
                <w:highlight w:val="none"/>
              </w:rPr>
              <w:t>函</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供应商行为准则承诺书</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供应商廉洁诚信承诺书</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sz w:val="21"/>
                <w:szCs w:val="21"/>
                <w:highlight w:val="none"/>
              </w:rPr>
              <w:t>偏离表应答</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914"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1280" w:type="dxa"/>
            <w:vMerge w:val="continue"/>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exact"/>
              <w:ind w:left="0" w:right="0"/>
              <w:jc w:val="left"/>
              <w:textAlignment w:val="auto"/>
              <w:rPr>
                <w:rFonts w:hint="eastAsia" w:asciiTheme="minorEastAsia" w:hAnsiTheme="minorEastAsia" w:eastAsiaTheme="minorEastAsia" w:cstheme="minorEastAsia"/>
                <w:color w:val="000000"/>
                <w:kern w:val="0"/>
                <w:sz w:val="21"/>
                <w:szCs w:val="21"/>
                <w:highlight w:val="none"/>
              </w:rPr>
            </w:pPr>
          </w:p>
        </w:tc>
        <w:tc>
          <w:tcPr>
            <w:tcW w:w="3835" w:type="dxa"/>
            <w:noWrap w:val="0"/>
            <w:vAlign w:val="center"/>
          </w:tcPr>
          <w:p>
            <w:pPr>
              <w:keepNext w:val="0"/>
              <w:keepLines w:val="0"/>
              <w:pageBreakBefore w:val="0"/>
              <w:suppressLineNumbers w:val="0"/>
              <w:kinsoku/>
              <w:wordWrap/>
              <w:overflowPunct/>
              <w:topLinePunct w:val="0"/>
              <w:autoSpaceDE/>
              <w:autoSpaceDN/>
              <w:bidi w:val="0"/>
              <w:spacing w:before="24" w:beforeAutospacing="0" w:after="24" w:afterAutospacing="0" w:line="240" w:lineRule="exact"/>
              <w:ind w:left="0" w:right="0"/>
              <w:jc w:val="center"/>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sz w:val="21"/>
                <w:szCs w:val="21"/>
                <w:highlight w:val="none"/>
              </w:rPr>
              <w:t>其他实质性响应情况</w:t>
            </w:r>
          </w:p>
        </w:tc>
        <w:tc>
          <w:tcPr>
            <w:tcW w:w="346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说明：XX</w:t>
            </w:r>
          </w:p>
          <w:p>
            <w:pPr>
              <w:keepNext w:val="0"/>
              <w:keepLines w:val="0"/>
              <w:pageBreakBefore w:val="0"/>
              <w:suppressLineNumbers w:val="0"/>
              <w:kinsoku/>
              <w:wordWrap/>
              <w:overflowPunct/>
              <w:topLinePunct w:val="0"/>
              <w:autoSpaceDE/>
              <w:autoSpaceDN/>
              <w:bidi w:val="0"/>
              <w:spacing w:before="0" w:beforeAutospacing="0" w:after="0" w:afterAutospacing="0" w:line="240" w:lineRule="exact"/>
              <w:ind w:left="0" w:right="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详见N-M页</w:t>
            </w:r>
          </w:p>
        </w:tc>
      </w:tr>
    </w:tbl>
    <w:p>
      <w:pPr>
        <w:rPr>
          <w:rFonts w:hint="eastAsia" w:asciiTheme="minorEastAsia" w:hAnsiTheme="minorEastAsia" w:eastAsiaTheme="minorEastAsia" w:cstheme="minorEastAsia"/>
        </w:rPr>
      </w:pPr>
    </w:p>
    <w:p>
      <w:pPr>
        <w:pStyle w:val="4"/>
        <w:numPr>
          <w:ilvl w:val="0"/>
          <w:numId w:val="0"/>
        </w:numPr>
        <w:ind w:firstLine="3373" w:firstLineChars="1400"/>
        <w:rPr>
          <w:rFonts w:hint="eastAsia"/>
          <w:sz w:val="24"/>
          <w:szCs w:val="24"/>
          <w:lang w:eastAsia="zh-CN"/>
        </w:rPr>
      </w:pPr>
      <w:bookmarkStart w:id="170" w:name="_Toc19955"/>
      <w:bookmarkStart w:id="171" w:name="_Toc26372"/>
      <w:bookmarkStart w:id="172" w:name="_Toc22251"/>
      <w:bookmarkStart w:id="173" w:name="_Toc12506"/>
      <w:r>
        <w:rPr>
          <w:rFonts w:hint="eastAsia"/>
          <w:sz w:val="24"/>
          <w:szCs w:val="24"/>
          <w:lang w:eastAsia="zh-CN"/>
        </w:rPr>
        <w:t>详细评审索引表</w:t>
      </w:r>
      <w:bookmarkEnd w:id="170"/>
      <w:bookmarkEnd w:id="171"/>
      <w:bookmarkEnd w:id="172"/>
      <w:bookmarkEnd w:id="173"/>
    </w:p>
    <w:tbl>
      <w:tblPr>
        <w:tblStyle w:val="32"/>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kern w:val="0"/>
                <w:szCs w:val="21"/>
                <w:highlight w:val="none"/>
                <w:lang w:bidi="ar"/>
              </w:rPr>
              <w:t>序号</w:t>
            </w:r>
          </w:p>
        </w:tc>
        <w:tc>
          <w:tcPr>
            <w:tcW w:w="1696"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color w:val="000000"/>
                <w:kern w:val="0"/>
                <w:szCs w:val="21"/>
                <w:highlight w:val="none"/>
                <w:lang w:bidi="ar"/>
              </w:rPr>
            </w:pPr>
            <w:r>
              <w:rPr>
                <w:rFonts w:hint="eastAsia" w:asciiTheme="minorEastAsia" w:hAnsiTheme="minorEastAsia" w:eastAsiaTheme="minorEastAsia" w:cstheme="minorEastAsia"/>
                <w:b/>
                <w:bCs/>
                <w:color w:val="000000"/>
                <w:szCs w:val="21"/>
                <w:highlight w:val="none"/>
              </w:rPr>
              <w:t>评审项</w:t>
            </w:r>
          </w:p>
        </w:tc>
        <w:tc>
          <w:tcPr>
            <w:tcW w:w="2268" w:type="dxa"/>
            <w:noWrap w:val="0"/>
            <w:vAlign w:val="top"/>
          </w:tcPr>
          <w:p>
            <w:pPr>
              <w:keepNext w:val="0"/>
              <w:keepLines w:val="0"/>
              <w:widowControl/>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color w:val="000000"/>
                <w:kern w:val="0"/>
                <w:szCs w:val="21"/>
                <w:highlight w:val="none"/>
              </w:rPr>
            </w:pPr>
            <w:r>
              <w:rPr>
                <w:rFonts w:hint="eastAsia" w:asciiTheme="minorEastAsia" w:hAnsiTheme="minorEastAsia" w:eastAsiaTheme="minorEastAsia" w:cstheme="minorEastAsia"/>
                <w:b/>
                <w:color w:val="000000"/>
                <w:kern w:val="0"/>
                <w:szCs w:val="21"/>
                <w:highlight w:val="none"/>
                <w:lang w:bidi="ar"/>
              </w:rPr>
              <w:t>评审因素</w:t>
            </w:r>
          </w:p>
        </w:tc>
        <w:tc>
          <w:tcPr>
            <w:tcW w:w="4820" w:type="dxa"/>
            <w:noWrap w:val="0"/>
            <w:tcMar>
              <w:top w:w="15" w:type="dxa"/>
              <w:left w:w="15" w:type="dxa"/>
              <w:right w:w="15" w:type="dxa"/>
            </w:tcMar>
            <w:vAlign w:val="center"/>
          </w:tcPr>
          <w:p>
            <w:pPr>
              <w:keepNext w:val="0"/>
              <w:keepLines w:val="0"/>
              <w:widowControl/>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color w:val="000000"/>
                <w:kern w:val="0"/>
                <w:szCs w:val="21"/>
                <w:highlight w:val="none"/>
              </w:rPr>
            </w:pPr>
            <w:r>
              <w:rPr>
                <w:rFonts w:hint="eastAsia" w:asciiTheme="minorEastAsia" w:hAnsiTheme="minorEastAsia" w:eastAsiaTheme="minorEastAsia" w:cstheme="minorEastAsia"/>
                <w:b/>
                <w:color w:val="000000"/>
                <w:kern w:val="0"/>
                <w:szCs w:val="21"/>
                <w:highlight w:val="none"/>
              </w:rPr>
              <w:t>页码范围及说明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bidi="ar"/>
              </w:rPr>
            </w:pPr>
            <w:r>
              <w:rPr>
                <w:rFonts w:hint="eastAsia" w:asciiTheme="minorEastAsia" w:hAnsiTheme="minorEastAsia" w:eastAsiaTheme="minorEastAsia" w:cstheme="minorEastAsia"/>
                <w:color w:val="000000"/>
                <w:kern w:val="0"/>
                <w:szCs w:val="21"/>
                <w:highlight w:val="none"/>
                <w:lang w:bidi="ar"/>
              </w:rPr>
              <w:t>1</w:t>
            </w:r>
          </w:p>
        </w:tc>
        <w:tc>
          <w:tcPr>
            <w:tcW w:w="1696" w:type="dxa"/>
            <w:vMerge w:val="restart"/>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bidi="ar"/>
              </w:rPr>
            </w:pPr>
            <w:r>
              <w:rPr>
                <w:rFonts w:hint="eastAsia" w:asciiTheme="minorEastAsia" w:hAnsiTheme="minorEastAsia" w:eastAsiaTheme="minorEastAsia" w:cstheme="minorEastAsia"/>
                <w:color w:val="000000"/>
                <w:kern w:val="0"/>
                <w:szCs w:val="21"/>
                <w:highlight w:val="none"/>
                <w:lang w:bidi="ar"/>
              </w:rPr>
              <w:t>商务得分</w:t>
            </w:r>
          </w:p>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bidi="ar"/>
              </w:rPr>
            </w:pPr>
            <w:r>
              <w:rPr>
                <w:rFonts w:hint="eastAsia" w:asciiTheme="minorEastAsia" w:hAnsiTheme="minorEastAsia" w:eastAsiaTheme="minorEastAsia" w:cstheme="minorEastAsia"/>
                <w:color w:val="000000"/>
                <w:kern w:val="0"/>
                <w:szCs w:val="21"/>
                <w:highlight w:val="none"/>
                <w:lang w:bidi="ar"/>
              </w:rPr>
              <w:t>（</w:t>
            </w:r>
            <w:r>
              <w:rPr>
                <w:rFonts w:hint="eastAsia" w:asciiTheme="minorEastAsia" w:hAnsiTheme="minorEastAsia" w:eastAsiaTheme="minorEastAsia" w:cstheme="minorEastAsia"/>
                <w:color w:val="000000"/>
                <w:kern w:val="0"/>
                <w:szCs w:val="21"/>
                <w:highlight w:val="none"/>
                <w:lang w:val="en-US" w:eastAsia="zh-CN" w:bidi="ar"/>
              </w:rPr>
              <w:t>15</w:t>
            </w:r>
            <w:r>
              <w:rPr>
                <w:rFonts w:hint="eastAsia" w:asciiTheme="minorEastAsia" w:hAnsiTheme="minorEastAsia" w:eastAsiaTheme="minorEastAsia" w:cstheme="minorEastAsia"/>
                <w:color w:val="000000"/>
                <w:kern w:val="0"/>
                <w:szCs w:val="21"/>
                <w:highlight w:val="none"/>
                <w:lang w:bidi="ar"/>
              </w:rPr>
              <w:t>分）</w:t>
            </w: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val="en-US" w:eastAsia="zh-CN" w:bidi="ar"/>
              </w:rPr>
            </w:pPr>
            <w:r>
              <w:rPr>
                <w:rFonts w:hint="eastAsia" w:asciiTheme="minorEastAsia" w:hAnsiTheme="minorEastAsia" w:eastAsiaTheme="minorEastAsia" w:cstheme="minorEastAsia"/>
                <w:color w:val="000000"/>
                <w:kern w:val="0"/>
                <w:szCs w:val="21"/>
                <w:highlight w:val="none"/>
                <w:lang w:eastAsia="zh-CN" w:bidi="ar"/>
              </w:rPr>
              <w:t>企业</w:t>
            </w:r>
            <w:r>
              <w:rPr>
                <w:rFonts w:hint="eastAsia" w:asciiTheme="minorEastAsia" w:hAnsiTheme="minorEastAsia" w:eastAsiaTheme="minorEastAsia" w:cstheme="minorEastAsia"/>
                <w:color w:val="000000"/>
                <w:kern w:val="0"/>
                <w:szCs w:val="21"/>
                <w:highlight w:val="none"/>
                <w:lang w:bidi="ar"/>
              </w:rPr>
              <w:t>综合实</w:t>
            </w:r>
            <w:r>
              <w:rPr>
                <w:rFonts w:hint="eastAsia" w:asciiTheme="minorEastAsia" w:hAnsiTheme="minorEastAsia" w:eastAsiaTheme="minorEastAsia" w:cstheme="minorEastAsia"/>
                <w:color w:val="000000"/>
                <w:kern w:val="0"/>
                <w:szCs w:val="21"/>
                <w:highlight w:val="none"/>
                <w:lang w:val="en-US" w:eastAsia="zh-CN" w:bidi="ar"/>
              </w:rPr>
              <w:t>力</w:t>
            </w:r>
          </w:p>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bidi="ar"/>
              </w:rPr>
            </w:pPr>
            <w:r>
              <w:rPr>
                <w:rFonts w:hint="eastAsia" w:asciiTheme="minorEastAsia" w:hAnsiTheme="minorEastAsia" w:eastAsiaTheme="minorEastAsia" w:cstheme="minorEastAsia"/>
                <w:color w:val="000000"/>
                <w:kern w:val="0"/>
                <w:szCs w:val="21"/>
                <w:highlight w:val="none"/>
                <w:lang w:bidi="ar"/>
              </w:rPr>
              <w:t>（</w:t>
            </w:r>
            <w:r>
              <w:rPr>
                <w:rFonts w:hint="eastAsia" w:asciiTheme="minorEastAsia" w:hAnsiTheme="minorEastAsia" w:eastAsiaTheme="minorEastAsia" w:cstheme="minorEastAsia"/>
                <w:color w:val="000000"/>
                <w:kern w:val="0"/>
                <w:szCs w:val="21"/>
                <w:highlight w:val="none"/>
                <w:lang w:val="en-US" w:eastAsia="zh-CN" w:bidi="ar"/>
              </w:rPr>
              <w:t>5</w:t>
            </w:r>
            <w:r>
              <w:rPr>
                <w:rFonts w:hint="eastAsia" w:asciiTheme="minorEastAsia" w:hAnsiTheme="minorEastAsia" w:eastAsiaTheme="minorEastAsia" w:cstheme="minorEastAsia"/>
                <w:color w:val="000000"/>
                <w:kern w:val="0"/>
                <w:szCs w:val="21"/>
                <w:highlight w:val="none"/>
                <w:lang w:bidi="ar"/>
              </w:rPr>
              <w:t>分）</w:t>
            </w:r>
          </w:p>
        </w:tc>
        <w:tc>
          <w:tcPr>
            <w:tcW w:w="4820" w:type="dxa"/>
            <w:noWrap w:val="0"/>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line="240" w:lineRule="auto"/>
              <w:ind w:left="0" w:right="0"/>
              <w:rPr>
                <w:rFonts w:hint="eastAsia" w:asciiTheme="minorEastAsia" w:hAnsiTheme="minorEastAsia" w:eastAsiaTheme="minorEastAsia" w:cstheme="minorEastAsia"/>
                <w:color w:val="000000"/>
                <w:kern w:val="0"/>
                <w:szCs w:val="21"/>
                <w:highlight w:val="none"/>
              </w:rPr>
            </w:pPr>
            <w:r>
              <w:rPr>
                <w:rFonts w:hint="eastAsia" w:asciiTheme="minorEastAsia" w:hAnsiTheme="minorEastAsia" w:eastAsiaTheme="minorEastAsia" w:cstheme="minorEastAsia"/>
                <w:color w:val="000000"/>
                <w:kern w:val="0"/>
                <w:szCs w:val="21"/>
                <w:highlight w:val="none"/>
              </w:rPr>
              <w:t>说明：XX</w:t>
            </w:r>
          </w:p>
          <w:p>
            <w:pPr>
              <w:keepNext w:val="0"/>
              <w:keepLines w:val="0"/>
              <w:suppressLineNumbers w:val="0"/>
              <w:spacing w:before="0" w:beforeAutospacing="0" w:after="0" w:afterAutospacing="0" w:line="240" w:lineRule="auto"/>
              <w:ind w:left="0" w:right="0"/>
              <w:rPr>
                <w:rStyle w:val="48"/>
                <w:rFonts w:hint="eastAsia" w:asciiTheme="minorEastAsia" w:hAnsiTheme="minorEastAsia" w:eastAsiaTheme="minorEastAsia" w:cstheme="minorEastAsia"/>
                <w:color w:val="000000"/>
                <w:highlight w:val="none"/>
                <w:lang w:bidi="ar"/>
              </w:rPr>
            </w:pPr>
            <w:r>
              <w:rPr>
                <w:rFonts w:hint="eastAsia" w:asciiTheme="minorEastAsia" w:hAnsiTheme="minorEastAsia" w:eastAsiaTheme="minorEastAsia" w:cstheme="minorEastAsia"/>
                <w:color w:val="000000"/>
                <w:kern w:val="0"/>
                <w:szCs w:val="21"/>
                <w:highlight w:val="none"/>
              </w:rPr>
              <w:t>详见N-M页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eastAsia="zh-CN" w:bidi="ar"/>
              </w:rPr>
            </w:pPr>
            <w:r>
              <w:rPr>
                <w:rFonts w:hint="eastAsia" w:asciiTheme="minorEastAsia" w:hAnsiTheme="minorEastAsia" w:eastAsiaTheme="minorEastAsia" w:cstheme="minorEastAsia"/>
                <w:color w:val="000000"/>
                <w:kern w:val="0"/>
                <w:szCs w:val="21"/>
                <w:highlight w:val="none"/>
                <w:lang w:val="en-US" w:eastAsia="zh-CN" w:bidi="ar"/>
              </w:rPr>
              <w:t>2</w:t>
            </w:r>
          </w:p>
        </w:tc>
        <w:tc>
          <w:tcPr>
            <w:tcW w:w="1696"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bidi="ar"/>
              </w:rPr>
            </w:pPr>
          </w:p>
        </w:tc>
        <w:tc>
          <w:tcPr>
            <w:tcW w:w="2268" w:type="dxa"/>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val="en-US" w:eastAsia="zh-CN" w:bidi="ar"/>
              </w:rPr>
            </w:pPr>
            <w:r>
              <w:rPr>
                <w:rFonts w:hint="eastAsia" w:asciiTheme="minorEastAsia" w:hAnsiTheme="minorEastAsia" w:eastAsiaTheme="minorEastAsia" w:cstheme="minorEastAsia"/>
                <w:color w:val="000000"/>
                <w:kern w:val="0"/>
                <w:szCs w:val="21"/>
                <w:highlight w:val="none"/>
                <w:lang w:bidi="ar"/>
              </w:rPr>
              <w:t>同类</w:t>
            </w:r>
            <w:r>
              <w:rPr>
                <w:rFonts w:hint="eastAsia" w:asciiTheme="minorEastAsia" w:hAnsiTheme="minorEastAsia" w:eastAsiaTheme="minorEastAsia" w:cstheme="minorEastAsia"/>
                <w:color w:val="000000"/>
                <w:kern w:val="0"/>
                <w:szCs w:val="21"/>
                <w:highlight w:val="none"/>
                <w:lang w:eastAsia="zh-CN" w:bidi="ar"/>
              </w:rPr>
              <w:t>项目</w:t>
            </w:r>
            <w:r>
              <w:rPr>
                <w:rFonts w:hint="eastAsia" w:asciiTheme="minorEastAsia" w:hAnsiTheme="minorEastAsia" w:eastAsiaTheme="minorEastAsia" w:cstheme="minorEastAsia"/>
                <w:color w:val="000000"/>
                <w:kern w:val="0"/>
                <w:szCs w:val="21"/>
                <w:highlight w:val="none"/>
                <w:lang w:bidi="ar"/>
              </w:rPr>
              <w:t>业绩</w:t>
            </w:r>
          </w:p>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Cs w:val="21"/>
                <w:highlight w:val="none"/>
                <w:lang w:bidi="ar"/>
              </w:rPr>
            </w:pPr>
            <w:r>
              <w:rPr>
                <w:rFonts w:hint="eastAsia" w:asciiTheme="minorEastAsia" w:hAnsiTheme="minorEastAsia" w:eastAsiaTheme="minorEastAsia" w:cstheme="minorEastAsia"/>
                <w:color w:val="000000"/>
                <w:kern w:val="0"/>
                <w:szCs w:val="21"/>
                <w:highlight w:val="none"/>
                <w:lang w:bidi="ar"/>
              </w:rPr>
              <w:t>（</w:t>
            </w:r>
            <w:r>
              <w:rPr>
                <w:rFonts w:hint="eastAsia" w:asciiTheme="minorEastAsia" w:hAnsiTheme="minorEastAsia" w:eastAsiaTheme="minorEastAsia" w:cstheme="minorEastAsia"/>
                <w:color w:val="000000"/>
                <w:kern w:val="0"/>
                <w:szCs w:val="21"/>
                <w:highlight w:val="none"/>
                <w:lang w:val="en-US" w:eastAsia="zh-CN" w:bidi="ar"/>
              </w:rPr>
              <w:t>10</w:t>
            </w:r>
            <w:r>
              <w:rPr>
                <w:rFonts w:hint="eastAsia" w:asciiTheme="minorEastAsia" w:hAnsiTheme="minorEastAsia" w:eastAsiaTheme="minorEastAsia" w:cstheme="minorEastAsia"/>
                <w:color w:val="000000"/>
                <w:kern w:val="0"/>
                <w:szCs w:val="21"/>
                <w:highlight w:val="none"/>
                <w:lang w:bidi="ar"/>
              </w:rPr>
              <w:t>分）</w:t>
            </w:r>
          </w:p>
        </w:tc>
        <w:tc>
          <w:tcPr>
            <w:tcW w:w="4820" w:type="dxa"/>
            <w:noWrap w:val="0"/>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line="240" w:lineRule="auto"/>
              <w:ind w:left="0" w:right="0"/>
              <w:rPr>
                <w:rFonts w:hint="eastAsia" w:asciiTheme="minorEastAsia" w:hAnsiTheme="minorEastAsia" w:eastAsiaTheme="minorEastAsia" w:cstheme="minorEastAsia"/>
                <w:color w:val="000000"/>
                <w:kern w:val="0"/>
                <w:szCs w:val="21"/>
                <w:highlight w:val="none"/>
              </w:rPr>
            </w:pPr>
            <w:r>
              <w:rPr>
                <w:rFonts w:hint="eastAsia" w:asciiTheme="minorEastAsia" w:hAnsiTheme="minorEastAsia" w:eastAsiaTheme="minorEastAsia" w:cstheme="minorEastAsia"/>
                <w:color w:val="000000"/>
                <w:kern w:val="0"/>
                <w:szCs w:val="21"/>
                <w:highlight w:val="none"/>
              </w:rPr>
              <w:t>说明：XX</w:t>
            </w:r>
          </w:p>
          <w:p>
            <w:pPr>
              <w:keepNext w:val="0"/>
              <w:keepLines w:val="0"/>
              <w:suppressLineNumbers w:val="0"/>
              <w:spacing w:before="0" w:beforeAutospacing="0" w:after="0" w:afterAutospacing="0" w:line="240" w:lineRule="auto"/>
              <w:ind w:left="0" w:right="0"/>
              <w:rPr>
                <w:rStyle w:val="48"/>
                <w:rFonts w:hint="eastAsia" w:asciiTheme="minorEastAsia" w:hAnsiTheme="minorEastAsia" w:eastAsiaTheme="minorEastAsia" w:cstheme="minorEastAsia"/>
                <w:color w:val="000000"/>
                <w:highlight w:val="none"/>
                <w:lang w:bidi="ar"/>
              </w:rPr>
            </w:pPr>
            <w:r>
              <w:rPr>
                <w:rFonts w:hint="eastAsia" w:asciiTheme="minorEastAsia" w:hAnsiTheme="minorEastAsia" w:eastAsiaTheme="minorEastAsia" w:cstheme="minorEastAsia"/>
                <w:color w:val="000000"/>
                <w:kern w:val="0"/>
                <w:szCs w:val="21"/>
                <w:highlight w:val="none"/>
              </w:rPr>
              <w:t>详见N-M页</w:t>
            </w:r>
          </w:p>
        </w:tc>
      </w:tr>
    </w:tbl>
    <w:p>
      <w:pPr>
        <w:rPr>
          <w:rFonts w:hint="eastAsia"/>
          <w:lang w:eastAsia="zh-CN"/>
        </w:rPr>
      </w:pPr>
    </w:p>
    <w:p>
      <w:pPr>
        <w:rPr>
          <w:rFonts w:hint="eastAsia"/>
          <w:lang w:eastAsia="zh-CN"/>
        </w:rPr>
      </w:pPr>
    </w:p>
    <w:bookmarkEnd w:id="154"/>
    <w:bookmarkEnd w:id="155"/>
    <w:bookmarkEnd w:id="156"/>
    <w:bookmarkEnd w:id="157"/>
    <w:bookmarkEnd w:id="158"/>
    <w:bookmarkEnd w:id="159"/>
    <w:bookmarkEnd w:id="160"/>
    <w:bookmarkEnd w:id="161"/>
    <w:bookmarkEnd w:id="162"/>
    <w:p>
      <w:pPr>
        <w:widowControl/>
        <w:adjustRightInd w:val="0"/>
        <w:snapToGrid w:val="0"/>
        <w:spacing w:line="360" w:lineRule="auto"/>
        <w:ind w:firstLine="300"/>
        <w:jc w:val="center"/>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2"/>
        <w:rPr>
          <w:rFonts w:ascii="宋体" w:hAnsi="宋体" w:cs="宋体"/>
          <w:b/>
          <w:bCs/>
          <w:kern w:val="0"/>
          <w:sz w:val="24"/>
          <w:szCs w:val="24"/>
        </w:rPr>
      </w:pPr>
    </w:p>
    <w:p>
      <w:pPr>
        <w:pStyle w:val="4"/>
        <w:numPr>
          <w:ilvl w:val="0"/>
          <w:numId w:val="0"/>
        </w:numPr>
        <w:rPr>
          <w:kern w:val="0"/>
          <w:sz w:val="24"/>
          <w:szCs w:val="24"/>
        </w:rPr>
      </w:pPr>
      <w:bookmarkStart w:id="174" w:name="_Toc28070"/>
      <w:bookmarkStart w:id="175" w:name="_Toc27517"/>
      <w:bookmarkStart w:id="176" w:name="_Toc22173"/>
      <w:bookmarkStart w:id="177" w:name="_Toc29997"/>
      <w:r>
        <w:rPr>
          <w:rFonts w:hint="eastAsia"/>
          <w:sz w:val="24"/>
          <w:szCs w:val="24"/>
          <w:lang w:eastAsia="zh-CN"/>
        </w:rPr>
        <w:t>（一）</w:t>
      </w:r>
      <w:r>
        <w:rPr>
          <w:rFonts w:hint="eastAsia"/>
          <w:sz w:val="24"/>
          <w:szCs w:val="24"/>
        </w:rPr>
        <w:t>承诺与声明格式</w:t>
      </w:r>
      <w:bookmarkEnd w:id="174"/>
      <w:bookmarkEnd w:id="175"/>
      <w:bookmarkEnd w:id="176"/>
      <w:bookmarkEnd w:id="177"/>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eastAsia" w:ascii="宋体" w:hAnsi="宋体" w:eastAsia="宋体" w:cs="宋体"/>
          <w:color w:val="000000"/>
          <w:kern w:val="0"/>
          <w:sz w:val="24"/>
          <w:szCs w:val="24"/>
          <w:lang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福建省分公司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eastAsia="zh-CN"/>
        </w:rPr>
        <w:t>比选</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w:t>
      </w:r>
      <w:r>
        <w:rPr>
          <w:rFonts w:hint="eastAsia" w:ascii="宋体" w:hAnsi="宋体" w:cs="宋体"/>
          <w:kern w:val="0"/>
          <w:sz w:val="24"/>
          <w:szCs w:val="24"/>
          <w:lang w:eastAsia="zh-CN"/>
        </w:rPr>
        <w:t>比选</w:t>
      </w:r>
      <w:r>
        <w:rPr>
          <w:rFonts w:hint="eastAsia" w:ascii="宋体" w:hAnsi="宋体" w:cs="宋体"/>
          <w:kern w:val="0"/>
          <w:sz w:val="24"/>
          <w:szCs w:val="24"/>
        </w:rPr>
        <w:t>文件，并完全理解</w:t>
      </w:r>
      <w:r>
        <w:rPr>
          <w:rFonts w:hint="eastAsia" w:ascii="宋体" w:hAnsi="宋体" w:cs="宋体"/>
          <w:kern w:val="0"/>
          <w:sz w:val="24"/>
          <w:szCs w:val="24"/>
          <w:lang w:eastAsia="zh-CN"/>
        </w:rPr>
        <w:t>比选</w:t>
      </w:r>
      <w:r>
        <w:rPr>
          <w:rFonts w:hint="eastAsia" w:ascii="宋体" w:hAnsi="宋体" w:cs="宋体"/>
          <w:kern w:val="0"/>
          <w:sz w:val="24"/>
          <w:szCs w:val="24"/>
        </w:rPr>
        <w:t>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三、我司同意提供按照贵方可能要求的与其谈判有关的一切数据和资料。</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四、我司按照</w:t>
      </w:r>
      <w:r>
        <w:rPr>
          <w:rFonts w:hint="eastAsia" w:ascii="宋体" w:hAnsi="宋体" w:cs="宋体"/>
          <w:kern w:val="0"/>
          <w:sz w:val="24"/>
          <w:szCs w:val="24"/>
          <w:lang w:eastAsia="zh-CN"/>
        </w:rPr>
        <w:t>比选</w:t>
      </w:r>
      <w:r>
        <w:rPr>
          <w:rFonts w:hint="eastAsia" w:ascii="宋体" w:hAnsi="宋体" w:cs="宋体"/>
          <w:kern w:val="0"/>
          <w:sz w:val="24"/>
          <w:szCs w:val="24"/>
        </w:rPr>
        <w:t>文件要求提出报价，报价一旦正式提出，我司将接受该报价约束。</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五、我公司所提供数据、硬件、软件的知识产权的合法所有人，或已从其所有人得到了适当的授权。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六、我公司保证所递交的响应文件、资格证明、产品资料、合同等文件内容的真实性、有效性。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七、没有处于行政管理部门取消或暂停经营资格、投保资格的处罚期内，没有处于财产被接管、冻结、破产的状态。</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八、一旦成交，我方将根据采购文件的规定和我方的承诺严格履行合同。</w:t>
      </w:r>
    </w:p>
    <w:p>
      <w:pPr>
        <w:widowControl/>
        <w:adjustRightInd w:val="0"/>
        <w:snapToGrid w:val="0"/>
        <w:spacing w:line="360" w:lineRule="auto"/>
        <w:ind w:firstLine="480"/>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lang w:eastAsia="zh-CN"/>
        </w:rPr>
        <w:t>日期：</w:t>
      </w:r>
      <w:r>
        <w:rPr>
          <w:rFonts w:hint="eastAsia" w:ascii="宋体" w:hAnsi="宋体" w:cs="宋体"/>
          <w:kern w:val="0"/>
          <w:sz w:val="24"/>
          <w:szCs w:val="24"/>
        </w:rPr>
        <w:t>　 　年</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月</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日</w:t>
      </w:r>
    </w:p>
    <w:p>
      <w:pPr>
        <w:pStyle w:val="5"/>
        <w:numPr>
          <w:ilvl w:val="2"/>
          <w:numId w:val="0"/>
        </w:numPr>
        <w:spacing w:line="360" w:lineRule="auto"/>
        <w:ind w:leftChars="0"/>
        <w:rPr>
          <w:rFonts w:hint="eastAsia" w:asciiTheme="minorEastAsia" w:hAnsiTheme="minorEastAsia" w:eastAsiaTheme="minorEastAsia" w:cstheme="minorEastAsia"/>
          <w:b/>
          <w:bCs/>
          <w:kern w:val="2"/>
          <w:sz w:val="24"/>
          <w:szCs w:val="24"/>
          <w:lang w:val="en-US" w:eastAsia="zh-CN" w:bidi="ar-SA"/>
        </w:rPr>
      </w:pPr>
      <w:r>
        <w:rPr>
          <w:rFonts w:hint="eastAsia" w:ascii="宋体" w:hAnsi="宋体" w:cs="宋体"/>
          <w:kern w:val="0"/>
          <w:sz w:val="24"/>
          <w:szCs w:val="24"/>
        </w:rPr>
        <w:br w:type="page"/>
      </w:r>
      <w:bookmarkStart w:id="178" w:name="_Toc125183169"/>
      <w:bookmarkEnd w:id="178"/>
      <w:bookmarkStart w:id="179" w:name="_Toc104714658"/>
      <w:bookmarkEnd w:id="179"/>
      <w:bookmarkStart w:id="180" w:name="_Toc137965305"/>
      <w:bookmarkStart w:id="181" w:name="_Toc24634"/>
      <w:bookmarkStart w:id="182" w:name="_Toc25662"/>
      <w:bookmarkStart w:id="183" w:name="_Toc1516"/>
      <w:bookmarkStart w:id="184" w:name="_Toc17511"/>
      <w:bookmarkStart w:id="185" w:name="_Toc18219"/>
      <w:bookmarkStart w:id="186" w:name="_Toc6781"/>
      <w:bookmarkStart w:id="187" w:name="_Toc26347"/>
      <w:bookmarkStart w:id="188" w:name="_Toc30401"/>
      <w:bookmarkStart w:id="189" w:name="_Toc23914"/>
      <w:bookmarkStart w:id="190" w:name="_Toc3782"/>
      <w:bookmarkStart w:id="191" w:name="_Toc7760"/>
      <w:bookmarkStart w:id="192" w:name="_Toc25140"/>
      <w:bookmarkStart w:id="193" w:name="_Toc23024"/>
      <w:r>
        <w:rPr>
          <w:rFonts w:hint="eastAsia" w:ascii="宋体" w:hAnsi="宋体" w:cs="宋体"/>
          <w:kern w:val="0"/>
          <w:sz w:val="24"/>
          <w:szCs w:val="24"/>
          <w:lang w:eastAsia="zh-CN"/>
        </w:rPr>
        <w:t>（二）</w:t>
      </w:r>
      <w:bookmarkEnd w:id="180"/>
      <w:r>
        <w:rPr>
          <w:rFonts w:hint="eastAsia" w:asciiTheme="minorEastAsia" w:hAnsiTheme="minorEastAsia" w:eastAsiaTheme="minorEastAsia" w:cstheme="minorEastAsia"/>
          <w:b/>
          <w:bCs/>
          <w:kern w:val="2"/>
          <w:sz w:val="24"/>
          <w:szCs w:val="24"/>
          <w:lang w:val="en-US" w:eastAsia="zh-CN" w:bidi="ar-SA"/>
        </w:rPr>
        <w:t>法定代表人（负责人）身份证明</w:t>
      </w:r>
      <w:bookmarkEnd w:id="181"/>
      <w:bookmarkEnd w:id="182"/>
      <w:bookmarkEnd w:id="183"/>
      <w:bookmarkEnd w:id="184"/>
      <w:bookmarkEnd w:id="185"/>
      <w:bookmarkEnd w:id="186"/>
    </w:p>
    <w:p>
      <w:pPr>
        <w:pStyle w:val="55"/>
        <w:spacing w:line="360" w:lineRule="auto"/>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法定代表人（负责人）身份证明</w:t>
      </w:r>
    </w:p>
    <w:p>
      <w:pPr>
        <w:widowControl/>
        <w:topLinePunct/>
        <w:spacing w:line="360" w:lineRule="auto"/>
        <w:rPr>
          <w:rFonts w:hint="eastAsia" w:asciiTheme="minorEastAsia" w:hAnsiTheme="minorEastAsia" w:eastAsiaTheme="minorEastAsia" w:cstheme="minorEastAsia"/>
          <w:color w:val="000000"/>
          <w:kern w:val="0"/>
          <w:sz w:val="24"/>
          <w:szCs w:val="24"/>
          <w:highlight w:val="none"/>
          <w:u w:val="single"/>
        </w:rPr>
      </w:pPr>
      <w:r>
        <w:rPr>
          <w:rFonts w:hint="eastAsia" w:asciiTheme="minorEastAsia" w:hAnsiTheme="minorEastAsia" w:eastAsiaTheme="minorEastAsia" w:cstheme="minorEastAsia"/>
          <w:color w:val="000000"/>
          <w:kern w:val="0"/>
          <w:sz w:val="24"/>
          <w:szCs w:val="24"/>
          <w:highlight w:val="none"/>
          <w:lang w:eastAsia="zh-CN"/>
        </w:rPr>
        <w:t>供应商</w:t>
      </w:r>
      <w:r>
        <w:rPr>
          <w:rFonts w:hint="eastAsia" w:asciiTheme="minorEastAsia" w:hAnsiTheme="minorEastAsia" w:eastAsiaTheme="minorEastAsia" w:cstheme="minorEastAsia"/>
          <w:color w:val="000000"/>
          <w:kern w:val="0"/>
          <w:sz w:val="24"/>
          <w:szCs w:val="24"/>
          <w:highlight w:val="none"/>
        </w:rPr>
        <w:t>名称：</w:t>
      </w:r>
      <w:r>
        <w:rPr>
          <w:rFonts w:hint="eastAsia" w:asciiTheme="minorEastAsia" w:hAnsiTheme="minorEastAsia" w:eastAsiaTheme="minorEastAsia" w:cstheme="minorEastAsia"/>
          <w:color w:val="000000"/>
          <w:kern w:val="0"/>
          <w:sz w:val="24"/>
          <w:szCs w:val="24"/>
          <w:highlight w:val="none"/>
          <w:u w:val="single"/>
        </w:rPr>
        <w:t xml:space="preserve">                         </w:t>
      </w:r>
    </w:p>
    <w:p>
      <w:pPr>
        <w:widowControl/>
        <w:topLinePunct/>
        <w:spacing w:line="360" w:lineRule="auto"/>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成立时间：</w:t>
      </w:r>
      <w:r>
        <w:rPr>
          <w:rFonts w:hint="eastAsia" w:asciiTheme="minorEastAsia" w:hAnsiTheme="minorEastAsia" w:eastAsiaTheme="minorEastAsia" w:cstheme="minorEastAsia"/>
          <w:color w:val="000000"/>
          <w:kern w:val="0"/>
          <w:sz w:val="24"/>
          <w:szCs w:val="24"/>
          <w:highlight w:val="none"/>
          <w:u w:val="single"/>
        </w:rPr>
        <w:t xml:space="preserve">    </w:t>
      </w:r>
      <w:r>
        <w:rPr>
          <w:rFonts w:hint="eastAsia" w:asciiTheme="minorEastAsia" w:hAnsiTheme="minorEastAsia" w:eastAsiaTheme="minorEastAsia" w:cstheme="minorEastAsia"/>
          <w:color w:val="000000"/>
          <w:kern w:val="0"/>
          <w:sz w:val="24"/>
          <w:szCs w:val="24"/>
          <w:highlight w:val="none"/>
        </w:rPr>
        <w:t>年</w:t>
      </w:r>
      <w:r>
        <w:rPr>
          <w:rFonts w:hint="eastAsia" w:asciiTheme="minorEastAsia" w:hAnsiTheme="minorEastAsia" w:eastAsiaTheme="minorEastAsia" w:cstheme="minorEastAsia"/>
          <w:color w:val="000000"/>
          <w:kern w:val="0"/>
          <w:sz w:val="24"/>
          <w:szCs w:val="24"/>
          <w:highlight w:val="none"/>
          <w:u w:val="single"/>
        </w:rPr>
        <w:t xml:space="preserve">    </w:t>
      </w:r>
      <w:r>
        <w:rPr>
          <w:rFonts w:hint="eastAsia" w:asciiTheme="minorEastAsia" w:hAnsiTheme="minorEastAsia" w:eastAsiaTheme="minorEastAsia" w:cstheme="minorEastAsia"/>
          <w:color w:val="000000"/>
          <w:kern w:val="0"/>
          <w:sz w:val="24"/>
          <w:szCs w:val="24"/>
          <w:highlight w:val="none"/>
        </w:rPr>
        <w:t>月</w:t>
      </w:r>
      <w:r>
        <w:rPr>
          <w:rFonts w:hint="eastAsia" w:asciiTheme="minorEastAsia" w:hAnsiTheme="minorEastAsia" w:eastAsiaTheme="minorEastAsia" w:cstheme="minorEastAsia"/>
          <w:color w:val="000000"/>
          <w:kern w:val="0"/>
          <w:sz w:val="24"/>
          <w:szCs w:val="24"/>
          <w:highlight w:val="none"/>
          <w:u w:val="single"/>
        </w:rPr>
        <w:t xml:space="preserve">    </w:t>
      </w:r>
      <w:r>
        <w:rPr>
          <w:rFonts w:hint="eastAsia" w:asciiTheme="minorEastAsia" w:hAnsiTheme="minorEastAsia" w:eastAsiaTheme="minorEastAsia" w:cstheme="minorEastAsia"/>
          <w:color w:val="000000"/>
          <w:kern w:val="0"/>
          <w:sz w:val="24"/>
          <w:szCs w:val="24"/>
          <w:highlight w:val="none"/>
        </w:rPr>
        <w:t>日</w:t>
      </w:r>
    </w:p>
    <w:p>
      <w:pPr>
        <w:widowControl/>
        <w:topLinePunct/>
        <w:spacing w:line="360" w:lineRule="auto"/>
        <w:rPr>
          <w:rFonts w:hint="eastAsia" w:asciiTheme="minorEastAsia" w:hAnsiTheme="minorEastAsia" w:eastAsiaTheme="minorEastAsia" w:cstheme="minorEastAsia"/>
          <w:color w:val="000000"/>
          <w:kern w:val="0"/>
          <w:sz w:val="24"/>
          <w:szCs w:val="24"/>
          <w:highlight w:val="none"/>
          <w:u w:val="single"/>
        </w:rPr>
      </w:pPr>
      <w:r>
        <w:rPr>
          <w:rFonts w:hint="eastAsia" w:asciiTheme="minorEastAsia" w:hAnsiTheme="minorEastAsia" w:eastAsiaTheme="minorEastAsia" w:cstheme="minorEastAsia"/>
          <w:color w:val="000000"/>
          <w:kern w:val="0"/>
          <w:sz w:val="24"/>
          <w:szCs w:val="24"/>
          <w:highlight w:val="none"/>
        </w:rPr>
        <w:t>姓名：</w:t>
      </w:r>
      <w:r>
        <w:rPr>
          <w:rFonts w:hint="eastAsia" w:asciiTheme="minorEastAsia" w:hAnsiTheme="minorEastAsia" w:eastAsiaTheme="minorEastAsia" w:cstheme="minorEastAsia"/>
          <w:color w:val="000000"/>
          <w:kern w:val="0"/>
          <w:sz w:val="24"/>
          <w:szCs w:val="24"/>
          <w:highlight w:val="none"/>
          <w:u w:val="single"/>
        </w:rPr>
        <w:t xml:space="preserve">         </w:t>
      </w:r>
      <w:r>
        <w:rPr>
          <w:rFonts w:hint="eastAsia" w:asciiTheme="minorEastAsia" w:hAnsiTheme="minorEastAsia" w:eastAsiaTheme="minorEastAsia" w:cstheme="minorEastAsia"/>
          <w:color w:val="000000"/>
          <w:kern w:val="0"/>
          <w:sz w:val="24"/>
          <w:szCs w:val="24"/>
          <w:highlight w:val="none"/>
        </w:rPr>
        <w:t>性别：</w:t>
      </w:r>
      <w:r>
        <w:rPr>
          <w:rFonts w:hint="eastAsia" w:asciiTheme="minorEastAsia" w:hAnsiTheme="minorEastAsia" w:eastAsiaTheme="minorEastAsia" w:cstheme="minorEastAsia"/>
          <w:color w:val="000000"/>
          <w:kern w:val="0"/>
          <w:sz w:val="24"/>
          <w:szCs w:val="24"/>
          <w:highlight w:val="none"/>
          <w:u w:val="single"/>
        </w:rPr>
        <w:t xml:space="preserve">          </w:t>
      </w:r>
      <w:r>
        <w:rPr>
          <w:rFonts w:hint="eastAsia" w:asciiTheme="minorEastAsia" w:hAnsiTheme="minorEastAsia" w:eastAsiaTheme="minorEastAsia" w:cstheme="minorEastAsia"/>
          <w:color w:val="000000"/>
          <w:kern w:val="0"/>
          <w:sz w:val="24"/>
          <w:szCs w:val="24"/>
          <w:highlight w:val="none"/>
        </w:rPr>
        <w:t>年龄：</w:t>
      </w:r>
      <w:r>
        <w:rPr>
          <w:rFonts w:hint="eastAsia" w:asciiTheme="minorEastAsia" w:hAnsiTheme="minorEastAsia" w:eastAsiaTheme="minorEastAsia" w:cstheme="minorEastAsia"/>
          <w:color w:val="000000"/>
          <w:kern w:val="0"/>
          <w:sz w:val="24"/>
          <w:szCs w:val="24"/>
          <w:highlight w:val="none"/>
          <w:u w:val="single"/>
        </w:rPr>
        <w:t xml:space="preserve">         </w:t>
      </w:r>
      <w:r>
        <w:rPr>
          <w:rFonts w:hint="eastAsia" w:asciiTheme="minorEastAsia" w:hAnsiTheme="minorEastAsia" w:eastAsiaTheme="minorEastAsia" w:cstheme="minorEastAsia"/>
          <w:color w:val="000000"/>
          <w:kern w:val="0"/>
          <w:sz w:val="24"/>
          <w:szCs w:val="24"/>
          <w:highlight w:val="none"/>
        </w:rPr>
        <w:t>职务：</w:t>
      </w:r>
      <w:r>
        <w:rPr>
          <w:rFonts w:hint="eastAsia" w:asciiTheme="minorEastAsia" w:hAnsiTheme="minorEastAsia" w:eastAsiaTheme="minorEastAsia" w:cstheme="minorEastAsia"/>
          <w:color w:val="000000"/>
          <w:kern w:val="0"/>
          <w:sz w:val="24"/>
          <w:szCs w:val="24"/>
          <w:highlight w:val="none"/>
          <w:u w:val="single"/>
        </w:rPr>
        <w:t xml:space="preserve">         </w:t>
      </w:r>
    </w:p>
    <w:p>
      <w:pPr>
        <w:widowControl/>
        <w:topLinePunct/>
        <w:spacing w:line="360" w:lineRule="auto"/>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系</w:t>
      </w:r>
      <w:r>
        <w:rPr>
          <w:rFonts w:hint="eastAsia" w:asciiTheme="minorEastAsia" w:hAnsiTheme="minorEastAsia" w:eastAsiaTheme="minorEastAsia" w:cstheme="minorEastAsia"/>
          <w:color w:val="000000"/>
          <w:kern w:val="0"/>
          <w:sz w:val="24"/>
          <w:szCs w:val="24"/>
          <w:highlight w:val="none"/>
          <w:u w:val="single"/>
        </w:rPr>
        <w:t xml:space="preserve">                   </w:t>
      </w:r>
      <w:r>
        <w:rPr>
          <w:rFonts w:hint="eastAsia" w:asciiTheme="minorEastAsia" w:hAnsiTheme="minorEastAsia" w:eastAsiaTheme="minorEastAsia" w:cstheme="minorEastAsia"/>
          <w:color w:val="000000"/>
          <w:kern w:val="0"/>
          <w:sz w:val="24"/>
          <w:szCs w:val="24"/>
          <w:highlight w:val="none"/>
        </w:rPr>
        <w:t>（</w:t>
      </w:r>
      <w:r>
        <w:rPr>
          <w:rFonts w:hint="eastAsia" w:asciiTheme="minorEastAsia" w:hAnsiTheme="minorEastAsia" w:eastAsiaTheme="minorEastAsia" w:cstheme="minorEastAsia"/>
          <w:color w:val="000000"/>
          <w:kern w:val="0"/>
          <w:sz w:val="24"/>
          <w:szCs w:val="24"/>
          <w:highlight w:val="none"/>
          <w:lang w:eastAsia="zh-CN"/>
        </w:rPr>
        <w:t>供应商</w:t>
      </w:r>
      <w:r>
        <w:rPr>
          <w:rFonts w:hint="eastAsia" w:asciiTheme="minorEastAsia" w:hAnsiTheme="minorEastAsia" w:eastAsiaTheme="minorEastAsia" w:cstheme="minorEastAsia"/>
          <w:color w:val="000000"/>
          <w:kern w:val="0"/>
          <w:sz w:val="24"/>
          <w:szCs w:val="24"/>
          <w:highlight w:val="none"/>
        </w:rPr>
        <w:t>名称）的法定代表人（负责人）。</w:t>
      </w:r>
    </w:p>
    <w:p>
      <w:pPr>
        <w:widowControl/>
        <w:topLinePunct/>
        <w:spacing w:line="360" w:lineRule="auto"/>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特此证明。</w:t>
      </w:r>
    </w:p>
    <w:p>
      <w:pPr>
        <w:pStyle w:val="13"/>
        <w:rPr>
          <w:rFonts w:hint="eastAsia" w:asciiTheme="minorEastAsia" w:hAnsiTheme="minorEastAsia" w:eastAsiaTheme="minorEastAsia" w:cstheme="minorEastAsia"/>
          <w:sz w:val="24"/>
          <w:szCs w:val="24"/>
          <w:highlight w:val="none"/>
        </w:rPr>
      </w:pPr>
    </w:p>
    <w:p>
      <w:pPr>
        <w:widowControl/>
        <w:spacing w:line="360" w:lineRule="auto"/>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b/>
          <w:bCs/>
          <w:color w:val="000000"/>
          <w:kern w:val="0"/>
          <w:sz w:val="24"/>
          <w:szCs w:val="24"/>
          <w:highlight w:val="none"/>
        </w:rPr>
        <w:t>附：法定代表人（负责人）身份证复印件（需同时提供正面及背面）</w:t>
      </w:r>
      <w:r>
        <w:rPr>
          <w:rFonts w:hint="eastAsia" w:asciiTheme="minorEastAsia" w:hAnsiTheme="minorEastAsia" w:eastAsiaTheme="minorEastAsia" w:cstheme="minorEastAsia"/>
          <w:color w:val="000000"/>
          <w:kern w:val="0"/>
          <w:sz w:val="24"/>
          <w:szCs w:val="24"/>
          <w:highlight w:val="none"/>
        </w:rPr>
        <w:t>。</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noWrap w:val="0"/>
            <w:vAlign w:val="top"/>
          </w:tcPr>
          <w:p>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kern w:val="0"/>
                <w:sz w:val="24"/>
                <w:szCs w:val="24"/>
                <w:highlight w:val="none"/>
              </w:rPr>
            </w:pPr>
          </w:p>
        </w:tc>
        <w:tc>
          <w:tcPr>
            <w:tcW w:w="4927" w:type="dxa"/>
            <w:shd w:val="clear" w:color="auto" w:fill="A8D08D"/>
            <w:noWrap w:val="0"/>
            <w:vAlign w:val="top"/>
          </w:tcPr>
          <w:p>
            <w:pPr>
              <w:keepNext w:val="0"/>
              <w:keepLines w:val="0"/>
              <w:widowControl/>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kern w:val="0"/>
                <w:sz w:val="24"/>
                <w:szCs w:val="24"/>
                <w:highlight w:val="none"/>
              </w:rPr>
            </w:pPr>
          </w:p>
        </w:tc>
      </w:tr>
    </w:tbl>
    <w:p>
      <w:pPr>
        <w:widowControl/>
        <w:spacing w:line="360" w:lineRule="auto"/>
        <w:rPr>
          <w:rFonts w:hint="eastAsia" w:asciiTheme="minorEastAsia" w:hAnsiTheme="minorEastAsia" w:eastAsiaTheme="minorEastAsia" w:cstheme="minorEastAsia"/>
          <w:color w:val="000000"/>
          <w:kern w:val="0"/>
          <w:sz w:val="24"/>
          <w:szCs w:val="24"/>
          <w:highlight w:val="none"/>
        </w:rPr>
      </w:pPr>
    </w:p>
    <w:p>
      <w:pPr>
        <w:pStyle w:val="55"/>
        <w:spacing w:line="440" w:lineRule="atLeast"/>
        <w:jc w:val="center"/>
        <w:rPr>
          <w:rFonts w:hint="eastAsia" w:asciiTheme="minorEastAsia" w:hAnsiTheme="minorEastAsia" w:eastAsiaTheme="minorEastAsia" w:cstheme="minorEastAsia"/>
          <w:color w:val="000000"/>
          <w:sz w:val="24"/>
          <w:szCs w:val="24"/>
          <w:highlight w:val="none"/>
        </w:rPr>
      </w:pPr>
    </w:p>
    <w:p>
      <w:pPr>
        <w:pStyle w:val="55"/>
        <w:spacing w:line="440" w:lineRule="atLeast"/>
        <w:jc w:val="center"/>
        <w:rPr>
          <w:rFonts w:hint="eastAsia" w:asciiTheme="minorEastAsia" w:hAnsiTheme="minorEastAsia" w:eastAsiaTheme="minorEastAsia" w:cstheme="minorEastAsia"/>
          <w:color w:val="000000"/>
          <w:sz w:val="24"/>
          <w:szCs w:val="24"/>
          <w:highlight w:val="none"/>
        </w:rPr>
      </w:pPr>
    </w:p>
    <w:p>
      <w:pPr>
        <w:spacing w:line="440" w:lineRule="exact"/>
        <w:ind w:firstLine="5040" w:firstLineChars="2100"/>
        <w:jc w:val="both"/>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eastAsia="zh-CN"/>
        </w:rPr>
        <w:t>供应商</w:t>
      </w:r>
      <w:r>
        <w:rPr>
          <w:rFonts w:hint="eastAsia" w:asciiTheme="minorEastAsia" w:hAnsiTheme="minorEastAsia" w:eastAsiaTheme="minorEastAsia" w:cstheme="minorEastAsia"/>
          <w:color w:val="000000"/>
          <w:sz w:val="24"/>
          <w:szCs w:val="24"/>
          <w:highlight w:val="none"/>
        </w:rPr>
        <w:t>名称：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（盖章）</w:t>
      </w:r>
    </w:p>
    <w:bookmarkEnd w:id="187"/>
    <w:bookmarkEnd w:id="188"/>
    <w:bookmarkEnd w:id="189"/>
    <w:bookmarkEnd w:id="190"/>
    <w:bookmarkEnd w:id="191"/>
    <w:bookmarkEnd w:id="192"/>
    <w:bookmarkEnd w:id="193"/>
    <w:p>
      <w:pPr>
        <w:spacing w:line="440" w:lineRule="exact"/>
        <w:ind w:firstLine="2880" w:firstLineChars="1200"/>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color w:val="000000"/>
          <w:sz w:val="24"/>
          <w:szCs w:val="24"/>
          <w:highlight w:val="none"/>
        </w:rPr>
        <w:t>日期：</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月</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日</w:t>
      </w:r>
    </w:p>
    <w:p>
      <w:pPr>
        <w:widowControl/>
        <w:adjustRightInd w:val="0"/>
        <w:snapToGrid w:val="0"/>
        <w:spacing w:line="360" w:lineRule="auto"/>
        <w:jc w:val="center"/>
        <w:rPr>
          <w:rFonts w:hint="eastAsia" w:ascii="宋体" w:hAnsi="宋体" w:cs="宋体"/>
          <w:b/>
          <w:bCs/>
          <w:snapToGrid w:val="0"/>
          <w:kern w:val="0"/>
          <w:sz w:val="24"/>
          <w:szCs w:val="24"/>
        </w:rPr>
      </w:pPr>
    </w:p>
    <w:p>
      <w:pPr>
        <w:widowControl/>
        <w:adjustRightInd w:val="0"/>
        <w:snapToGrid w:val="0"/>
        <w:spacing w:line="360" w:lineRule="auto"/>
        <w:jc w:val="center"/>
        <w:rPr>
          <w:rFonts w:hint="eastAsia" w:ascii="宋体" w:hAnsi="宋体" w:cs="宋体"/>
          <w:b/>
          <w:bCs/>
          <w:snapToGrid w:val="0"/>
          <w:kern w:val="0"/>
          <w:sz w:val="24"/>
          <w:szCs w:val="24"/>
        </w:rPr>
      </w:pPr>
    </w:p>
    <w:p>
      <w:pPr>
        <w:widowControl/>
        <w:adjustRightInd w:val="0"/>
        <w:snapToGrid w:val="0"/>
        <w:spacing w:line="360" w:lineRule="auto"/>
        <w:jc w:val="center"/>
        <w:rPr>
          <w:rFonts w:hint="eastAsia" w:ascii="宋体" w:hAnsi="宋体" w:cs="宋体"/>
          <w:b/>
          <w:bCs/>
          <w:snapToGrid w:val="0"/>
          <w:kern w:val="0"/>
          <w:sz w:val="24"/>
          <w:szCs w:val="24"/>
        </w:rPr>
      </w:pPr>
    </w:p>
    <w:p>
      <w:pPr>
        <w:widowControl/>
        <w:adjustRightInd w:val="0"/>
        <w:snapToGrid w:val="0"/>
        <w:spacing w:line="360" w:lineRule="auto"/>
        <w:jc w:val="center"/>
        <w:rPr>
          <w:rFonts w:hint="eastAsia" w:ascii="宋体" w:hAnsi="宋体" w:cs="宋体"/>
          <w:b/>
          <w:bCs/>
          <w:snapToGrid w:val="0"/>
          <w:kern w:val="0"/>
          <w:sz w:val="24"/>
          <w:szCs w:val="24"/>
        </w:rPr>
      </w:pPr>
    </w:p>
    <w:p>
      <w:pPr>
        <w:widowControl/>
        <w:adjustRightInd w:val="0"/>
        <w:snapToGrid w:val="0"/>
        <w:spacing w:line="360" w:lineRule="auto"/>
        <w:jc w:val="center"/>
        <w:rPr>
          <w:rFonts w:hint="eastAsia" w:ascii="宋体" w:hAnsi="宋体" w:cs="宋体"/>
          <w:b/>
          <w:bCs/>
          <w:snapToGrid w:val="0"/>
          <w:kern w:val="0"/>
          <w:sz w:val="24"/>
          <w:szCs w:val="24"/>
        </w:rPr>
      </w:pPr>
    </w:p>
    <w:p>
      <w:pPr>
        <w:widowControl/>
        <w:adjustRightInd w:val="0"/>
        <w:snapToGrid w:val="0"/>
        <w:spacing w:line="360" w:lineRule="auto"/>
        <w:jc w:val="center"/>
        <w:rPr>
          <w:rFonts w:hint="eastAsia" w:ascii="宋体" w:hAnsi="宋体" w:cs="宋体"/>
          <w:b/>
          <w:bCs/>
          <w:snapToGrid w:val="0"/>
          <w:kern w:val="0"/>
          <w:sz w:val="24"/>
          <w:szCs w:val="24"/>
        </w:rPr>
      </w:pPr>
    </w:p>
    <w:p>
      <w:pPr>
        <w:widowControl/>
        <w:adjustRightInd w:val="0"/>
        <w:snapToGrid w:val="0"/>
        <w:spacing w:line="360" w:lineRule="auto"/>
        <w:jc w:val="center"/>
        <w:rPr>
          <w:rFonts w:hint="eastAsia" w:ascii="宋体" w:hAnsi="宋体" w:cs="宋体"/>
          <w:b/>
          <w:bCs/>
          <w:snapToGrid w:val="0"/>
          <w:kern w:val="0"/>
          <w:sz w:val="24"/>
          <w:szCs w:val="24"/>
        </w:rPr>
      </w:pPr>
    </w:p>
    <w:p>
      <w:pPr>
        <w:pStyle w:val="4"/>
        <w:numPr>
          <w:ilvl w:val="0"/>
          <w:numId w:val="0"/>
        </w:numPr>
        <w:rPr>
          <w:rFonts w:hint="eastAsia" w:asciiTheme="minorEastAsia" w:hAnsiTheme="minorEastAsia" w:eastAsiaTheme="minorEastAsia" w:cstheme="minorEastAsia"/>
          <w:b/>
          <w:bCs/>
          <w:sz w:val="24"/>
          <w:szCs w:val="24"/>
        </w:rPr>
      </w:pPr>
      <w:bookmarkStart w:id="194" w:name="_Toc31745"/>
      <w:bookmarkStart w:id="195" w:name="_Toc2129"/>
      <w:bookmarkStart w:id="196" w:name="_Toc23053"/>
      <w:bookmarkStart w:id="197" w:name="_Toc13713"/>
      <w:bookmarkStart w:id="198" w:name="_Toc30141"/>
      <w:bookmarkStart w:id="199" w:name="_Toc25362"/>
      <w:bookmarkStart w:id="200" w:name="_Toc17707"/>
      <w:bookmarkStart w:id="201" w:name="_Toc10218"/>
      <w:bookmarkStart w:id="202" w:name="_Toc2839"/>
      <w:bookmarkStart w:id="203" w:name="_Toc22660"/>
      <w:bookmarkStart w:id="204" w:name="_Toc13602"/>
      <w:bookmarkStart w:id="205" w:name="_Toc20404"/>
      <w:bookmarkStart w:id="206" w:name="_Toc16246"/>
      <w:bookmarkStart w:id="207" w:name="_Toc11757"/>
      <w:r>
        <w:rPr>
          <w:rFonts w:hint="eastAsia"/>
          <w:sz w:val="24"/>
          <w:szCs w:val="24"/>
          <w:lang w:eastAsia="zh-CN"/>
        </w:rPr>
        <w:t>（三）</w:t>
      </w:r>
      <w:r>
        <w:rPr>
          <w:rFonts w:hint="eastAsia" w:asciiTheme="minorEastAsia" w:hAnsiTheme="minorEastAsia" w:eastAsiaTheme="minorEastAsia" w:cstheme="minorEastAsia"/>
          <w:b/>
          <w:bCs/>
          <w:sz w:val="24"/>
          <w:szCs w:val="24"/>
        </w:rPr>
        <w:t>法定代表人（负责人）授权委托书</w:t>
      </w:r>
      <w:bookmarkEnd w:id="194"/>
      <w:bookmarkEnd w:id="195"/>
      <w:bookmarkEnd w:id="196"/>
      <w:bookmarkEnd w:id="197"/>
      <w:bookmarkEnd w:id="198"/>
      <w:bookmarkEnd w:id="199"/>
      <w:bookmarkEnd w:id="200"/>
      <w:bookmarkEnd w:id="201"/>
      <w:bookmarkEnd w:id="202"/>
      <w:bookmarkEnd w:id="203"/>
      <w:bookmarkEnd w:id="204"/>
    </w:p>
    <w:p>
      <w:pPr>
        <w:widowControl/>
        <w:numPr>
          <w:ilvl w:val="0"/>
          <w:numId w:val="0"/>
        </w:numPr>
        <w:adjustRightInd w:val="0"/>
        <w:snapToGrid w:val="0"/>
        <w:spacing w:line="360" w:lineRule="auto"/>
        <w:outlineLvl w:val="2"/>
        <w:rPr>
          <w:rFonts w:hint="eastAsia" w:asciiTheme="minorEastAsia" w:hAnsiTheme="minorEastAsia" w:eastAsiaTheme="minorEastAsia" w:cstheme="minorEastAsia"/>
          <w:b/>
          <w:bCs/>
          <w:sz w:val="24"/>
          <w:szCs w:val="24"/>
        </w:rPr>
      </w:pPr>
    </w:p>
    <w:p>
      <w:pPr>
        <w:pStyle w:val="55"/>
        <w:spacing w:line="360" w:lineRule="auto"/>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法定代表人（负责人）授权委托书</w:t>
      </w:r>
    </w:p>
    <w:p>
      <w:pPr>
        <w:pStyle w:val="55"/>
        <w:topLinePunct/>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本人</w:t>
      </w:r>
      <w:r>
        <w:rPr>
          <w:rFonts w:hint="eastAsia" w:asciiTheme="minorEastAsia" w:hAnsiTheme="minorEastAsia" w:eastAsiaTheme="minorEastAsia" w:cstheme="minorEastAsia"/>
          <w:color w:val="000000"/>
          <w:sz w:val="24"/>
          <w:szCs w:val="24"/>
          <w:highlight w:val="none"/>
          <w:u w:val="single"/>
        </w:rPr>
        <w:t>（姓名）</w:t>
      </w:r>
      <w:r>
        <w:rPr>
          <w:rFonts w:hint="eastAsia" w:asciiTheme="minorEastAsia" w:hAnsiTheme="minorEastAsia" w:eastAsiaTheme="minorEastAsia" w:cstheme="minorEastAsia"/>
          <w:color w:val="000000"/>
          <w:sz w:val="24"/>
          <w:szCs w:val="24"/>
          <w:highlight w:val="none"/>
        </w:rPr>
        <w:t>系</w:t>
      </w:r>
      <w:r>
        <w:rPr>
          <w:rFonts w:hint="eastAsia" w:asciiTheme="minorEastAsia" w:hAnsiTheme="minorEastAsia" w:eastAsiaTheme="minorEastAsia" w:cstheme="minorEastAsia"/>
          <w:color w:val="000000"/>
          <w:sz w:val="24"/>
          <w:szCs w:val="24"/>
          <w:highlight w:val="none"/>
          <w:u w:val="single"/>
        </w:rPr>
        <w:t>（</w:t>
      </w:r>
      <w:r>
        <w:rPr>
          <w:rFonts w:hint="eastAsia" w:asciiTheme="minorEastAsia" w:hAnsiTheme="minorEastAsia" w:eastAsiaTheme="minorEastAsia" w:cstheme="minorEastAsia"/>
          <w:color w:val="000000"/>
          <w:sz w:val="24"/>
          <w:szCs w:val="24"/>
          <w:highlight w:val="none"/>
          <w:u w:val="single"/>
          <w:lang w:eastAsia="zh-CN"/>
        </w:rPr>
        <w:t>供应商</w:t>
      </w:r>
      <w:r>
        <w:rPr>
          <w:rFonts w:hint="eastAsia" w:asciiTheme="minorEastAsia" w:hAnsiTheme="minorEastAsia" w:eastAsiaTheme="minorEastAsia" w:cstheme="minorEastAsia"/>
          <w:color w:val="000000"/>
          <w:sz w:val="24"/>
          <w:szCs w:val="24"/>
          <w:highlight w:val="none"/>
          <w:u w:val="single"/>
        </w:rPr>
        <w:t>名称）</w:t>
      </w:r>
      <w:r>
        <w:rPr>
          <w:rFonts w:hint="eastAsia" w:asciiTheme="minorEastAsia" w:hAnsiTheme="minorEastAsia" w:eastAsiaTheme="minorEastAsia" w:cstheme="minorEastAsia"/>
          <w:color w:val="000000"/>
          <w:sz w:val="24"/>
          <w:szCs w:val="24"/>
          <w:highlight w:val="none"/>
        </w:rPr>
        <w:t>的法定代表人（负责人），现委托</w:t>
      </w:r>
      <w:r>
        <w:rPr>
          <w:rFonts w:hint="eastAsia" w:asciiTheme="minorEastAsia" w:hAnsiTheme="minorEastAsia" w:eastAsiaTheme="minorEastAsia" w:cstheme="minorEastAsia"/>
          <w:color w:val="000000"/>
          <w:sz w:val="24"/>
          <w:szCs w:val="24"/>
          <w:highlight w:val="none"/>
          <w:u w:val="single"/>
        </w:rPr>
        <w:t>（姓名）</w:t>
      </w:r>
      <w:r>
        <w:rPr>
          <w:rFonts w:hint="eastAsia" w:asciiTheme="minorEastAsia" w:hAnsiTheme="minorEastAsia" w:eastAsiaTheme="minorEastAsia" w:cstheme="minorEastAsia"/>
          <w:color w:val="000000"/>
          <w:sz w:val="24"/>
          <w:szCs w:val="24"/>
          <w:highlight w:val="none"/>
        </w:rPr>
        <w:t>为我方代理人。代理人根据授权，以我方名义签署、澄清、说明、补正、递交、撤回、修改</w:t>
      </w:r>
      <w:r>
        <w:rPr>
          <w:rFonts w:hint="eastAsia" w:asciiTheme="minorEastAsia" w:hAnsiTheme="minorEastAsia" w:eastAsiaTheme="minorEastAsia" w:cstheme="minorEastAsia"/>
          <w:color w:val="000000"/>
          <w:sz w:val="24"/>
          <w:szCs w:val="24"/>
          <w:highlight w:val="none"/>
          <w:u w:val="single"/>
        </w:rPr>
        <w:t>（项目名称）</w:t>
      </w:r>
      <w:r>
        <w:rPr>
          <w:rFonts w:hint="eastAsia" w:asciiTheme="minorEastAsia" w:hAnsiTheme="minorEastAsia" w:eastAsiaTheme="minorEastAsia" w:cstheme="minorEastAsia"/>
          <w:color w:val="000000"/>
          <w:sz w:val="24"/>
          <w:szCs w:val="24"/>
          <w:highlight w:val="none"/>
          <w:u w:val="single"/>
          <w:lang w:eastAsia="zh-CN"/>
        </w:rPr>
        <w:t>比选响应</w:t>
      </w:r>
      <w:r>
        <w:rPr>
          <w:rFonts w:hint="eastAsia" w:asciiTheme="minorEastAsia" w:hAnsiTheme="minorEastAsia" w:eastAsiaTheme="minorEastAsia" w:cstheme="minorEastAsia"/>
          <w:color w:val="000000"/>
          <w:sz w:val="24"/>
          <w:szCs w:val="24"/>
          <w:highlight w:val="none"/>
        </w:rPr>
        <w:t>文件、签订合同和处理有关事宜，其法律后果由我方承担。</w:t>
      </w:r>
    </w:p>
    <w:p>
      <w:pPr>
        <w:widowControl/>
        <w:spacing w:line="360" w:lineRule="auto"/>
        <w:ind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委托期限：</w:t>
      </w:r>
      <w:r>
        <w:rPr>
          <w:rFonts w:hint="eastAsia" w:asciiTheme="minorEastAsia" w:hAnsiTheme="minorEastAsia" w:eastAsiaTheme="minorEastAsia" w:cstheme="minorEastAsia"/>
          <w:color w:val="000000"/>
          <w:kern w:val="0"/>
          <w:sz w:val="24"/>
          <w:szCs w:val="24"/>
          <w:highlight w:val="none"/>
          <w:u w:val="single"/>
        </w:rPr>
        <w:t>自本委托书签字盖章生效之日起至</w:t>
      </w:r>
      <w:r>
        <w:rPr>
          <w:rFonts w:hint="eastAsia" w:asciiTheme="minorEastAsia" w:hAnsiTheme="minorEastAsia" w:eastAsiaTheme="minorEastAsia" w:cstheme="minorEastAsia"/>
          <w:color w:val="000000"/>
          <w:kern w:val="0"/>
          <w:sz w:val="24"/>
          <w:szCs w:val="24"/>
          <w:highlight w:val="none"/>
          <w:u w:val="single"/>
          <w:lang w:eastAsia="zh-CN"/>
        </w:rPr>
        <w:t>比选响应</w:t>
      </w:r>
      <w:r>
        <w:rPr>
          <w:rFonts w:hint="eastAsia" w:asciiTheme="minorEastAsia" w:hAnsiTheme="minorEastAsia" w:eastAsiaTheme="minorEastAsia" w:cstheme="minorEastAsia"/>
          <w:color w:val="000000"/>
          <w:kern w:val="0"/>
          <w:sz w:val="24"/>
          <w:szCs w:val="24"/>
          <w:highlight w:val="none"/>
          <w:u w:val="single"/>
        </w:rPr>
        <w:t>有效期到期之日为止</w:t>
      </w:r>
      <w:r>
        <w:rPr>
          <w:rFonts w:hint="eastAsia" w:asciiTheme="minorEastAsia" w:hAnsiTheme="minorEastAsia" w:eastAsiaTheme="minorEastAsia" w:cstheme="minorEastAsia"/>
          <w:color w:val="000000"/>
          <w:kern w:val="0"/>
          <w:sz w:val="24"/>
          <w:szCs w:val="24"/>
          <w:highlight w:val="none"/>
        </w:rPr>
        <w:t>。</w:t>
      </w:r>
    </w:p>
    <w:p>
      <w:pPr>
        <w:pStyle w:val="55"/>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代理人无转委托权。</w:t>
      </w:r>
    </w:p>
    <w:p>
      <w:pPr>
        <w:pStyle w:val="55"/>
        <w:spacing w:line="360" w:lineRule="auto"/>
        <w:ind w:firstLine="480" w:firstLineChars="200"/>
        <w:rPr>
          <w:rFonts w:hint="eastAsia" w:asciiTheme="minorEastAsia" w:hAnsiTheme="minorEastAsia" w:eastAsiaTheme="minorEastAsia" w:cstheme="minorEastAsia"/>
          <w:color w:val="000000"/>
          <w:sz w:val="24"/>
          <w:szCs w:val="24"/>
          <w:highlight w:val="none"/>
        </w:rPr>
      </w:pPr>
    </w:p>
    <w:p>
      <w:pPr>
        <w:pStyle w:val="55"/>
        <w:spacing w:line="360" w:lineRule="auto"/>
        <w:ind w:firstLine="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附：委托代理人身份证复印件（需同时提供正面及背面）</w:t>
      </w:r>
      <w:r>
        <w:rPr>
          <w:rFonts w:hint="eastAsia" w:asciiTheme="minorEastAsia" w:hAnsiTheme="minorEastAsia" w:eastAsiaTheme="minorEastAsia" w:cstheme="minorEastAsia"/>
          <w:color w:val="000000"/>
          <w:sz w:val="24"/>
          <w:szCs w:val="24"/>
          <w:highlight w:val="none"/>
        </w:rPr>
        <w:t>。</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noWrap w:val="0"/>
            <w:vAlign w:val="top"/>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000000"/>
                <w:kern w:val="0"/>
                <w:szCs w:val="20"/>
                <w:highlight w:val="none"/>
              </w:rPr>
            </w:pPr>
          </w:p>
        </w:tc>
        <w:tc>
          <w:tcPr>
            <w:tcW w:w="4927" w:type="dxa"/>
            <w:shd w:val="clear" w:color="auto" w:fill="A8D08D"/>
            <w:noWrap w:val="0"/>
            <w:vAlign w:val="top"/>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000000"/>
                <w:kern w:val="0"/>
                <w:szCs w:val="20"/>
                <w:highlight w:val="none"/>
              </w:rPr>
            </w:pPr>
          </w:p>
        </w:tc>
      </w:tr>
    </w:tbl>
    <w:p>
      <w:pPr>
        <w:pStyle w:val="55"/>
        <w:spacing w:line="360" w:lineRule="auto"/>
        <w:ind w:firstLine="480" w:firstLineChars="200"/>
        <w:rPr>
          <w:rFonts w:hint="eastAsia" w:ascii="仿宋" w:hAnsi="仿宋" w:eastAsia="仿宋" w:cs="宋体"/>
          <w:color w:val="000000"/>
          <w:sz w:val="24"/>
          <w:szCs w:val="24"/>
          <w:highlight w:val="none"/>
        </w:rPr>
      </w:pPr>
    </w:p>
    <w:p>
      <w:pPr>
        <w:spacing w:line="360" w:lineRule="auto"/>
        <w:ind w:right="420"/>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lang w:val="en-US" w:eastAsia="zh-CN"/>
        </w:rPr>
        <w:t xml:space="preserve">  供应商</w:t>
      </w:r>
      <w:r>
        <w:rPr>
          <w:rFonts w:hint="eastAsia" w:asciiTheme="minorEastAsia" w:hAnsiTheme="minorEastAsia" w:eastAsiaTheme="minorEastAsia" w:cstheme="minorEastAsia"/>
          <w:color w:val="000000"/>
          <w:sz w:val="24"/>
          <w:szCs w:val="24"/>
          <w:highlight w:val="none"/>
        </w:rPr>
        <w:t>名称：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（盖章）</w:t>
      </w:r>
    </w:p>
    <w:p>
      <w:pPr>
        <w:spacing w:line="360" w:lineRule="auto"/>
        <w:ind w:right="420"/>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法定代表人（负责人）：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（签字或盖章）</w:t>
      </w:r>
    </w:p>
    <w:p>
      <w:pPr>
        <w:pStyle w:val="55"/>
        <w:wordWrap w:val="0"/>
        <w:spacing w:line="360" w:lineRule="auto"/>
        <w:ind w:right="105"/>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委托代理人：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（签字或盖章） </w:t>
      </w:r>
    </w:p>
    <w:p>
      <w:pPr>
        <w:wordWrap w:val="0"/>
        <w:spacing w:line="360" w:lineRule="auto"/>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日期：</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月</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日</w:t>
      </w:r>
    </w:p>
    <w:p>
      <w:pPr>
        <w:pStyle w:val="55"/>
        <w:jc w:val="center"/>
        <w:rPr>
          <w:rFonts w:hint="eastAsia" w:asciiTheme="minorEastAsia" w:hAnsiTheme="minorEastAsia" w:eastAsiaTheme="minorEastAsia" w:cstheme="minorEastAsia"/>
          <w:color w:val="000000"/>
          <w:sz w:val="24"/>
          <w:szCs w:val="24"/>
          <w:highlight w:val="none"/>
        </w:rPr>
        <w:sectPr>
          <w:headerReference r:id="rId4" w:type="first"/>
          <w:footerReference r:id="rId6" w:type="first"/>
          <w:headerReference r:id="rId3" w:type="default"/>
          <w:footerReference r:id="rId5" w:type="default"/>
          <w:pgSz w:w="11906" w:h="16838"/>
          <w:pgMar w:top="1417" w:right="1134" w:bottom="1134" w:left="1134" w:header="851" w:footer="992" w:gutter="0"/>
          <w:cols w:space="720" w:num="1"/>
          <w:titlePg/>
          <w:docGrid w:type="lines" w:linePitch="312" w:charSpace="0"/>
        </w:sectPr>
      </w:pPr>
    </w:p>
    <w:p>
      <w:pPr>
        <w:pStyle w:val="4"/>
        <w:numPr>
          <w:ilvl w:val="0"/>
          <w:numId w:val="0"/>
        </w:numPr>
        <w:rPr>
          <w:rFonts w:ascii="宋体" w:hAnsi="宋体" w:cs="宋体"/>
          <w:kern w:val="0"/>
          <w:sz w:val="24"/>
          <w:szCs w:val="24"/>
        </w:rPr>
      </w:pPr>
      <w:bookmarkStart w:id="208" w:name="_Toc24873"/>
      <w:bookmarkStart w:id="209" w:name="_Toc20140"/>
      <w:bookmarkStart w:id="210" w:name="_Toc30065"/>
      <w:bookmarkStart w:id="211" w:name="_Toc9626"/>
      <w:bookmarkStart w:id="212" w:name="_Toc25962"/>
      <w:bookmarkStart w:id="213" w:name="_Toc17653"/>
      <w:bookmarkStart w:id="214" w:name="_Toc8438"/>
      <w:bookmarkStart w:id="215" w:name="_Toc25978"/>
      <w:bookmarkStart w:id="216" w:name="_Toc31276"/>
      <w:bookmarkStart w:id="217" w:name="_Toc13841"/>
      <w:r>
        <w:rPr>
          <w:rFonts w:hint="eastAsia"/>
          <w:sz w:val="24"/>
          <w:szCs w:val="24"/>
          <w:lang w:eastAsia="zh-CN"/>
        </w:rPr>
        <w:t>（四）</w:t>
      </w:r>
      <w:r>
        <w:rPr>
          <w:sz w:val="24"/>
          <w:szCs w:val="24"/>
        </w:rPr>
        <w:t xml:space="preserve"> </w:t>
      </w:r>
      <w:r>
        <w:rPr>
          <w:rFonts w:hint="eastAsia"/>
          <w:sz w:val="24"/>
          <w:szCs w:val="24"/>
          <w:lang w:eastAsia="zh-CN"/>
        </w:rPr>
        <w:t>响应</w:t>
      </w:r>
      <w:r>
        <w:rPr>
          <w:rFonts w:hint="eastAsia"/>
          <w:sz w:val="24"/>
          <w:szCs w:val="24"/>
        </w:rPr>
        <w:t>函格式</w:t>
      </w:r>
      <w:bookmarkEnd w:id="208"/>
      <w:bookmarkEnd w:id="209"/>
      <w:bookmarkEnd w:id="210"/>
      <w:bookmarkEnd w:id="211"/>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lang w:eastAsia="zh-CN"/>
        </w:rPr>
        <w:t>响应</w:t>
      </w:r>
      <w:r>
        <w:rPr>
          <w:rFonts w:hint="eastAsia" w:ascii="宋体" w:hAnsi="宋体" w:cs="宋体"/>
          <w:b/>
          <w:bCs/>
          <w:kern w:val="0"/>
          <w:sz w:val="24"/>
          <w:szCs w:val="24"/>
        </w:rPr>
        <w:t>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福建省分公司</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u w:val="single"/>
        </w:rPr>
        <w:t xml:space="preserve">  （供应商名称）   </w:t>
      </w:r>
      <w:r>
        <w:rPr>
          <w:rFonts w:hint="eastAsia" w:asciiTheme="minorEastAsia" w:hAnsiTheme="minorEastAsia" w:eastAsiaTheme="minorEastAsia" w:cstheme="minorEastAsia"/>
          <w:color w:val="000000"/>
          <w:kern w:val="0"/>
          <w:sz w:val="24"/>
          <w:highlight w:val="none"/>
        </w:rPr>
        <w:t>（以下称“我方”）已仔细研究了</w:t>
      </w:r>
      <w:r>
        <w:rPr>
          <w:rFonts w:hint="eastAsia" w:asciiTheme="minorEastAsia" w:hAnsiTheme="minorEastAsia" w:eastAsiaTheme="minorEastAsia" w:cstheme="minorEastAsia"/>
          <w:color w:val="000000"/>
          <w:kern w:val="0"/>
          <w:sz w:val="24"/>
          <w:highlight w:val="none"/>
          <w:u w:val="single"/>
        </w:rPr>
        <w:t xml:space="preserve">  （项目名称）    </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文件的全部内容，包括澄清或者修改文件以及有关附件，我方将严格按照</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文件要求递交符合要求的全部</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响应文件。</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现我方承诺如下内容：</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 本响应函及</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响应文件自</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响应文件提交截止日起有效期为</w:t>
      </w:r>
      <w:r>
        <w:rPr>
          <w:rFonts w:hint="eastAsia" w:ascii="仿宋" w:hAnsi="仿宋" w:eastAsia="仿宋" w:cs="宋体"/>
          <w:color w:val="000000"/>
          <w:kern w:val="0"/>
          <w:sz w:val="24"/>
          <w:szCs w:val="24"/>
          <w:highlight w:val="none"/>
          <w:u w:val="single"/>
          <w:lang w:val="en-US" w:eastAsia="zh-CN"/>
        </w:rPr>
        <w:t>XX</w:t>
      </w:r>
      <w:r>
        <w:rPr>
          <w:rFonts w:hint="eastAsia" w:asciiTheme="minorEastAsia" w:hAnsiTheme="minorEastAsia" w:eastAsiaTheme="minorEastAsia" w:cstheme="minorEastAsia"/>
          <w:color w:val="000000"/>
          <w:kern w:val="0"/>
          <w:sz w:val="24"/>
          <w:highlight w:val="none"/>
          <w:u w:val="single"/>
        </w:rPr>
        <w:t>天</w:t>
      </w:r>
      <w:r>
        <w:rPr>
          <w:rFonts w:hint="eastAsia" w:asciiTheme="minorEastAsia" w:hAnsiTheme="minorEastAsia" w:eastAsiaTheme="minorEastAsia" w:cstheme="minorEastAsia"/>
          <w:color w:val="000000"/>
          <w:kern w:val="0"/>
          <w:sz w:val="24"/>
          <w:highlight w:val="none"/>
        </w:rPr>
        <w:t>，我方承诺在响应有效期内不修改、撤销</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响应文件。</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lang w:val="en-US" w:eastAsia="zh-CN"/>
        </w:rPr>
        <w:t>2</w:t>
      </w:r>
      <w:r>
        <w:rPr>
          <w:rFonts w:hint="eastAsia" w:asciiTheme="minorEastAsia" w:hAnsiTheme="minorEastAsia" w:eastAsiaTheme="minorEastAsia" w:cstheme="minorEastAsia"/>
          <w:color w:val="000000"/>
          <w:kern w:val="0"/>
          <w:sz w:val="24"/>
          <w:highlight w:val="none"/>
        </w:rPr>
        <w:t>. 我方承诺提供</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过程中可能要求的澄清、说明、补正或者算术性错误修正确认，并同意我方提供的以上材料构成我方响应文件的组成部分。</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lang w:val="en-US" w:eastAsia="zh-CN"/>
        </w:rPr>
        <w:t>3</w:t>
      </w:r>
      <w:r>
        <w:rPr>
          <w:rFonts w:hint="eastAsia" w:asciiTheme="minorEastAsia" w:hAnsiTheme="minorEastAsia" w:eastAsiaTheme="minorEastAsia" w:cstheme="minorEastAsia"/>
          <w:color w:val="000000"/>
          <w:kern w:val="0"/>
          <w:sz w:val="24"/>
          <w:highlight w:val="none"/>
        </w:rPr>
        <w:t>.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lang w:val="en-US" w:eastAsia="zh-CN"/>
        </w:rPr>
        <w:t>4</w:t>
      </w:r>
      <w:r>
        <w:rPr>
          <w:rFonts w:hint="eastAsia" w:asciiTheme="minorEastAsia" w:hAnsiTheme="minorEastAsia" w:eastAsiaTheme="minorEastAsia" w:cstheme="minorEastAsia"/>
          <w:color w:val="000000"/>
          <w:kern w:val="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lang w:val="en-US" w:eastAsia="zh-CN"/>
        </w:rPr>
        <w:t>5</w:t>
      </w:r>
      <w:r>
        <w:rPr>
          <w:rFonts w:hint="eastAsia" w:asciiTheme="minorEastAsia" w:hAnsiTheme="minorEastAsia" w:eastAsiaTheme="minorEastAsia" w:cstheme="minorEastAsia"/>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lang w:val="en-US" w:eastAsia="zh-CN"/>
        </w:rPr>
        <w:t>6</w:t>
      </w:r>
      <w:r>
        <w:rPr>
          <w:rFonts w:hint="eastAsia" w:asciiTheme="minorEastAsia" w:hAnsiTheme="minorEastAsia" w:eastAsiaTheme="minorEastAsia" w:cstheme="minorEastAsia"/>
          <w:color w:val="000000"/>
          <w:kern w:val="0"/>
          <w:sz w:val="24"/>
          <w:highlight w:val="none"/>
        </w:rPr>
        <w:t>. 如我方成交：</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（1）我方承诺在收到成交通知书后，在成交通知书规定的期限内与贵方签订合同。</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（2）我方承诺按照</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文件规定递交履约保证金、支付采购代理服务费。</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（3）我方承诺按照</w:t>
      </w:r>
      <w:r>
        <w:rPr>
          <w:rFonts w:hint="eastAsia" w:asciiTheme="minorEastAsia" w:hAnsiTheme="minorEastAsia" w:eastAsiaTheme="minorEastAsia" w:cstheme="minorEastAsia"/>
          <w:color w:val="000000"/>
          <w:kern w:val="0"/>
          <w:sz w:val="24"/>
          <w:highlight w:val="none"/>
          <w:lang w:eastAsia="zh-CN"/>
        </w:rPr>
        <w:t>比选</w:t>
      </w:r>
      <w:r>
        <w:rPr>
          <w:rFonts w:hint="eastAsia" w:asciiTheme="minorEastAsia" w:hAnsiTheme="minorEastAsia" w:eastAsiaTheme="minorEastAsia" w:cstheme="minorEastAsia"/>
          <w:color w:val="000000"/>
          <w:kern w:val="0"/>
          <w:sz w:val="24"/>
          <w:highlight w:val="none"/>
        </w:rPr>
        <w:t>文件的规定及合同约定履行相关责任和义务。</w:t>
      </w:r>
    </w:p>
    <w:p>
      <w:pPr>
        <w:widowControl/>
        <w:spacing w:line="440" w:lineRule="exact"/>
        <w:ind w:firstLine="420"/>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kern w:val="0"/>
          <w:sz w:val="24"/>
          <w:highlight w:val="none"/>
        </w:rPr>
        <w:t>（4）我方在此承诺，双方合作后可开具增值税专用发票。</w:t>
      </w:r>
    </w:p>
    <w:p>
      <w:pPr>
        <w:spacing w:line="440" w:lineRule="exact"/>
        <w:ind w:firstLine="4080" w:firstLineChars="1700"/>
        <w:jc w:val="right"/>
        <w:rPr>
          <w:rFonts w:ascii="仿宋" w:hAnsi="仿宋" w:eastAsia="仿宋" w:cs="仿宋"/>
          <w:color w:val="000000"/>
          <w:sz w:val="24"/>
          <w:highlight w:val="none"/>
        </w:rPr>
      </w:pPr>
    </w:p>
    <w:p>
      <w:pPr>
        <w:widowControl/>
        <w:adjustRightInd w:val="0"/>
        <w:snapToGrid w:val="0"/>
        <w:spacing w:line="360" w:lineRule="auto"/>
        <w:ind w:firstLine="4080" w:firstLineChars="1700"/>
        <w:rPr>
          <w:rFonts w:hint="eastAsia" w:ascii="宋体" w:hAnsi="宋体" w:eastAsia="宋体" w:cs="宋体"/>
          <w:kern w:val="0"/>
          <w:sz w:val="24"/>
          <w:szCs w:val="24"/>
          <w:lang w:eastAsia="zh-CN"/>
        </w:rPr>
      </w:pPr>
      <w:r>
        <w:rPr>
          <w:rFonts w:hint="eastAsia" w:ascii="宋体" w:hAnsi="宋体" w:cs="宋体"/>
          <w:kern w:val="0"/>
          <w:sz w:val="24"/>
          <w:szCs w:val="24"/>
        </w:rPr>
        <w:t xml:space="preserve">供应商名称：______________ </w:t>
      </w:r>
      <w:r>
        <w:rPr>
          <w:rFonts w:hint="eastAsia" w:ascii="宋体" w:hAnsi="宋体" w:cs="宋体"/>
          <w:kern w:val="0"/>
          <w:sz w:val="24"/>
          <w:szCs w:val="24"/>
          <w:lang w:eastAsia="zh-CN"/>
        </w:rPr>
        <w:t>（盖章）</w:t>
      </w:r>
    </w:p>
    <w:p>
      <w:pPr>
        <w:widowControl/>
        <w:adjustRightInd w:val="0"/>
        <w:snapToGrid w:val="0"/>
        <w:spacing w:line="360" w:lineRule="auto"/>
        <w:ind w:firstLine="4080" w:firstLineChars="1700"/>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ind w:firstLine="4080" w:firstLineChars="1700"/>
        <w:rPr>
          <w:rFonts w:ascii="宋体" w:hAnsi="宋体" w:cs="宋体"/>
          <w:kern w:val="0"/>
          <w:sz w:val="24"/>
          <w:szCs w:val="24"/>
        </w:rPr>
      </w:pPr>
      <w:r>
        <w:rPr>
          <w:rFonts w:hint="eastAsia" w:ascii="宋体" w:hAnsi="宋体" w:cs="宋体"/>
          <w:kern w:val="0"/>
          <w:sz w:val="24"/>
          <w:szCs w:val="24"/>
          <w:lang w:eastAsia="zh-CN"/>
        </w:rPr>
        <w:t>日期</w:t>
      </w:r>
      <w:r>
        <w:rPr>
          <w:rFonts w:hint="eastAsia" w:ascii="宋体" w:hAnsi="宋体" w:cs="宋体"/>
          <w:kern w:val="0"/>
          <w:sz w:val="24"/>
          <w:szCs w:val="24"/>
        </w:rPr>
        <w:t>：___</w:t>
      </w:r>
      <w:r>
        <w:rPr>
          <w:rFonts w:hint="eastAsia" w:ascii="宋体" w:hAnsi="宋体" w:cs="宋体"/>
          <w:kern w:val="0"/>
          <w:sz w:val="24"/>
          <w:szCs w:val="24"/>
          <w:lang w:eastAsia="zh-CN"/>
        </w:rPr>
        <w:t>年</w:t>
      </w:r>
      <w:r>
        <w:rPr>
          <w:rFonts w:hint="eastAsia" w:ascii="宋体" w:hAnsi="宋体" w:cs="宋体"/>
          <w:kern w:val="0"/>
          <w:sz w:val="24"/>
          <w:szCs w:val="24"/>
        </w:rPr>
        <w:t>___</w:t>
      </w:r>
      <w:r>
        <w:rPr>
          <w:rFonts w:hint="eastAsia" w:ascii="宋体" w:hAnsi="宋体" w:cs="宋体"/>
          <w:kern w:val="0"/>
          <w:sz w:val="24"/>
          <w:szCs w:val="24"/>
          <w:lang w:eastAsia="zh-CN"/>
        </w:rPr>
        <w:t>月</w:t>
      </w:r>
      <w:r>
        <w:rPr>
          <w:rFonts w:hint="eastAsia" w:ascii="宋体" w:hAnsi="宋体" w:cs="宋体"/>
          <w:kern w:val="0"/>
          <w:sz w:val="24"/>
          <w:szCs w:val="24"/>
        </w:rPr>
        <w:t>___</w:t>
      </w:r>
      <w:r>
        <w:rPr>
          <w:rFonts w:hint="eastAsia" w:ascii="宋体" w:hAnsi="宋体" w:cs="宋体"/>
          <w:kern w:val="0"/>
          <w:sz w:val="24"/>
          <w:szCs w:val="24"/>
          <w:lang w:eastAsia="zh-CN"/>
        </w:rPr>
        <w:t>日</w:t>
      </w:r>
    </w:p>
    <w:p>
      <w:pPr>
        <w:pStyle w:val="4"/>
        <w:numPr>
          <w:ilvl w:val="0"/>
          <w:numId w:val="0"/>
        </w:numPr>
        <w:rPr>
          <w:rFonts w:hint="eastAsia"/>
          <w:sz w:val="24"/>
          <w:szCs w:val="24"/>
          <w:lang w:eastAsia="zh-CN"/>
        </w:rPr>
      </w:pPr>
      <w:bookmarkStart w:id="218" w:name="_Toc3237"/>
      <w:bookmarkStart w:id="219" w:name="_Toc8983"/>
      <w:bookmarkStart w:id="220" w:name="_Toc31844"/>
      <w:bookmarkStart w:id="221" w:name="_Toc22049"/>
      <w:r>
        <w:rPr>
          <w:rFonts w:hint="eastAsia"/>
          <w:sz w:val="24"/>
          <w:szCs w:val="24"/>
          <w:lang w:eastAsia="zh-CN"/>
        </w:rPr>
        <w:t>（五）资格证明文件</w:t>
      </w:r>
      <w:bookmarkEnd w:id="218"/>
      <w:bookmarkEnd w:id="219"/>
      <w:bookmarkEnd w:id="220"/>
      <w:bookmarkEnd w:id="221"/>
    </w:p>
    <w:p>
      <w:pPr>
        <w:numPr>
          <w:ilvl w:val="0"/>
          <w:numId w:val="0"/>
        </w:numPr>
        <w:outlineLvl w:val="9"/>
        <w:rPr>
          <w:rFonts w:hint="eastAsia" w:asciiTheme="minorEastAsia" w:hAnsiTheme="minorEastAsia" w:eastAsiaTheme="minorEastAsia" w:cstheme="minorEastAsia"/>
          <w:b/>
          <w:bCs/>
          <w:kern w:val="0"/>
          <w:sz w:val="24"/>
          <w:szCs w:val="24"/>
        </w:rPr>
      </w:pPr>
      <w:bookmarkStart w:id="222" w:name="_Toc27243"/>
      <w:r>
        <w:rPr>
          <w:rFonts w:hint="eastAsia" w:asciiTheme="minorEastAsia" w:hAnsiTheme="minorEastAsia" w:eastAsiaTheme="minorEastAsia" w:cstheme="minorEastAsia"/>
          <w:b/>
          <w:bCs/>
          <w:sz w:val="24"/>
          <w:szCs w:val="24"/>
          <w:lang w:val="en-US" w:eastAsia="zh-CN"/>
        </w:rPr>
        <w:t>1.供应商</w:t>
      </w:r>
      <w:r>
        <w:rPr>
          <w:rFonts w:hint="eastAsia" w:asciiTheme="minorEastAsia" w:hAnsiTheme="minorEastAsia" w:eastAsiaTheme="minorEastAsia" w:cstheme="minorEastAsia"/>
          <w:b/>
          <w:bCs/>
          <w:sz w:val="24"/>
          <w:szCs w:val="24"/>
        </w:rPr>
        <w:t>基本情况</w:t>
      </w:r>
      <w:r>
        <w:rPr>
          <w:rFonts w:hint="eastAsia" w:asciiTheme="minorEastAsia" w:hAnsiTheme="minorEastAsia" w:eastAsiaTheme="minorEastAsia" w:cstheme="minorEastAsia"/>
          <w:b/>
          <w:bCs/>
          <w:sz w:val="24"/>
          <w:szCs w:val="24"/>
          <w:lang w:eastAsia="zh-CN"/>
        </w:rPr>
        <w:t>信息</w:t>
      </w:r>
      <w:r>
        <w:rPr>
          <w:rFonts w:hint="eastAsia" w:asciiTheme="minorEastAsia" w:hAnsiTheme="minorEastAsia" w:eastAsiaTheme="minorEastAsia" w:cstheme="minorEastAsia"/>
          <w:b/>
          <w:bCs/>
          <w:sz w:val="24"/>
          <w:szCs w:val="24"/>
        </w:rPr>
        <w:t>表</w:t>
      </w:r>
      <w:bookmarkEnd w:id="222"/>
    </w:p>
    <w:p>
      <w:pPr>
        <w:pStyle w:val="55"/>
        <w:spacing w:line="360" w:lineRule="auto"/>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eastAsia="zh-CN"/>
        </w:rPr>
        <w:t>供应商</w:t>
      </w:r>
      <w:r>
        <w:rPr>
          <w:rFonts w:hint="eastAsia" w:asciiTheme="minorEastAsia" w:hAnsiTheme="minorEastAsia" w:eastAsiaTheme="minorEastAsia" w:cstheme="minorEastAsia"/>
          <w:b/>
          <w:color w:val="000000"/>
          <w:sz w:val="24"/>
          <w:szCs w:val="24"/>
          <w:highlight w:val="none"/>
        </w:rPr>
        <w:t>基本情况信息表</w:t>
      </w:r>
    </w:p>
    <w:tbl>
      <w:tblPr>
        <w:tblStyle w:val="32"/>
        <w:tblW w:w="0" w:type="auto"/>
        <w:jc w:val="center"/>
        <w:tblLayout w:type="fixed"/>
        <w:tblCellMar>
          <w:top w:w="0" w:type="dxa"/>
          <w:left w:w="108" w:type="dxa"/>
          <w:bottom w:w="0" w:type="dxa"/>
          <w:right w:w="108" w:type="dxa"/>
        </w:tblCellMar>
      </w:tblPr>
      <w:tblGrid>
        <w:gridCol w:w="1874"/>
        <w:gridCol w:w="645"/>
        <w:gridCol w:w="306"/>
        <w:gridCol w:w="817"/>
        <w:gridCol w:w="594"/>
        <w:gridCol w:w="638"/>
        <w:gridCol w:w="1495"/>
        <w:gridCol w:w="85"/>
        <w:gridCol w:w="823"/>
        <w:gridCol w:w="962"/>
      </w:tblGrid>
      <w:tr>
        <w:tblPrEx>
          <w:tblCellMar>
            <w:top w:w="0" w:type="dxa"/>
            <w:left w:w="108" w:type="dxa"/>
            <w:bottom w:w="0" w:type="dxa"/>
            <w:right w:w="108" w:type="dxa"/>
          </w:tblCellMar>
        </w:tblPrEx>
        <w:trPr>
          <w:trHeight w:val="557" w:hRule="atLeast"/>
          <w:jc w:val="center"/>
        </w:trPr>
        <w:tc>
          <w:tcPr>
            <w:tcW w:w="1874" w:type="dxa"/>
            <w:tcBorders>
              <w:top w:val="single" w:color="000000" w:sz="4" w:space="0"/>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lang w:eastAsia="zh-CN"/>
              </w:rPr>
              <w:t>供应商</w:t>
            </w:r>
            <w:r>
              <w:rPr>
                <w:rFonts w:hint="eastAsia" w:asciiTheme="minorEastAsia" w:hAnsiTheme="minorEastAsia" w:eastAsiaTheme="minorEastAsia" w:cstheme="minorEastAsia"/>
                <w:color w:val="000000"/>
                <w:szCs w:val="21"/>
                <w:highlight w:val="none"/>
              </w:rPr>
              <w:t>名称</w:t>
            </w:r>
          </w:p>
        </w:tc>
        <w:tc>
          <w:tcPr>
            <w:tcW w:w="6365" w:type="dxa"/>
            <w:gridSpan w:val="9"/>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注册地址</w:t>
            </w:r>
          </w:p>
        </w:tc>
        <w:tc>
          <w:tcPr>
            <w:tcW w:w="3000" w:type="dxa"/>
            <w:gridSpan w:val="5"/>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1495" w:type="dxa"/>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邮政编码</w:t>
            </w:r>
          </w:p>
        </w:tc>
        <w:tc>
          <w:tcPr>
            <w:tcW w:w="1870" w:type="dxa"/>
            <w:gridSpan w:val="3"/>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808"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公司办公场所面职</w:t>
            </w:r>
          </w:p>
        </w:tc>
        <w:tc>
          <w:tcPr>
            <w:tcW w:w="3000" w:type="dxa"/>
            <w:gridSpan w:val="5"/>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平米</w:t>
            </w:r>
          </w:p>
        </w:tc>
        <w:tc>
          <w:tcPr>
            <w:tcW w:w="1495" w:type="dxa"/>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办事处地址</w:t>
            </w:r>
          </w:p>
        </w:tc>
        <w:tc>
          <w:tcPr>
            <w:tcW w:w="1870"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vMerge w:val="restart"/>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联系方式</w:t>
            </w:r>
          </w:p>
        </w:tc>
        <w:tc>
          <w:tcPr>
            <w:tcW w:w="951" w:type="dxa"/>
            <w:gridSpan w:val="2"/>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联系人</w:t>
            </w:r>
          </w:p>
        </w:tc>
        <w:tc>
          <w:tcPr>
            <w:tcW w:w="2049"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1495" w:type="dxa"/>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电话</w:t>
            </w:r>
          </w:p>
        </w:tc>
        <w:tc>
          <w:tcPr>
            <w:tcW w:w="1870" w:type="dxa"/>
            <w:gridSpan w:val="3"/>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vMerge w:val="continue"/>
            <w:tcBorders>
              <w:top w:val="nil"/>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szCs w:val="21"/>
                <w:highlight w:val="none"/>
              </w:rPr>
            </w:pPr>
          </w:p>
        </w:tc>
        <w:tc>
          <w:tcPr>
            <w:tcW w:w="951" w:type="dxa"/>
            <w:gridSpan w:val="2"/>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传真</w:t>
            </w:r>
          </w:p>
        </w:tc>
        <w:tc>
          <w:tcPr>
            <w:tcW w:w="2049"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1495" w:type="dxa"/>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网址</w:t>
            </w:r>
          </w:p>
        </w:tc>
        <w:tc>
          <w:tcPr>
            <w:tcW w:w="1870"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组织结构</w:t>
            </w:r>
          </w:p>
        </w:tc>
        <w:tc>
          <w:tcPr>
            <w:tcW w:w="6365" w:type="dxa"/>
            <w:gridSpan w:val="9"/>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808"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法定代表人（负责人）</w:t>
            </w:r>
          </w:p>
        </w:tc>
        <w:tc>
          <w:tcPr>
            <w:tcW w:w="645" w:type="dxa"/>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姓名</w:t>
            </w:r>
          </w:p>
        </w:tc>
        <w:tc>
          <w:tcPr>
            <w:tcW w:w="1123" w:type="dxa"/>
            <w:gridSpan w:val="2"/>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1232" w:type="dxa"/>
            <w:gridSpan w:val="2"/>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职称</w:t>
            </w:r>
          </w:p>
        </w:tc>
        <w:tc>
          <w:tcPr>
            <w:tcW w:w="1580" w:type="dxa"/>
            <w:gridSpan w:val="2"/>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823" w:type="dxa"/>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电话</w:t>
            </w:r>
          </w:p>
        </w:tc>
        <w:tc>
          <w:tcPr>
            <w:tcW w:w="962" w:type="dxa"/>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rPr>
          <w:trHeight w:val="808"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技术负责人</w:t>
            </w:r>
          </w:p>
        </w:tc>
        <w:tc>
          <w:tcPr>
            <w:tcW w:w="645" w:type="dxa"/>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姓名</w:t>
            </w:r>
          </w:p>
        </w:tc>
        <w:tc>
          <w:tcPr>
            <w:tcW w:w="1123" w:type="dxa"/>
            <w:gridSpan w:val="2"/>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1232" w:type="dxa"/>
            <w:gridSpan w:val="2"/>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职称</w:t>
            </w:r>
          </w:p>
        </w:tc>
        <w:tc>
          <w:tcPr>
            <w:tcW w:w="1580" w:type="dxa"/>
            <w:gridSpan w:val="2"/>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823" w:type="dxa"/>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电话</w:t>
            </w:r>
          </w:p>
        </w:tc>
        <w:tc>
          <w:tcPr>
            <w:tcW w:w="962" w:type="dxa"/>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成立时间</w:t>
            </w:r>
          </w:p>
        </w:tc>
        <w:tc>
          <w:tcPr>
            <w:tcW w:w="1768"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4597" w:type="dxa"/>
            <w:gridSpan w:val="6"/>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firstLine="105"/>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员工总人数：</w:t>
            </w: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企业资质等级</w:t>
            </w:r>
          </w:p>
        </w:tc>
        <w:tc>
          <w:tcPr>
            <w:tcW w:w="1768"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594" w:type="dxa"/>
            <w:vMerge w:val="restart"/>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其中</w:t>
            </w:r>
          </w:p>
        </w:tc>
        <w:tc>
          <w:tcPr>
            <w:tcW w:w="2218" w:type="dxa"/>
            <w:gridSpan w:val="3"/>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项目负责人</w:t>
            </w:r>
          </w:p>
        </w:tc>
        <w:tc>
          <w:tcPr>
            <w:tcW w:w="1785" w:type="dxa"/>
            <w:gridSpan w:val="2"/>
            <w:tcBorders>
              <w:top w:val="single" w:color="000000" w:sz="4" w:space="0"/>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营业执照号</w:t>
            </w:r>
          </w:p>
        </w:tc>
        <w:tc>
          <w:tcPr>
            <w:tcW w:w="1768"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594"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szCs w:val="21"/>
                <w:highlight w:val="none"/>
              </w:rPr>
            </w:pPr>
          </w:p>
        </w:tc>
        <w:tc>
          <w:tcPr>
            <w:tcW w:w="2218"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高级职称人员</w:t>
            </w:r>
          </w:p>
        </w:tc>
        <w:tc>
          <w:tcPr>
            <w:tcW w:w="1785" w:type="dxa"/>
            <w:gridSpan w:val="2"/>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注册资金</w:t>
            </w:r>
          </w:p>
        </w:tc>
        <w:tc>
          <w:tcPr>
            <w:tcW w:w="1768"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594"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szCs w:val="21"/>
                <w:highlight w:val="none"/>
              </w:rPr>
            </w:pPr>
          </w:p>
        </w:tc>
        <w:tc>
          <w:tcPr>
            <w:tcW w:w="2218"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中级职称人员</w:t>
            </w:r>
          </w:p>
        </w:tc>
        <w:tc>
          <w:tcPr>
            <w:tcW w:w="1785" w:type="dxa"/>
            <w:gridSpan w:val="2"/>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开户银行</w:t>
            </w:r>
          </w:p>
        </w:tc>
        <w:tc>
          <w:tcPr>
            <w:tcW w:w="1768"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594"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szCs w:val="21"/>
                <w:highlight w:val="none"/>
              </w:rPr>
            </w:pPr>
          </w:p>
        </w:tc>
        <w:tc>
          <w:tcPr>
            <w:tcW w:w="2218" w:type="dxa"/>
            <w:gridSpan w:val="3"/>
            <w:vMerge w:val="restart"/>
            <w:tcBorders>
              <w:top w:val="nil"/>
              <w:left w:val="nil"/>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初级职称人员</w:t>
            </w:r>
          </w:p>
        </w:tc>
        <w:tc>
          <w:tcPr>
            <w:tcW w:w="1785" w:type="dxa"/>
            <w:gridSpan w:val="2"/>
            <w:vMerge w:val="restart"/>
            <w:tcBorders>
              <w:top w:val="nil"/>
              <w:left w:val="nil"/>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账号</w:t>
            </w:r>
          </w:p>
        </w:tc>
        <w:tc>
          <w:tcPr>
            <w:tcW w:w="1768" w:type="dxa"/>
            <w:gridSpan w:val="3"/>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594" w:type="dxa"/>
            <w:vMerge w:val="continue"/>
            <w:tcBorders>
              <w:top w:val="nil"/>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color w:val="000000"/>
                <w:szCs w:val="21"/>
                <w:highlight w:val="none"/>
              </w:rPr>
            </w:pPr>
          </w:p>
        </w:tc>
        <w:tc>
          <w:tcPr>
            <w:tcW w:w="2218" w:type="dxa"/>
            <w:gridSpan w:val="3"/>
            <w:vMerge w:val="continue"/>
            <w:tcBorders>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c>
          <w:tcPr>
            <w:tcW w:w="1785" w:type="dxa"/>
            <w:gridSpan w:val="2"/>
            <w:vMerge w:val="continue"/>
            <w:tcBorders>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55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firstLine="21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经营范围</w:t>
            </w:r>
          </w:p>
        </w:tc>
        <w:tc>
          <w:tcPr>
            <w:tcW w:w="6365" w:type="dxa"/>
            <w:gridSpan w:val="9"/>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rPr>
                <w:rFonts w:hint="eastAsia" w:asciiTheme="minorEastAsia" w:hAnsiTheme="minorEastAsia" w:eastAsiaTheme="minorEastAsia" w:cstheme="minorEastAsia"/>
                <w:color w:val="000000"/>
                <w:szCs w:val="21"/>
                <w:highlight w:val="none"/>
              </w:rPr>
            </w:pPr>
          </w:p>
        </w:tc>
      </w:tr>
      <w:tr>
        <w:tblPrEx>
          <w:tblCellMar>
            <w:top w:w="0" w:type="dxa"/>
            <w:left w:w="108" w:type="dxa"/>
            <w:bottom w:w="0" w:type="dxa"/>
            <w:right w:w="108" w:type="dxa"/>
          </w:tblCellMar>
        </w:tblPrEx>
        <w:trPr>
          <w:trHeight w:val="617" w:hRule="atLeast"/>
          <w:jc w:val="center"/>
        </w:trPr>
        <w:tc>
          <w:tcPr>
            <w:tcW w:w="1874" w:type="dxa"/>
            <w:tcBorders>
              <w:top w:val="nil"/>
              <w:left w:val="single" w:color="000000" w:sz="4" w:space="0"/>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备注</w:t>
            </w:r>
          </w:p>
        </w:tc>
        <w:tc>
          <w:tcPr>
            <w:tcW w:w="6365" w:type="dxa"/>
            <w:gridSpan w:val="9"/>
            <w:tcBorders>
              <w:top w:val="nil"/>
              <w:left w:val="nil"/>
              <w:bottom w:val="single" w:color="000000" w:sz="4" w:space="0"/>
              <w:right w:val="single" w:color="000000" w:sz="4" w:space="0"/>
            </w:tcBorders>
            <w:noWrap w:val="0"/>
            <w:vAlign w:val="center"/>
          </w:tcPr>
          <w:p>
            <w:pPr>
              <w:pStyle w:val="55"/>
              <w:keepNext w:val="0"/>
              <w:keepLines w:val="0"/>
              <w:suppressLineNumbers w:val="0"/>
              <w:topLinePunct/>
              <w:spacing w:before="0" w:beforeAutospacing="0" w:after="0" w:afterAutospacing="0"/>
              <w:ind w:left="0" w:right="0"/>
              <w:jc w:val="center"/>
              <w:rPr>
                <w:rFonts w:hint="eastAsia" w:asciiTheme="minorEastAsia" w:hAnsiTheme="minorEastAsia" w:eastAsiaTheme="minorEastAsia" w:cstheme="minorEastAsia"/>
                <w:color w:val="000000"/>
                <w:szCs w:val="21"/>
                <w:highlight w:val="none"/>
              </w:rPr>
            </w:pPr>
          </w:p>
        </w:tc>
      </w:tr>
    </w:tbl>
    <w:p>
      <w:pPr>
        <w:spacing w:line="360" w:lineRule="auto"/>
        <w:jc w:val="left"/>
        <w:rPr>
          <w:rFonts w:hint="eastAsia" w:asciiTheme="minorEastAsia" w:hAnsiTheme="minorEastAsia" w:eastAsiaTheme="minorEastAsia" w:cstheme="minorEastAsia"/>
          <w:color w:val="000000"/>
          <w:sz w:val="24"/>
          <w:szCs w:val="24"/>
          <w:highlight w:val="none"/>
          <w:lang w:eastAsia="zh-CN"/>
        </w:rPr>
      </w:pPr>
    </w:p>
    <w:p>
      <w:pPr>
        <w:spacing w:line="360" w:lineRule="auto"/>
        <w:ind w:firstLine="4080" w:firstLineChars="1700"/>
        <w:jc w:val="righ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eastAsia="zh-CN"/>
        </w:rPr>
        <w:t>供应商</w:t>
      </w:r>
      <w:r>
        <w:rPr>
          <w:rFonts w:hint="eastAsia" w:asciiTheme="minorEastAsia" w:hAnsiTheme="minorEastAsia" w:eastAsiaTheme="minorEastAsia" w:cstheme="minorEastAsia"/>
          <w:color w:val="000000"/>
          <w:sz w:val="24"/>
          <w:highlight w:val="none"/>
        </w:rPr>
        <w:t>名称：</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（盖章）</w:t>
      </w:r>
    </w:p>
    <w:p>
      <w:pPr>
        <w:spacing w:line="360" w:lineRule="auto"/>
        <w:jc w:val="right"/>
        <w:rPr>
          <w:rFonts w:hint="eastAsia"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color w:val="000000"/>
          <w:sz w:val="24"/>
          <w:highlight w:val="none"/>
        </w:rPr>
        <w:t>日期：</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年</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月</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日</w:t>
      </w:r>
    </w:p>
    <w:p>
      <w:pPr>
        <w:numPr>
          <w:ilvl w:val="0"/>
          <w:numId w:val="0"/>
        </w:numPr>
        <w:adjustRightInd w:val="0"/>
        <w:snapToGrid w:val="0"/>
        <w:spacing w:before="0" w:after="0" w:line="360" w:lineRule="auto"/>
        <w:outlineLvl w:val="9"/>
        <w:rPr>
          <w:rFonts w:hint="eastAsia" w:ascii="仿宋" w:hAnsi="仿宋" w:eastAsia="仿宋" w:cs="仿宋"/>
          <w:sz w:val="24"/>
          <w:szCs w:val="24"/>
          <w:lang w:val="en-US" w:eastAsia="zh-CN"/>
        </w:rPr>
      </w:pPr>
      <w:bookmarkStart w:id="223" w:name="_Toc22096"/>
    </w:p>
    <w:p>
      <w:pPr>
        <w:numPr>
          <w:ilvl w:val="0"/>
          <w:numId w:val="0"/>
        </w:numPr>
        <w:adjustRightInd w:val="0"/>
        <w:snapToGrid w:val="0"/>
        <w:spacing w:before="0" w:after="0" w:line="360" w:lineRule="auto"/>
        <w:outlineLvl w:val="9"/>
        <w:rPr>
          <w:rFonts w:hint="eastAsia" w:ascii="仿宋" w:hAnsi="仿宋" w:eastAsia="仿宋" w:cs="仿宋"/>
          <w:sz w:val="24"/>
          <w:szCs w:val="24"/>
          <w:lang w:val="en-US" w:eastAsia="zh-CN"/>
        </w:rPr>
      </w:pPr>
    </w:p>
    <w:p>
      <w:pPr>
        <w:pStyle w:val="4"/>
        <w:numPr>
          <w:ilvl w:val="0"/>
          <w:numId w:val="0"/>
        </w:numPr>
        <w:adjustRightInd w:val="0"/>
        <w:snapToGrid w:val="0"/>
        <w:spacing w:before="0" w:after="0" w:line="360" w:lineRule="auto"/>
        <w:rPr>
          <w:sz w:val="24"/>
          <w:szCs w:val="24"/>
        </w:rPr>
      </w:pPr>
      <w:bookmarkStart w:id="224" w:name="_Toc29361"/>
      <w:bookmarkStart w:id="225" w:name="_Toc7224"/>
      <w:bookmarkStart w:id="226" w:name="_Toc14741"/>
      <w:bookmarkStart w:id="227" w:name="_Toc1347"/>
      <w:r>
        <w:rPr>
          <w:rFonts w:hint="eastAsia"/>
          <w:sz w:val="24"/>
          <w:szCs w:val="24"/>
          <w:lang w:val="en-US" w:eastAsia="zh-CN"/>
        </w:rPr>
        <w:t>2.</w:t>
      </w:r>
      <w:r>
        <w:rPr>
          <w:sz w:val="24"/>
          <w:szCs w:val="24"/>
        </w:rPr>
        <w:t xml:space="preserve"> </w:t>
      </w:r>
      <w:r>
        <w:rPr>
          <w:rFonts w:hint="eastAsia"/>
          <w:sz w:val="24"/>
          <w:szCs w:val="24"/>
          <w:lang w:eastAsia="zh-CN"/>
        </w:rPr>
        <w:t>同类</w:t>
      </w:r>
      <w:r>
        <w:rPr>
          <w:rFonts w:hint="eastAsia"/>
          <w:sz w:val="24"/>
          <w:szCs w:val="24"/>
        </w:rPr>
        <w:t>项目一览表</w:t>
      </w:r>
      <w:bookmarkEnd w:id="224"/>
      <w:bookmarkEnd w:id="225"/>
      <w:bookmarkEnd w:id="226"/>
      <w:bookmarkEnd w:id="227"/>
    </w:p>
    <w:tbl>
      <w:tblPr>
        <w:tblStyle w:val="32"/>
        <w:tblW w:w="55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955"/>
        <w:gridCol w:w="1374"/>
        <w:gridCol w:w="1308"/>
        <w:gridCol w:w="1299"/>
        <w:gridCol w:w="1147"/>
        <w:gridCol w:w="1667"/>
        <w:gridCol w:w="1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53" w:type="pct"/>
            <w:noWrap w:val="0"/>
            <w:vAlign w:val="center"/>
          </w:tcPr>
          <w:p>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序号</w:t>
            </w:r>
          </w:p>
        </w:tc>
        <w:tc>
          <w:tcPr>
            <w:tcW w:w="457" w:type="pct"/>
            <w:noWrap w:val="0"/>
            <w:vAlign w:val="center"/>
          </w:tcPr>
          <w:p>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合同名称</w:t>
            </w:r>
          </w:p>
        </w:tc>
        <w:tc>
          <w:tcPr>
            <w:tcW w:w="658" w:type="pct"/>
            <w:noWrap w:val="0"/>
            <w:vAlign w:val="center"/>
          </w:tcPr>
          <w:p>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合同签订时间</w:t>
            </w:r>
          </w:p>
        </w:tc>
        <w:tc>
          <w:tcPr>
            <w:tcW w:w="626" w:type="pct"/>
            <w:noWrap w:val="0"/>
            <w:vAlign w:val="center"/>
          </w:tcPr>
          <w:p>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采购内容</w:t>
            </w:r>
          </w:p>
        </w:tc>
        <w:tc>
          <w:tcPr>
            <w:tcW w:w="622" w:type="pct"/>
            <w:noWrap w:val="0"/>
            <w:vAlign w:val="center"/>
          </w:tcPr>
          <w:p>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合同金额（万元）</w:t>
            </w:r>
          </w:p>
        </w:tc>
        <w:tc>
          <w:tcPr>
            <w:tcW w:w="549" w:type="pct"/>
            <w:noWrap w:val="0"/>
            <w:vAlign w:val="center"/>
          </w:tcPr>
          <w:p>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合同甲方</w:t>
            </w:r>
          </w:p>
        </w:tc>
        <w:tc>
          <w:tcPr>
            <w:tcW w:w="798" w:type="pct"/>
            <w:noWrap w:val="0"/>
            <w:vAlign w:val="center"/>
          </w:tcPr>
          <w:p>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合同甲方联系人及电话</w:t>
            </w:r>
          </w:p>
        </w:tc>
        <w:tc>
          <w:tcPr>
            <w:tcW w:w="689" w:type="pct"/>
            <w:noWrap w:val="0"/>
            <w:vAlign w:val="center"/>
          </w:tcPr>
          <w:p>
            <w:pPr>
              <w:jc w:val="center"/>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53"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457"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5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6"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2"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549"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79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89" w:type="pct"/>
            <w:noWrap w:val="0"/>
            <w:vAlign w:val="center"/>
          </w:tcPr>
          <w:p>
            <w:pPr>
              <w:jc w:val="center"/>
              <w:rPr>
                <w:rFonts w:hint="eastAsia" w:asciiTheme="minorEastAsia" w:hAnsiTheme="minorEastAsia" w:eastAsiaTheme="minorEastAsia" w:cstheme="minorEastAsia"/>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53" w:type="pct"/>
            <w:noWrap w:val="0"/>
            <w:vAlign w:val="center"/>
          </w:tcPr>
          <w:p>
            <w:pPr>
              <w:jc w:val="center"/>
              <w:rPr>
                <w:rFonts w:hint="eastAsia" w:asciiTheme="minorEastAsia" w:hAnsiTheme="minorEastAsia" w:eastAsiaTheme="minorEastAsia" w:cstheme="minorEastAsia"/>
                <w:bCs/>
                <w:sz w:val="21"/>
                <w:szCs w:val="21"/>
                <w:highlight w:val="none"/>
              </w:rPr>
            </w:pPr>
          </w:p>
          <w:p>
            <w:pPr>
              <w:jc w:val="center"/>
              <w:rPr>
                <w:rFonts w:hint="eastAsia" w:asciiTheme="minorEastAsia" w:hAnsiTheme="minorEastAsia" w:eastAsiaTheme="minorEastAsia" w:cstheme="minorEastAsia"/>
                <w:bCs/>
                <w:sz w:val="21"/>
                <w:szCs w:val="21"/>
                <w:highlight w:val="none"/>
              </w:rPr>
            </w:pPr>
          </w:p>
        </w:tc>
        <w:tc>
          <w:tcPr>
            <w:tcW w:w="457"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5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6"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2"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549"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79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89" w:type="pct"/>
            <w:noWrap w:val="0"/>
            <w:vAlign w:val="center"/>
          </w:tcPr>
          <w:p>
            <w:pPr>
              <w:jc w:val="center"/>
              <w:rPr>
                <w:rFonts w:hint="eastAsia" w:asciiTheme="minorEastAsia" w:hAnsiTheme="minorEastAsia" w:eastAsiaTheme="minorEastAsia" w:cstheme="minorEastAsia"/>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53"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457"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5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6"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2"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549"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79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89" w:type="pct"/>
            <w:noWrap w:val="0"/>
            <w:vAlign w:val="center"/>
          </w:tcPr>
          <w:p>
            <w:pPr>
              <w:jc w:val="center"/>
              <w:rPr>
                <w:rFonts w:hint="eastAsia" w:asciiTheme="minorEastAsia" w:hAnsiTheme="minorEastAsia" w:eastAsiaTheme="minorEastAsia" w:cstheme="minorEastAsia"/>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53"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457"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5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6"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2"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549"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79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89" w:type="pct"/>
            <w:noWrap w:val="0"/>
            <w:vAlign w:val="center"/>
          </w:tcPr>
          <w:p>
            <w:pPr>
              <w:jc w:val="center"/>
              <w:rPr>
                <w:rFonts w:hint="eastAsia" w:asciiTheme="minorEastAsia" w:hAnsiTheme="minorEastAsia" w:eastAsiaTheme="minorEastAsia" w:cstheme="minorEastAsia"/>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53"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457"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5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6"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2"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549"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79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89" w:type="pct"/>
            <w:noWrap w:val="0"/>
            <w:vAlign w:val="center"/>
          </w:tcPr>
          <w:p>
            <w:pPr>
              <w:jc w:val="center"/>
              <w:rPr>
                <w:rFonts w:hint="eastAsia" w:asciiTheme="minorEastAsia" w:hAnsiTheme="minorEastAsia" w:eastAsiaTheme="minorEastAsia" w:cstheme="minorEastAsia"/>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53"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457"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5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6"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2"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549"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79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89" w:type="pct"/>
            <w:noWrap w:val="0"/>
            <w:vAlign w:val="center"/>
          </w:tcPr>
          <w:p>
            <w:pPr>
              <w:jc w:val="center"/>
              <w:rPr>
                <w:rFonts w:hint="eastAsia" w:asciiTheme="minorEastAsia" w:hAnsiTheme="minorEastAsia" w:eastAsiaTheme="minorEastAsia" w:cstheme="minorEastAsia"/>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53"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457"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5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6"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2"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549"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79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89" w:type="pct"/>
            <w:noWrap w:val="0"/>
            <w:vAlign w:val="center"/>
          </w:tcPr>
          <w:p>
            <w:pPr>
              <w:jc w:val="center"/>
              <w:rPr>
                <w:rFonts w:hint="eastAsia" w:asciiTheme="minorEastAsia" w:hAnsiTheme="minorEastAsia" w:eastAsiaTheme="minorEastAsia" w:cstheme="minorEastAsia"/>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53"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457"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5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6"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22"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549"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798" w:type="pct"/>
            <w:noWrap w:val="0"/>
            <w:vAlign w:val="center"/>
          </w:tcPr>
          <w:p>
            <w:pPr>
              <w:jc w:val="center"/>
              <w:rPr>
                <w:rFonts w:hint="eastAsia" w:asciiTheme="minorEastAsia" w:hAnsiTheme="minorEastAsia" w:eastAsiaTheme="minorEastAsia" w:cstheme="minorEastAsia"/>
                <w:bCs/>
                <w:sz w:val="21"/>
                <w:szCs w:val="21"/>
                <w:highlight w:val="none"/>
              </w:rPr>
            </w:pPr>
          </w:p>
        </w:tc>
        <w:tc>
          <w:tcPr>
            <w:tcW w:w="689" w:type="pct"/>
            <w:noWrap w:val="0"/>
            <w:vAlign w:val="center"/>
          </w:tcPr>
          <w:p>
            <w:pPr>
              <w:jc w:val="center"/>
              <w:rPr>
                <w:rFonts w:hint="eastAsia" w:asciiTheme="minorEastAsia" w:hAnsiTheme="minorEastAsia" w:eastAsiaTheme="minorEastAsia" w:cstheme="minorEastAsia"/>
                <w:bCs/>
                <w:sz w:val="21"/>
                <w:szCs w:val="21"/>
                <w:highlight w:val="none"/>
              </w:rPr>
            </w:pPr>
          </w:p>
        </w:tc>
      </w:tr>
    </w:tbl>
    <w:p>
      <w:pPr>
        <w:widowControl/>
        <w:jc w:val="left"/>
        <w:rPr>
          <w:sz w:val="24"/>
          <w:szCs w:val="24"/>
        </w:rPr>
      </w:pPr>
    </w:p>
    <w:p>
      <w:pPr>
        <w:spacing w:line="360" w:lineRule="auto"/>
        <w:jc w:val="left"/>
        <w:rPr>
          <w:rFonts w:hint="eastAsia" w:asciiTheme="minorEastAsia" w:hAnsiTheme="minorEastAsia" w:eastAsiaTheme="minorEastAsia" w:cstheme="minorEastAsia"/>
          <w:b w:val="0"/>
          <w:bCs w:val="0"/>
          <w:color w:val="000000"/>
          <w:sz w:val="24"/>
          <w:highlight w:val="none"/>
        </w:rPr>
      </w:pPr>
      <w:r>
        <w:rPr>
          <w:rFonts w:hint="eastAsia" w:asciiTheme="minorEastAsia" w:hAnsiTheme="minorEastAsia" w:eastAsiaTheme="minorEastAsia" w:cstheme="minorEastAsia"/>
          <w:b w:val="0"/>
          <w:bCs w:val="0"/>
          <w:color w:val="000000"/>
          <w:sz w:val="24"/>
          <w:highlight w:val="none"/>
        </w:rPr>
        <w:t>备注：</w:t>
      </w:r>
    </w:p>
    <w:p>
      <w:pPr>
        <w:spacing w:line="360" w:lineRule="auto"/>
        <w:textAlignment w:val="baseline"/>
        <w:rPr>
          <w:rFonts w:hint="eastAsia" w:asciiTheme="minorEastAsia" w:hAnsiTheme="minorEastAsia" w:eastAsiaTheme="minorEastAsia" w:cstheme="minorEastAsia"/>
          <w:b w:val="0"/>
          <w:color w:val="000000"/>
          <w:sz w:val="24"/>
          <w:highlight w:val="none"/>
        </w:rPr>
      </w:pPr>
      <w:r>
        <w:rPr>
          <w:rFonts w:hint="eastAsia" w:asciiTheme="minorEastAsia" w:hAnsiTheme="minorEastAsia" w:eastAsiaTheme="minorEastAsia" w:cstheme="minorEastAsia"/>
          <w:b w:val="0"/>
          <w:color w:val="000000"/>
          <w:sz w:val="24"/>
          <w:highlight w:val="none"/>
          <w:lang w:eastAsia="zh-CN"/>
        </w:rPr>
        <w:t>（</w:t>
      </w:r>
      <w:r>
        <w:rPr>
          <w:rFonts w:hint="eastAsia" w:asciiTheme="minorEastAsia" w:hAnsiTheme="minorEastAsia" w:eastAsiaTheme="minorEastAsia" w:cstheme="minorEastAsia"/>
          <w:b w:val="0"/>
          <w:color w:val="000000"/>
          <w:sz w:val="24"/>
          <w:highlight w:val="none"/>
          <w:lang w:val="en-US" w:eastAsia="zh-CN"/>
        </w:rPr>
        <w:t>1</w:t>
      </w:r>
      <w:r>
        <w:rPr>
          <w:rFonts w:hint="eastAsia" w:asciiTheme="minorEastAsia" w:hAnsiTheme="minorEastAsia" w:eastAsiaTheme="minorEastAsia" w:cstheme="minorEastAsia"/>
          <w:b w:val="0"/>
          <w:color w:val="000000"/>
          <w:sz w:val="24"/>
          <w:highlight w:val="none"/>
          <w:lang w:eastAsia="zh-CN"/>
        </w:rPr>
        <w:t>）</w:t>
      </w:r>
      <w:r>
        <w:rPr>
          <w:rFonts w:hint="eastAsia" w:asciiTheme="minorEastAsia" w:hAnsiTheme="minorEastAsia" w:eastAsiaTheme="minorEastAsia" w:cstheme="minorEastAsia"/>
          <w:b w:val="0"/>
          <w:color w:val="000000"/>
          <w:sz w:val="24"/>
          <w:highlight w:val="none"/>
        </w:rPr>
        <w:t>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Theme="minorEastAsia" w:hAnsiTheme="minorEastAsia" w:eastAsiaTheme="minorEastAsia" w:cstheme="minorEastAsia"/>
          <w:b w:val="0"/>
          <w:color w:val="000000"/>
          <w:sz w:val="24"/>
          <w:highlight w:val="none"/>
        </w:rPr>
      </w:pPr>
      <w:r>
        <w:rPr>
          <w:rFonts w:hint="eastAsia" w:asciiTheme="minorEastAsia" w:hAnsiTheme="minorEastAsia" w:eastAsiaTheme="minorEastAsia" w:cstheme="minorEastAsia"/>
          <w:b w:val="0"/>
          <w:color w:val="000000"/>
          <w:sz w:val="24"/>
          <w:highlight w:val="none"/>
          <w:lang w:eastAsia="zh-CN"/>
        </w:rPr>
        <w:t>（</w:t>
      </w:r>
      <w:r>
        <w:rPr>
          <w:rFonts w:hint="eastAsia" w:asciiTheme="minorEastAsia" w:hAnsiTheme="minorEastAsia" w:eastAsiaTheme="minorEastAsia" w:cstheme="minorEastAsia"/>
          <w:b w:val="0"/>
          <w:color w:val="000000"/>
          <w:sz w:val="24"/>
          <w:highlight w:val="none"/>
          <w:lang w:val="en-US" w:eastAsia="zh-CN"/>
        </w:rPr>
        <w:t>2</w:t>
      </w:r>
      <w:r>
        <w:rPr>
          <w:rFonts w:hint="eastAsia" w:asciiTheme="minorEastAsia" w:hAnsiTheme="minorEastAsia" w:eastAsiaTheme="minorEastAsia" w:cstheme="minorEastAsia"/>
          <w:b w:val="0"/>
          <w:color w:val="000000"/>
          <w:sz w:val="24"/>
          <w:highlight w:val="none"/>
          <w:lang w:eastAsia="zh-CN"/>
        </w:rPr>
        <w:t>）</w:t>
      </w:r>
      <w:r>
        <w:rPr>
          <w:rFonts w:hint="eastAsia" w:asciiTheme="minorEastAsia" w:hAnsiTheme="minorEastAsia" w:eastAsiaTheme="minorEastAsia" w:cstheme="minorEastAsia"/>
          <w:b w:val="0"/>
          <w:color w:val="000000"/>
          <w:sz w:val="24"/>
          <w:highlight w:val="none"/>
        </w:rPr>
        <w:t>按照</w:t>
      </w:r>
      <w:r>
        <w:rPr>
          <w:rFonts w:hint="eastAsia" w:asciiTheme="minorEastAsia" w:hAnsiTheme="minorEastAsia" w:eastAsiaTheme="minorEastAsia" w:cstheme="minorEastAsia"/>
          <w:b w:val="0"/>
          <w:color w:val="000000"/>
          <w:sz w:val="24"/>
          <w:highlight w:val="none"/>
          <w:lang w:eastAsia="zh-CN"/>
        </w:rPr>
        <w:t>比选</w:t>
      </w:r>
      <w:r>
        <w:rPr>
          <w:rFonts w:hint="eastAsia" w:asciiTheme="minorEastAsia" w:hAnsiTheme="minorEastAsia" w:eastAsiaTheme="minorEastAsia" w:cstheme="minorEastAsia"/>
          <w:b w:val="0"/>
          <w:color w:val="000000"/>
          <w:sz w:val="24"/>
          <w:highlight w:val="none"/>
        </w:rPr>
        <w:t>公告的资格要求提供有效的实施经验证明材料，作为资格后审的评审依据。</w:t>
      </w:r>
    </w:p>
    <w:p>
      <w:pPr>
        <w:spacing w:line="360" w:lineRule="auto"/>
        <w:textAlignment w:val="baseline"/>
        <w:rPr>
          <w:rFonts w:hint="eastAsia" w:asciiTheme="minorEastAsia" w:hAnsiTheme="minorEastAsia" w:eastAsiaTheme="minorEastAsia" w:cstheme="minorEastAsia"/>
          <w:b w:val="0"/>
          <w:color w:val="000000"/>
          <w:sz w:val="24"/>
          <w:highlight w:val="none"/>
        </w:rPr>
      </w:pPr>
      <w:r>
        <w:rPr>
          <w:rFonts w:hint="eastAsia" w:asciiTheme="minorEastAsia" w:hAnsiTheme="minorEastAsia" w:eastAsiaTheme="minorEastAsia" w:cstheme="minorEastAsia"/>
          <w:b w:val="0"/>
          <w:color w:val="000000"/>
          <w:sz w:val="24"/>
          <w:highlight w:val="none"/>
          <w:lang w:eastAsia="zh-CN"/>
        </w:rPr>
        <w:t>（</w:t>
      </w:r>
      <w:r>
        <w:rPr>
          <w:rFonts w:hint="eastAsia" w:asciiTheme="minorEastAsia" w:hAnsiTheme="minorEastAsia" w:eastAsiaTheme="minorEastAsia" w:cstheme="minorEastAsia"/>
          <w:b w:val="0"/>
          <w:color w:val="000000"/>
          <w:sz w:val="24"/>
          <w:highlight w:val="none"/>
          <w:lang w:val="en-US" w:eastAsia="zh-CN"/>
        </w:rPr>
        <w:t>3</w:t>
      </w:r>
      <w:r>
        <w:rPr>
          <w:rFonts w:hint="eastAsia" w:asciiTheme="minorEastAsia" w:hAnsiTheme="minorEastAsia" w:eastAsiaTheme="minorEastAsia" w:cstheme="minorEastAsia"/>
          <w:b w:val="0"/>
          <w:color w:val="000000"/>
          <w:sz w:val="24"/>
          <w:highlight w:val="none"/>
          <w:lang w:eastAsia="zh-CN"/>
        </w:rPr>
        <w:t>）</w:t>
      </w:r>
      <w:r>
        <w:rPr>
          <w:rFonts w:hint="eastAsia" w:asciiTheme="minorEastAsia" w:hAnsiTheme="minorEastAsia" w:eastAsiaTheme="minorEastAsia" w:cstheme="minorEastAsia"/>
          <w:b w:val="0"/>
          <w:color w:val="000000"/>
          <w:sz w:val="24"/>
          <w:highlight w:val="none"/>
        </w:rPr>
        <w:t>本业绩表及证明材料也作为详细评审中对供应商同类项目实施经验的评审及打分依据，供应商需根据详细评审标准的要求，提供符合要求的业绩证明材料。</w:t>
      </w: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pStyle w:val="2"/>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rPr>
        <w:t>法人营业执照（复印件）</w:t>
      </w:r>
      <w:r>
        <w:rPr>
          <w:rFonts w:hint="eastAsia" w:asciiTheme="minorEastAsia" w:hAnsiTheme="minorEastAsia" w:eastAsiaTheme="minorEastAsia" w:cstheme="minorEastAsia"/>
          <w:b/>
          <w:bCs/>
          <w:sz w:val="24"/>
          <w:szCs w:val="24"/>
          <w:lang w:eastAsia="zh-CN"/>
        </w:rPr>
        <w:t>。</w:t>
      </w: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4.</w:t>
      </w:r>
      <w:r>
        <w:rPr>
          <w:rFonts w:hint="eastAsia" w:asciiTheme="minorEastAsia" w:hAnsiTheme="minorEastAsia" w:eastAsiaTheme="minorEastAsia" w:cstheme="minorEastAsia"/>
          <w:b/>
          <w:bCs/>
          <w:sz w:val="24"/>
          <w:szCs w:val="24"/>
        </w:rPr>
        <w:t>具有良好的商业信誉和健全的财务会计制度。</w:t>
      </w:r>
      <w:bookmarkEnd w:id="223"/>
    </w:p>
    <w:p>
      <w:pPr>
        <w:adjustRightInd w:val="0"/>
        <w:snapToGrid w:val="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需提供经会计师事务所审计的</w:t>
      </w:r>
      <w:r>
        <w:rPr>
          <w:rFonts w:hint="eastAsia" w:asciiTheme="minorEastAsia" w:hAnsiTheme="minorEastAsia" w:eastAsiaTheme="minorEastAsia" w:cstheme="minorEastAsia"/>
          <w:sz w:val="24"/>
          <w:szCs w:val="24"/>
          <w:lang w:val="en-US" w:eastAsia="zh-CN"/>
        </w:rPr>
        <w:t>2024</w:t>
      </w:r>
      <w:r>
        <w:rPr>
          <w:rFonts w:hint="eastAsia" w:asciiTheme="minorEastAsia" w:hAnsiTheme="minorEastAsia" w:eastAsiaTheme="minorEastAsia" w:cstheme="minorEastAsia"/>
          <w:sz w:val="24"/>
          <w:szCs w:val="24"/>
        </w:rPr>
        <w:t>年度或</w:t>
      </w:r>
      <w:r>
        <w:rPr>
          <w:rFonts w:hint="eastAsia" w:asciiTheme="minorEastAsia" w:hAnsiTheme="minorEastAsia" w:eastAsiaTheme="minorEastAsia" w:cstheme="minorEastAsia"/>
          <w:sz w:val="24"/>
          <w:szCs w:val="24"/>
          <w:lang w:val="en-US" w:eastAsia="zh-CN"/>
        </w:rPr>
        <w:t>2025</w:t>
      </w:r>
      <w:r>
        <w:rPr>
          <w:rFonts w:hint="eastAsia" w:asciiTheme="minorEastAsia" w:hAnsiTheme="minorEastAsia" w:eastAsiaTheme="minorEastAsia" w:cstheme="minorEastAsia"/>
          <w:sz w:val="24"/>
          <w:szCs w:val="24"/>
        </w:rPr>
        <w:t>年度财务审计报告复</w:t>
      </w:r>
      <w:r>
        <w:rPr>
          <w:rFonts w:hint="eastAsia" w:asciiTheme="minorEastAsia" w:hAnsiTheme="minorEastAsia" w:eastAsiaTheme="minorEastAsia" w:cstheme="minorEastAsia"/>
          <w:color w:val="auto"/>
          <w:sz w:val="24"/>
          <w:szCs w:val="24"/>
        </w:rPr>
        <w:t>印件</w:t>
      </w:r>
      <w:r>
        <w:rPr>
          <w:rFonts w:hint="eastAsia" w:asciiTheme="minorEastAsia" w:hAnsiTheme="minorEastAsia" w:eastAsiaTheme="minorEastAsia" w:cstheme="minorEastAsia"/>
          <w:color w:val="auto"/>
          <w:sz w:val="24"/>
          <w:szCs w:val="24"/>
          <w:highlight w:val="none"/>
        </w:rPr>
        <w:t>表（至少包含会计师事务所或审计机构签章页、资产负债表、现金流量表、损益表/利润表）</w:t>
      </w:r>
      <w:r>
        <w:rPr>
          <w:rFonts w:hint="eastAsia" w:asciiTheme="minorEastAsia" w:hAnsiTheme="minorEastAsia" w:eastAsiaTheme="minorEastAsia" w:cstheme="minorEastAsia"/>
          <w:color w:val="auto"/>
          <w:sz w:val="24"/>
          <w:szCs w:val="24"/>
        </w:rPr>
        <w:t>或</w:t>
      </w:r>
      <w:r>
        <w:rPr>
          <w:rFonts w:hint="eastAsia" w:asciiTheme="minorEastAsia" w:hAnsiTheme="minorEastAsia" w:eastAsiaTheme="minorEastAsia" w:cstheme="minorEastAsia"/>
          <w:color w:val="auto"/>
          <w:sz w:val="24"/>
          <w:szCs w:val="24"/>
          <w:lang w:eastAsia="zh-CN"/>
        </w:rPr>
        <w:t>比选</w:t>
      </w:r>
      <w:r>
        <w:rPr>
          <w:rFonts w:hint="eastAsia" w:asciiTheme="minorEastAsia" w:hAnsiTheme="minorEastAsia" w:eastAsiaTheme="minorEastAsia" w:cstheme="minorEastAsia"/>
          <w:color w:val="auto"/>
          <w:sz w:val="24"/>
          <w:szCs w:val="24"/>
        </w:rPr>
        <w:t>日前</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个月内</w:t>
      </w:r>
      <w:r>
        <w:rPr>
          <w:rFonts w:hint="eastAsia" w:asciiTheme="minorEastAsia" w:hAnsiTheme="minorEastAsia" w:eastAsiaTheme="minorEastAsia" w:cstheme="minorEastAsia"/>
          <w:color w:val="auto"/>
          <w:sz w:val="24"/>
          <w:szCs w:val="24"/>
          <w:lang w:eastAsia="zh-CN"/>
        </w:rPr>
        <w:t>投标人</w:t>
      </w:r>
      <w:r>
        <w:rPr>
          <w:rFonts w:hint="eastAsia" w:asciiTheme="minorEastAsia" w:hAnsiTheme="minorEastAsia" w:eastAsiaTheme="minorEastAsia" w:cstheme="minorEastAsia"/>
          <w:color w:val="auto"/>
          <w:sz w:val="24"/>
          <w:szCs w:val="24"/>
        </w:rPr>
        <w:t>银行出具的资信证明</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sz w:val="24"/>
          <w:szCs w:val="24"/>
          <w:lang w:eastAsia="zh-CN"/>
        </w:rPr>
        <w:t>】</w:t>
      </w: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pStyle w:val="2"/>
        <w:rPr>
          <w:rFonts w:hint="eastAsia" w:asciiTheme="minorEastAsia" w:hAnsiTheme="minorEastAsia" w:eastAsiaTheme="minorEastAsia" w:cstheme="minorEastAsia"/>
          <w:sz w:val="24"/>
          <w:szCs w:val="24"/>
          <w:lang w:eastAsia="zh-CN"/>
        </w:rPr>
      </w:pPr>
    </w:p>
    <w:p>
      <w:pPr>
        <w:spacing w:line="360" w:lineRule="auto"/>
        <w:textAlignment w:val="baseline"/>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color w:val="000000"/>
          <w:sz w:val="24"/>
          <w:szCs w:val="24"/>
          <w:highlight w:val="none"/>
        </w:rPr>
        <w:t>具有依法缴纳税收和社会保障资金的良好记录</w:t>
      </w:r>
      <w:r>
        <w:rPr>
          <w:rFonts w:hint="eastAsia" w:asciiTheme="minorEastAsia" w:hAnsiTheme="minorEastAsia" w:eastAsiaTheme="minorEastAsia" w:cstheme="minorEastAsia"/>
          <w:b/>
          <w:bCs/>
          <w:color w:val="000000"/>
          <w:sz w:val="24"/>
          <w:szCs w:val="24"/>
          <w:highlight w:val="none"/>
          <w:lang w:eastAsia="zh-CN"/>
        </w:rPr>
        <w:t>。</w:t>
      </w:r>
    </w:p>
    <w:p>
      <w:pPr>
        <w:spacing w:line="360" w:lineRule="auto"/>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【需提供近12个月（不含投标截止时间当月）任意一个月税收和社会保障资金缴纳凭证。】</w:t>
      </w: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pStyle w:val="2"/>
        <w:rPr>
          <w:rFonts w:hint="eastAsia" w:asciiTheme="minorEastAsia" w:hAnsiTheme="minorEastAsia" w:eastAsiaTheme="minorEastAsia" w:cstheme="minorEastAsia"/>
          <w:color w:val="auto"/>
          <w:sz w:val="24"/>
          <w:szCs w:val="24"/>
          <w:highlight w:val="none"/>
          <w:lang w:val="en-US" w:eastAsia="zh-CN"/>
        </w:rPr>
      </w:pPr>
    </w:p>
    <w:p>
      <w:pPr>
        <w:numPr>
          <w:ilvl w:val="0"/>
          <w:numId w:val="0"/>
        </w:numPr>
        <w:adjustRightInd w:val="0"/>
        <w:snapToGrid w:val="0"/>
        <w:spacing w:before="0" w:after="0" w:line="360" w:lineRule="auto"/>
        <w:outlineLvl w:val="9"/>
        <w:rPr>
          <w:rFonts w:hint="eastAsia" w:asciiTheme="minorEastAsia" w:hAnsiTheme="minorEastAsia" w:eastAsiaTheme="minorEastAsia" w:cstheme="minorEastAsia"/>
          <w:b/>
          <w:bCs/>
          <w:sz w:val="24"/>
          <w:szCs w:val="24"/>
          <w:lang w:val="en-US" w:eastAsia="zh-CN"/>
        </w:rPr>
      </w:pPr>
      <w:bookmarkStart w:id="228" w:name="_Toc32761"/>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lang w:eastAsia="zh-CN"/>
        </w:rPr>
        <w:t>投标人应经营状况良好，且近三年内无违法违规记录。</w:t>
      </w:r>
    </w:p>
    <w:bookmarkEnd w:id="228"/>
    <w:p>
      <w:pPr>
        <w:spacing w:line="360" w:lineRule="auto"/>
        <w:textAlignment w:val="baseline"/>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违法违规记录是指被“信用中国”列入失信被执行人、重大税收违法失信主体、政府采购严重违法失信行为记录名单。投标人需提供自招标公告发布之日至投标截止之日期间对以上三项内容的查询截图。</w:t>
      </w:r>
    </w:p>
    <w:p>
      <w:pPr>
        <w:spacing w:line="360" w:lineRule="auto"/>
        <w:textAlignment w:val="baseline"/>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信用中国查询网址：https://www.creditchina.gov.cn/xinyongfuwu/?navPage=5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pPr>
        <w:numPr>
          <w:ilvl w:val="0"/>
          <w:numId w:val="3"/>
        </w:numP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失信被执行人查询截图范例：</w:t>
      </w:r>
    </w:p>
    <w:p>
      <w:pPr>
        <w:pStyle w:val="2"/>
        <w:rPr>
          <w:rFonts w:hint="eastAsia"/>
        </w:rPr>
      </w:pPr>
      <w:r>
        <w:rPr>
          <w:highlight w:val="none"/>
        </w:rPr>
        <w:drawing>
          <wp:inline distT="0" distB="0" distL="114300" distR="114300">
            <wp:extent cx="5847080" cy="4072255"/>
            <wp:effectExtent l="0" t="0" r="1270"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847080" cy="4072255"/>
                    </a:xfrm>
                    <a:prstGeom prst="rect">
                      <a:avLst/>
                    </a:prstGeom>
                    <a:noFill/>
                    <a:ln>
                      <a:noFill/>
                    </a:ln>
                  </pic:spPr>
                </pic:pic>
              </a:graphicData>
            </a:graphic>
          </wp:inline>
        </w:drawing>
      </w:r>
    </w:p>
    <w:p>
      <w:pPr>
        <w:numPr>
          <w:ilvl w:val="0"/>
          <w:numId w:val="3"/>
        </w:numP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重大</w:t>
      </w:r>
      <w:r>
        <w:rPr>
          <w:rFonts w:hint="eastAsia" w:asciiTheme="minorEastAsia" w:hAnsiTheme="minorEastAsia" w:eastAsiaTheme="minorEastAsia" w:cstheme="minorEastAsia"/>
          <w:color w:val="000000"/>
          <w:sz w:val="24"/>
          <w:szCs w:val="24"/>
          <w:highlight w:val="none"/>
        </w:rPr>
        <w:t>税收违法失信主体</w:t>
      </w:r>
      <w:r>
        <w:rPr>
          <w:rFonts w:hint="eastAsia" w:asciiTheme="minorEastAsia" w:hAnsiTheme="minorEastAsia" w:eastAsiaTheme="minorEastAsia" w:cstheme="minorEastAsia"/>
          <w:color w:val="000000"/>
          <w:sz w:val="24"/>
          <w:highlight w:val="none"/>
        </w:rPr>
        <w:t>查询截图范例：</w:t>
      </w:r>
    </w:p>
    <w:p>
      <w:pPr>
        <w:pStyle w:val="2"/>
        <w:numPr>
          <w:ilvl w:val="-1"/>
          <w:numId w:val="0"/>
        </w:numPr>
        <w:rPr>
          <w:rFonts w:ascii="仿宋" w:hAnsi="仿宋" w:eastAsia="仿宋"/>
          <w:color w:val="000000"/>
          <w:szCs w:val="21"/>
          <w:highlight w:val="none"/>
        </w:rPr>
      </w:pPr>
      <w:r>
        <w:rPr>
          <w:rFonts w:ascii="仿宋" w:hAnsi="仿宋" w:eastAsia="仿宋"/>
          <w:color w:val="000000"/>
          <w:szCs w:val="21"/>
          <w:highlight w:val="none"/>
        </w:rPr>
        <w:drawing>
          <wp:inline distT="0" distB="0" distL="114300" distR="114300">
            <wp:extent cx="4895850" cy="2650490"/>
            <wp:effectExtent l="0" t="0" r="0" b="16510"/>
            <wp:docPr id="1"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微信图片_20220713154746"/>
                    <pic:cNvPicPr>
                      <a:picLocks noChangeAspect="1"/>
                    </pic:cNvPicPr>
                  </pic:nvPicPr>
                  <pic:blipFill>
                    <a:blip r:embed="rId11"/>
                    <a:stretch>
                      <a:fillRect/>
                    </a:stretch>
                  </pic:blipFill>
                  <pic:spPr>
                    <a:xfrm>
                      <a:off x="0" y="0"/>
                      <a:ext cx="4895850" cy="2650490"/>
                    </a:xfrm>
                    <a:prstGeom prst="rect">
                      <a:avLst/>
                    </a:prstGeom>
                    <a:noFill/>
                    <a:ln>
                      <a:noFill/>
                    </a:ln>
                  </pic:spPr>
                </pic:pic>
              </a:graphicData>
            </a:graphic>
          </wp:inline>
        </w:drawing>
      </w:r>
    </w:p>
    <w:p>
      <w:pP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（3）政府采购严重违法失信行为记录名单查询截图范例：</w:t>
      </w:r>
    </w:p>
    <w:p>
      <w:pPr>
        <w:pStyle w:val="2"/>
        <w:numPr>
          <w:ilvl w:val="-1"/>
          <w:numId w:val="0"/>
        </w:numPr>
        <w:rPr>
          <w:rFonts w:ascii="仿宋" w:hAnsi="仿宋" w:eastAsia="仿宋"/>
          <w:color w:val="000000"/>
          <w:highlight w:val="none"/>
        </w:rPr>
      </w:pPr>
      <w:r>
        <w:rPr>
          <w:rFonts w:ascii="仿宋" w:hAnsi="仿宋" w:eastAsia="仿宋"/>
          <w:color w:val="000000"/>
          <w:highlight w:val="none"/>
        </w:rPr>
        <w:drawing>
          <wp:inline distT="0" distB="0" distL="114300" distR="114300">
            <wp:extent cx="4834255" cy="2616835"/>
            <wp:effectExtent l="0" t="0" r="4445" b="12065"/>
            <wp:docPr id="10" name="图片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
                    <pic:cNvPicPr>
                      <a:picLocks noChangeAspect="1"/>
                    </pic:cNvPicPr>
                  </pic:nvPicPr>
                  <pic:blipFill>
                    <a:blip r:embed="rId12"/>
                    <a:stretch>
                      <a:fillRect/>
                    </a:stretch>
                  </pic:blipFill>
                  <pic:spPr>
                    <a:xfrm>
                      <a:off x="0" y="0"/>
                      <a:ext cx="4834255" cy="2616835"/>
                    </a:xfrm>
                    <a:prstGeom prst="rect">
                      <a:avLst/>
                    </a:prstGeom>
                    <a:noFill/>
                    <a:ln>
                      <a:noFill/>
                    </a:ln>
                  </pic:spPr>
                </pic:pic>
              </a:graphicData>
            </a:graphic>
          </wp:inline>
        </w:drawing>
      </w:r>
    </w:p>
    <w:p>
      <w:pPr>
        <w:spacing w:line="360" w:lineRule="auto"/>
        <w:textAlignment w:val="baseline"/>
        <w:rPr>
          <w:rFonts w:hint="eastAsia" w:ascii="仿宋" w:hAnsi="仿宋" w:eastAsia="仿宋" w:cs="仿宋"/>
          <w:b/>
          <w:bCs/>
          <w:sz w:val="24"/>
          <w:szCs w:val="24"/>
          <w:lang w:val="en-US" w:eastAsia="zh-CN"/>
        </w:rPr>
      </w:pPr>
      <w:bookmarkStart w:id="229" w:name="_Toc24087"/>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仿宋" w:hAnsi="仿宋" w:eastAsia="仿宋" w:cs="仿宋"/>
          <w:b/>
          <w:bCs/>
          <w:sz w:val="24"/>
          <w:szCs w:val="24"/>
          <w:lang w:val="en-US" w:eastAsia="zh-CN"/>
        </w:rPr>
      </w:pPr>
    </w:p>
    <w:p>
      <w:pPr>
        <w:spacing w:line="360" w:lineRule="auto"/>
        <w:textAlignment w:val="baseline"/>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仿宋" w:hAnsi="仿宋" w:eastAsia="仿宋" w:cs="仿宋"/>
          <w:b/>
          <w:bCs/>
          <w:sz w:val="24"/>
          <w:szCs w:val="24"/>
          <w:lang w:val="en-US" w:eastAsia="zh-CN"/>
        </w:rPr>
        <w:t>7.</w:t>
      </w:r>
      <w:r>
        <w:rPr>
          <w:rFonts w:hint="eastAsia" w:ascii="仿宋" w:hAnsi="仿宋" w:eastAsia="仿宋" w:cs="仿宋"/>
          <w:b/>
          <w:bCs/>
          <w:sz w:val="24"/>
          <w:szCs w:val="24"/>
        </w:rPr>
        <w:t xml:space="preserve"> </w:t>
      </w:r>
      <w:bookmarkEnd w:id="229"/>
      <w:r>
        <w:rPr>
          <w:rFonts w:hint="eastAsia" w:asciiTheme="minorEastAsia" w:hAnsiTheme="minorEastAsia" w:eastAsiaTheme="minorEastAsia" w:cstheme="minorEastAsia"/>
          <w:b/>
          <w:bCs/>
          <w:color w:val="000000"/>
          <w:sz w:val="24"/>
          <w:szCs w:val="24"/>
          <w:highlight w:val="none"/>
        </w:rPr>
        <w:t>严禁列入招标人及其所隶属的中国人民保险各级机构的供应商黑名单且在禁入期</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内的供应商参与采购活动</w:t>
      </w:r>
    </w:p>
    <w:p>
      <w:pPr>
        <w:spacing w:line="360" w:lineRule="auto"/>
        <w:textAlignment w:val="baseline"/>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提供承诺函，</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参考格式如下</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w:t>
      </w:r>
    </w:p>
    <w:p>
      <w:pPr>
        <w:adjustRightInd w:val="0"/>
        <w:snapToGrid w:val="0"/>
        <w:spacing w:before="240"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致：</w:t>
      </w:r>
      <w:r>
        <w:rPr>
          <w:rFonts w:hint="eastAsia" w:asciiTheme="minorEastAsia" w:hAnsiTheme="minorEastAsia" w:eastAsiaTheme="minorEastAsia" w:cstheme="minorEastAsia"/>
          <w:color w:val="000000"/>
          <w:sz w:val="24"/>
          <w:highlight w:val="none"/>
          <w:u w:val="single"/>
          <w:lang w:eastAsia="zh-CN"/>
        </w:rPr>
        <w:t>（</w:t>
      </w:r>
      <w:r>
        <w:rPr>
          <w:rFonts w:hint="eastAsia" w:asciiTheme="minorEastAsia" w:hAnsiTheme="minorEastAsia" w:eastAsiaTheme="minorEastAsia" w:cstheme="minorEastAsia"/>
          <w:color w:val="000000"/>
          <w:sz w:val="24"/>
          <w:highlight w:val="none"/>
          <w:u w:val="single"/>
          <w:lang w:val="en-US" w:eastAsia="zh-CN"/>
        </w:rPr>
        <w:t>招标人名称</w:t>
      </w:r>
      <w:r>
        <w:rPr>
          <w:rFonts w:hint="eastAsia" w:asciiTheme="minorEastAsia" w:hAnsiTheme="minorEastAsia" w:eastAsiaTheme="minorEastAsia" w:cstheme="minorEastAsia"/>
          <w:color w:val="000000"/>
          <w:sz w:val="24"/>
          <w:highlight w:val="none"/>
          <w:u w:val="single"/>
          <w:lang w:eastAsia="zh-CN"/>
        </w:rPr>
        <w:t>）</w:t>
      </w:r>
      <w:r>
        <w:rPr>
          <w:rFonts w:hint="eastAsia" w:asciiTheme="minorEastAsia" w:hAnsiTheme="minorEastAsia" w:eastAsiaTheme="minorEastAsia" w:cstheme="minorEastAsia"/>
          <w:color w:val="000000"/>
          <w:sz w:val="24"/>
          <w:highlight w:val="none"/>
          <w:u w:val="single"/>
        </w:rPr>
        <w:t>：</w:t>
      </w:r>
    </w:p>
    <w:p>
      <w:pPr>
        <w:adjustRightInd w:val="0"/>
        <w:snapToGrid w:val="0"/>
        <w:spacing w:before="240" w:line="360" w:lineRule="auto"/>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我方</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u w:val="single"/>
          <w:lang w:eastAsia="zh-CN"/>
        </w:rPr>
        <w:t>供应商</w:t>
      </w:r>
      <w:r>
        <w:rPr>
          <w:rFonts w:hint="eastAsia" w:asciiTheme="minorEastAsia" w:hAnsiTheme="minorEastAsia" w:eastAsiaTheme="minorEastAsia" w:cstheme="minorEastAsia"/>
          <w:color w:val="000000"/>
          <w:sz w:val="24"/>
          <w:highlight w:val="none"/>
          <w:u w:val="single"/>
        </w:rPr>
        <w:t xml:space="preserve">名称）  </w:t>
      </w:r>
      <w:r>
        <w:rPr>
          <w:rFonts w:hint="eastAsia" w:asciiTheme="minorEastAsia" w:hAnsiTheme="minorEastAsia" w:eastAsiaTheme="minorEastAsia" w:cstheme="minorEastAsia"/>
          <w:color w:val="000000"/>
          <w:sz w:val="24"/>
          <w:highlight w:val="none"/>
        </w:rPr>
        <w:t>承诺截至本项目投标文件递交截止时间，我方未被列入招标人及其所隶属的中国人民保险各级机构的供应商黑名单且未在禁入期内。</w:t>
      </w:r>
    </w:p>
    <w:p>
      <w:pPr>
        <w:pStyle w:val="13"/>
        <w:ind w:firstLine="480" w:firstLineChars="200"/>
        <w:rPr>
          <w:rFonts w:hint="eastAsia" w:asciiTheme="minorEastAsia" w:hAnsiTheme="minorEastAsia" w:eastAsiaTheme="minorEastAsia" w:cstheme="minorEastAsia"/>
          <w:color w:val="000000"/>
          <w:sz w:val="24"/>
          <w:highlight w:val="none"/>
        </w:rPr>
      </w:pPr>
    </w:p>
    <w:p>
      <w:pPr>
        <w:pStyle w:val="13"/>
        <w:ind w:firstLine="480" w:firstLineChars="20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特此承诺。</w:t>
      </w:r>
    </w:p>
    <w:p>
      <w:pPr>
        <w:pStyle w:val="139"/>
        <w:ind w:firstLine="640"/>
        <w:rPr>
          <w:rFonts w:hint="eastAsia" w:asciiTheme="minorEastAsia" w:hAnsiTheme="minorEastAsia" w:eastAsiaTheme="minorEastAsia" w:cstheme="minorEastAsia"/>
          <w:highlight w:val="none"/>
        </w:rPr>
      </w:pPr>
    </w:p>
    <w:p>
      <w:pPr>
        <w:spacing w:line="360" w:lineRule="auto"/>
        <w:ind w:firstLine="4080" w:firstLineChars="1700"/>
        <w:jc w:val="right"/>
        <w:rPr>
          <w:rFonts w:hint="eastAsia" w:asciiTheme="minorEastAsia" w:hAnsiTheme="minorEastAsia" w:eastAsiaTheme="minorEastAsia" w:cstheme="minorEastAsia"/>
          <w:color w:val="000000"/>
          <w:sz w:val="24"/>
          <w:highlight w:val="none"/>
        </w:rPr>
      </w:pPr>
    </w:p>
    <w:p>
      <w:pPr>
        <w:spacing w:line="360" w:lineRule="auto"/>
        <w:ind w:firstLine="4080" w:firstLineChars="1700"/>
        <w:jc w:val="righ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eastAsia="zh-CN"/>
        </w:rPr>
        <w:t>供应商</w:t>
      </w:r>
      <w:r>
        <w:rPr>
          <w:rFonts w:hint="eastAsia" w:asciiTheme="minorEastAsia" w:hAnsiTheme="minorEastAsia" w:eastAsiaTheme="minorEastAsia" w:cstheme="minorEastAsia"/>
          <w:color w:val="000000"/>
          <w:sz w:val="24"/>
          <w:highlight w:val="none"/>
        </w:rPr>
        <w:t>名称：</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（盖章）</w:t>
      </w:r>
    </w:p>
    <w:p>
      <w:pPr>
        <w:spacing w:line="360" w:lineRule="auto"/>
        <w:jc w:val="right"/>
        <w:textAlignment w:val="baseline"/>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highlight w:val="none"/>
        </w:rPr>
        <w:t>日期：</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年</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月</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rPr>
        <w:t>日</w:t>
      </w: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pStyle w:val="2"/>
        <w:numPr>
          <w:ilvl w:val="-1"/>
          <w:numId w:val="0"/>
        </w:numPr>
        <w:rPr>
          <w:rFonts w:hint="default" w:ascii="仿宋" w:hAnsi="仿宋" w:eastAsia="仿宋"/>
          <w:color w:val="000000"/>
          <w:szCs w:val="20"/>
          <w:highlight w:val="none"/>
        </w:rPr>
      </w:pPr>
    </w:p>
    <w:p>
      <w:pPr>
        <w:widowControl/>
        <w:jc w:val="left"/>
        <w:rPr>
          <w:rFonts w:hint="eastAsia" w:ascii="仿宋" w:hAnsi="仿宋" w:eastAsia="仿宋" w:cs="仿宋"/>
          <w:sz w:val="24"/>
          <w:szCs w:val="24"/>
        </w:rPr>
      </w:pPr>
    </w:p>
    <w:p>
      <w:pPr>
        <w:spacing w:line="360" w:lineRule="auto"/>
        <w:textAlignment w:val="baseline"/>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8.</w:t>
      </w:r>
      <w:r>
        <w:rPr>
          <w:rFonts w:hint="eastAsia" w:asciiTheme="minorEastAsia" w:hAnsiTheme="minorEastAsia" w:eastAsiaTheme="minorEastAsia" w:cstheme="minorEastAsia"/>
          <w:b/>
          <w:color w:val="000000"/>
          <w:sz w:val="24"/>
          <w:szCs w:val="24"/>
          <w:highlight w:val="none"/>
        </w:rPr>
        <w:t>投标人应具有履行合同所必需的设备和专业技术能力</w:t>
      </w:r>
    </w:p>
    <w:p>
      <w:pPr>
        <w:spacing w:line="360" w:lineRule="auto"/>
        <w:textAlignment w:val="baseline"/>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【提供承诺函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参考格式如下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bl>
      <w:tblPr>
        <w:tblStyle w:val="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tcPr>
          <w:p>
            <w:pPr>
              <w:keepNext w:val="0"/>
              <w:keepLines w:val="0"/>
              <w:suppressLineNumbers w:val="0"/>
              <w:spacing w:before="0" w:beforeAutospacing="0" w:after="0" w:afterAutospacing="0" w:line="360" w:lineRule="auto"/>
              <w:ind w:left="0" w:right="0" w:firstLine="420" w:firstLineChars="20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承诺函</w:t>
            </w:r>
          </w:p>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u w:val="single"/>
              </w:rPr>
            </w:pPr>
            <w:r>
              <w:rPr>
                <w:rFonts w:hint="eastAsia" w:asciiTheme="minorEastAsia" w:hAnsiTheme="minorEastAsia" w:eastAsiaTheme="minorEastAsia" w:cstheme="minorEastAsia"/>
                <w:color w:val="000000"/>
                <w:szCs w:val="21"/>
                <w:highlight w:val="none"/>
              </w:rPr>
              <w:t>致</w:t>
            </w:r>
            <w:r>
              <w:rPr>
                <w:rFonts w:hint="eastAsia" w:asciiTheme="minorEastAsia" w:hAnsiTheme="minorEastAsia" w:eastAsiaTheme="minorEastAsia" w:cstheme="minorEastAsia"/>
                <w:szCs w:val="21"/>
                <w:highlight w:val="none"/>
                <w:lang w:eastAsia="zh-CN"/>
              </w:rPr>
              <w:t>中国人民财产保险股份有限公司福建省分公司</w:t>
            </w:r>
            <w:r>
              <w:rPr>
                <w:rFonts w:hint="eastAsia" w:asciiTheme="minorEastAsia" w:hAnsiTheme="minorEastAsia" w:eastAsiaTheme="minorEastAsia" w:cstheme="minorEastAsia"/>
                <w:szCs w:val="21"/>
                <w:highlight w:val="none"/>
              </w:rPr>
              <w:t>：</w:t>
            </w:r>
          </w:p>
          <w:p>
            <w:pPr>
              <w:keepNext w:val="0"/>
              <w:keepLines w:val="0"/>
              <w:suppressLineNumbers w:val="0"/>
              <w:spacing w:before="0" w:beforeAutospacing="0" w:after="0" w:afterAutospacing="0" w:line="360" w:lineRule="auto"/>
              <w:ind w:left="0" w:right="0" w:firstLine="426"/>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color w:val="000000"/>
                <w:szCs w:val="21"/>
                <w:highlight w:val="none"/>
              </w:rPr>
              <w:t>关于</w:t>
            </w:r>
            <w:r>
              <w:rPr>
                <w:rFonts w:hint="eastAsia" w:asciiTheme="minorEastAsia" w:hAnsiTheme="minorEastAsia" w:eastAsiaTheme="minorEastAsia" w:cstheme="minorEastAsia"/>
                <w:color w:val="000000"/>
                <w:szCs w:val="21"/>
                <w:highlight w:val="none"/>
                <w:lang w:eastAsia="zh-CN"/>
              </w:rPr>
              <w:t>贵司</w:t>
            </w:r>
            <w:r>
              <w:rPr>
                <w:rFonts w:hint="eastAsia" w:asciiTheme="minorEastAsia" w:hAnsiTheme="minorEastAsia" w:eastAsiaTheme="minorEastAsia" w:cstheme="minorEastAsia"/>
                <w:color w:val="000000"/>
                <w:szCs w:val="21"/>
                <w:highlight w:val="none"/>
              </w:rPr>
              <w:t>《2</w:t>
            </w:r>
            <w:r>
              <w:rPr>
                <w:rFonts w:hint="eastAsia" w:asciiTheme="minorEastAsia" w:hAnsiTheme="minorEastAsia" w:eastAsiaTheme="minorEastAsia" w:cstheme="minorEastAsia"/>
                <w:color w:val="000000"/>
                <w:szCs w:val="21"/>
                <w:highlight w:val="none"/>
                <w:u w:val="single"/>
              </w:rPr>
              <w:t>025年人保财险福建省分公司微信视频号服务运营采购项目</w:t>
            </w:r>
            <w:r>
              <w:rPr>
                <w:rFonts w:hint="eastAsia" w:asciiTheme="minorEastAsia" w:hAnsiTheme="minorEastAsia" w:eastAsiaTheme="minorEastAsia" w:cstheme="minorEastAsia"/>
                <w:color w:val="000000"/>
                <w:szCs w:val="21"/>
                <w:highlight w:val="none"/>
              </w:rPr>
              <w:t>》（以下简称</w:t>
            </w:r>
            <w:r>
              <w:rPr>
                <w:rFonts w:hint="eastAsia" w:asciiTheme="minorEastAsia" w:hAnsiTheme="minorEastAsia" w:eastAsiaTheme="minorEastAsia" w:cstheme="minorEastAsia"/>
                <w:color w:val="000000"/>
                <w:szCs w:val="21"/>
                <w:highlight w:val="none"/>
                <w:lang w:eastAsia="zh-CN"/>
              </w:rPr>
              <w:t>比选</w:t>
            </w:r>
            <w:r>
              <w:rPr>
                <w:rFonts w:hint="eastAsia" w:asciiTheme="minorEastAsia" w:hAnsiTheme="minorEastAsia" w:eastAsiaTheme="minorEastAsia" w:cstheme="minorEastAsia"/>
                <w:color w:val="000000"/>
                <w:szCs w:val="21"/>
                <w:highlight w:val="none"/>
              </w:rPr>
              <w:t>文件），我司确认已收到并完全理解</w:t>
            </w:r>
            <w:r>
              <w:rPr>
                <w:rFonts w:hint="eastAsia" w:asciiTheme="minorEastAsia" w:hAnsiTheme="minorEastAsia" w:eastAsiaTheme="minorEastAsia" w:cstheme="minorEastAsia"/>
                <w:color w:val="000000"/>
                <w:szCs w:val="21"/>
                <w:highlight w:val="none"/>
                <w:lang w:val="en-US" w:eastAsia="zh-CN"/>
              </w:rPr>
              <w:t>比选</w:t>
            </w:r>
            <w:r>
              <w:rPr>
                <w:rFonts w:hint="eastAsia" w:asciiTheme="minorEastAsia" w:hAnsiTheme="minorEastAsia" w:eastAsiaTheme="minorEastAsia" w:cstheme="minorEastAsia"/>
                <w:color w:val="000000"/>
                <w:szCs w:val="21"/>
                <w:highlight w:val="none"/>
              </w:rPr>
              <w:t>文件</w:t>
            </w:r>
            <w:r>
              <w:rPr>
                <w:rFonts w:hint="eastAsia" w:asciiTheme="minorEastAsia" w:hAnsiTheme="minorEastAsia" w:eastAsiaTheme="minorEastAsia" w:cstheme="minorEastAsia"/>
                <w:bCs/>
                <w:color w:val="000000"/>
                <w:szCs w:val="21"/>
                <w:highlight w:val="none"/>
              </w:rPr>
              <w:t>，并提供如下说明：</w:t>
            </w:r>
          </w:p>
          <w:p>
            <w:pPr>
              <w:keepNext w:val="0"/>
              <w:keepLines w:val="0"/>
              <w:suppressLineNumbers w:val="0"/>
              <w:spacing w:before="0" w:beforeAutospacing="0" w:after="0" w:afterAutospacing="0" w:line="360" w:lineRule="auto"/>
              <w:ind w:left="0" w:right="0" w:firstLine="424" w:firstLineChars="201"/>
              <w:rPr>
                <w:rFonts w:hint="eastAsia"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我司承诺：</w:t>
            </w:r>
            <w:r>
              <w:rPr>
                <w:rFonts w:hint="eastAsia" w:asciiTheme="minorEastAsia" w:hAnsiTheme="minorEastAsia" w:eastAsiaTheme="minorEastAsia" w:cstheme="minorEastAsia"/>
                <w:b/>
                <w:bCs/>
                <w:color w:val="000000"/>
                <w:szCs w:val="21"/>
                <w:highlight w:val="none"/>
                <w:lang w:val="en-US" w:eastAsia="zh-CN"/>
              </w:rPr>
              <w:t>具有履行合同所必需的设备和专业技术能力</w:t>
            </w:r>
            <w:r>
              <w:rPr>
                <w:rFonts w:hint="eastAsia" w:asciiTheme="minorEastAsia" w:hAnsiTheme="minorEastAsia" w:eastAsiaTheme="minorEastAsia" w:cstheme="minorEastAsia"/>
                <w:b/>
                <w:bCs/>
                <w:color w:val="000000"/>
                <w:szCs w:val="21"/>
                <w:highlight w:val="none"/>
              </w:rPr>
              <w:t>。</w:t>
            </w:r>
          </w:p>
          <w:p>
            <w:pPr>
              <w:keepNext w:val="0"/>
              <w:keepLines w:val="0"/>
              <w:suppressLineNumbers w:val="0"/>
              <w:spacing w:before="0" w:beforeAutospacing="0" w:after="0" w:afterAutospacing="0" w:line="520" w:lineRule="exact"/>
              <w:ind w:left="0" w:right="0"/>
              <w:rPr>
                <w:rFonts w:hint="eastAsia"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Cs/>
                <w:color w:val="000000"/>
                <w:szCs w:val="21"/>
                <w:highlight w:val="none"/>
              </w:rPr>
              <w:t>如我司做虚假承诺，中标后无法达到我司承诺的内容，我司自愿接受招标人做出的以下任意处理：</w:t>
            </w:r>
          </w:p>
          <w:p>
            <w:pPr>
              <w:keepNext w:val="0"/>
              <w:keepLines w:val="0"/>
              <w:suppressLineNumbers w:val="0"/>
              <w:spacing w:before="0" w:beforeAutospacing="0" w:after="0" w:afterAutospacing="0" w:line="360" w:lineRule="auto"/>
              <w:ind w:left="210" w:right="0"/>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1、取消中标资格</w:t>
            </w:r>
          </w:p>
          <w:p>
            <w:pPr>
              <w:keepNext w:val="0"/>
              <w:keepLines w:val="0"/>
              <w:suppressLineNumbers w:val="0"/>
              <w:spacing w:before="0" w:beforeAutospacing="0" w:after="0" w:afterAutospacing="0" w:line="360" w:lineRule="auto"/>
              <w:ind w:left="210" w:right="0"/>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2、解除合同</w:t>
            </w:r>
          </w:p>
          <w:p>
            <w:pPr>
              <w:keepNext w:val="0"/>
              <w:keepLines w:val="0"/>
              <w:suppressLineNumbers w:val="0"/>
              <w:spacing w:before="0" w:beforeAutospacing="0" w:after="0" w:afterAutospacing="0" w:line="360" w:lineRule="auto"/>
              <w:ind w:left="210" w:right="0"/>
              <w:rPr>
                <w:rFonts w:hint="eastAsia" w:asciiTheme="minorEastAsia" w:hAnsiTheme="minorEastAsia" w:eastAsiaTheme="minorEastAsia" w:cstheme="minorEastAsia"/>
                <w:szCs w:val="20"/>
                <w:highlight w:val="none"/>
              </w:rPr>
            </w:pPr>
            <w:r>
              <w:rPr>
                <w:rFonts w:hint="eastAsia" w:asciiTheme="minorEastAsia" w:hAnsiTheme="minorEastAsia" w:eastAsiaTheme="minorEastAsia" w:cstheme="minorEastAsia"/>
                <w:bCs/>
                <w:color w:val="000000"/>
                <w:szCs w:val="21"/>
                <w:highlight w:val="none"/>
              </w:rPr>
              <w:t>3、赔偿因此而造成的</w:t>
            </w:r>
            <w:r>
              <w:rPr>
                <w:rFonts w:hint="eastAsia" w:asciiTheme="minorEastAsia" w:hAnsiTheme="minorEastAsia" w:eastAsiaTheme="minorEastAsia" w:cstheme="minorEastAsia"/>
                <w:bCs/>
                <w:color w:val="000000"/>
                <w:szCs w:val="21"/>
                <w:highlight w:val="none"/>
                <w:lang w:val="en-US" w:eastAsia="zh-CN"/>
              </w:rPr>
              <w:t>招标</w:t>
            </w:r>
            <w:r>
              <w:rPr>
                <w:rFonts w:hint="eastAsia" w:asciiTheme="minorEastAsia" w:hAnsiTheme="minorEastAsia" w:eastAsiaTheme="minorEastAsia" w:cstheme="minorEastAsia"/>
                <w:bCs/>
                <w:color w:val="000000"/>
                <w:szCs w:val="21"/>
                <w:highlight w:val="none"/>
              </w:rPr>
              <w:t>人的损失。</w:t>
            </w:r>
          </w:p>
          <w:p>
            <w:pPr>
              <w:keepNext w:val="0"/>
              <w:keepLines w:val="0"/>
              <w:suppressLineNumbers w:val="0"/>
              <w:wordWrap w:val="0"/>
              <w:spacing w:before="0" w:beforeAutospacing="0" w:after="0" w:afterAutospacing="0" w:line="360" w:lineRule="auto"/>
              <w:ind w:left="0" w:right="0"/>
              <w:jc w:val="right"/>
              <w:rPr>
                <w:rFonts w:hint="eastAsia" w:asciiTheme="minorEastAsia" w:hAnsiTheme="minorEastAsia" w:eastAsiaTheme="minorEastAsia" w:cstheme="minorEastAsia"/>
                <w:color w:val="000000"/>
                <w:szCs w:val="21"/>
                <w:highlight w:val="none"/>
                <w:u w:val="single"/>
              </w:rPr>
            </w:pPr>
            <w:r>
              <w:rPr>
                <w:rFonts w:hint="eastAsia" w:asciiTheme="minorEastAsia" w:hAnsiTheme="minorEastAsia" w:eastAsiaTheme="minorEastAsia" w:cstheme="minorEastAsia"/>
                <w:color w:val="000000"/>
                <w:szCs w:val="21"/>
                <w:highlight w:val="none"/>
                <w:lang w:eastAsia="zh-CN"/>
              </w:rPr>
              <w:t>供应商</w:t>
            </w:r>
            <w:r>
              <w:rPr>
                <w:rFonts w:hint="eastAsia" w:asciiTheme="minorEastAsia" w:hAnsiTheme="minorEastAsia" w:eastAsiaTheme="minorEastAsia" w:cstheme="minorEastAsia"/>
                <w:color w:val="000000"/>
                <w:szCs w:val="21"/>
                <w:highlight w:val="none"/>
              </w:rPr>
              <w:t>名称：（盖单位章）</w:t>
            </w:r>
            <w:r>
              <w:rPr>
                <w:rFonts w:hint="eastAsia" w:asciiTheme="minorEastAsia" w:hAnsiTheme="minorEastAsia" w:eastAsiaTheme="minorEastAsia" w:cstheme="minorEastAsia"/>
                <w:color w:val="000000"/>
                <w:szCs w:val="21"/>
                <w:highlight w:val="none"/>
                <w:u w:val="single"/>
              </w:rPr>
              <w:t xml:space="preserve">                  </w:t>
            </w:r>
          </w:p>
          <w:p>
            <w:pPr>
              <w:keepNext w:val="0"/>
              <w:keepLines w:val="0"/>
              <w:suppressLineNumbers w:val="0"/>
              <w:spacing w:before="0" w:beforeAutospacing="0" w:after="0" w:afterAutospacing="0" w:line="360" w:lineRule="auto"/>
              <w:ind w:left="0" w:right="0" w:firstLine="3570" w:firstLineChars="1700"/>
              <w:rPr>
                <w:rFonts w:hint="eastAsia" w:asciiTheme="minorEastAsia" w:hAnsiTheme="minorEastAsia" w:eastAsiaTheme="minorEastAsia" w:cstheme="minorEastAsia"/>
                <w:color w:val="000000"/>
                <w:szCs w:val="21"/>
                <w:highlight w:val="none"/>
                <w:u w:val="single"/>
              </w:rPr>
            </w:pPr>
            <w:r>
              <w:rPr>
                <w:rFonts w:hint="eastAsia" w:asciiTheme="minorEastAsia" w:hAnsiTheme="minorEastAsia" w:eastAsiaTheme="minorEastAsia" w:cstheme="minorEastAsia"/>
                <w:color w:val="000000"/>
                <w:szCs w:val="21"/>
                <w:highlight w:val="none"/>
              </w:rPr>
              <w:t>法定代表人或其委托代理人：（签字）</w:t>
            </w:r>
            <w:r>
              <w:rPr>
                <w:rFonts w:hint="eastAsia" w:asciiTheme="minorEastAsia" w:hAnsiTheme="minorEastAsia" w:eastAsiaTheme="minorEastAsia" w:cstheme="minorEastAsia"/>
                <w:color w:val="000000"/>
                <w:szCs w:val="21"/>
                <w:highlight w:val="none"/>
                <w:u w:val="single"/>
              </w:rPr>
              <w:t xml:space="preserve">                          </w:t>
            </w:r>
          </w:p>
          <w:p>
            <w:pPr>
              <w:keepNext w:val="0"/>
              <w:keepLines w:val="0"/>
              <w:suppressLineNumbers w:val="0"/>
              <w:spacing w:before="0" w:beforeAutospacing="0" w:after="0" w:afterAutospacing="0" w:line="360" w:lineRule="auto"/>
              <w:ind w:left="0" w:right="0"/>
              <w:jc w:val="right"/>
              <w:rPr>
                <w:rFonts w:hint="eastAsia" w:asciiTheme="minorEastAsia" w:hAnsiTheme="minorEastAsia" w:eastAsiaTheme="minorEastAsia" w:cstheme="minorEastAsia"/>
                <w:b/>
                <w:bCs/>
                <w:color w:val="000000"/>
                <w:szCs w:val="20"/>
                <w:highlight w:val="none"/>
              </w:rPr>
            </w:pPr>
            <w:r>
              <w:rPr>
                <w:rFonts w:hint="eastAsia" w:asciiTheme="minorEastAsia" w:hAnsiTheme="minorEastAsia" w:eastAsiaTheme="minorEastAsia" w:cstheme="minorEastAsia"/>
                <w:color w:val="000000"/>
                <w:szCs w:val="21"/>
                <w:highlight w:val="none"/>
                <w:u w:val="single"/>
              </w:rPr>
              <w:t xml:space="preserve">      </w:t>
            </w:r>
            <w:r>
              <w:rPr>
                <w:rFonts w:hint="eastAsia" w:asciiTheme="minorEastAsia" w:hAnsiTheme="minorEastAsia" w:eastAsiaTheme="minorEastAsia" w:cstheme="minorEastAsia"/>
                <w:color w:val="000000"/>
                <w:szCs w:val="21"/>
                <w:highlight w:val="none"/>
              </w:rPr>
              <w:t>年</w:t>
            </w:r>
            <w:r>
              <w:rPr>
                <w:rFonts w:hint="eastAsia" w:asciiTheme="minorEastAsia" w:hAnsiTheme="minorEastAsia" w:eastAsiaTheme="minorEastAsia" w:cstheme="minorEastAsia"/>
                <w:color w:val="000000"/>
                <w:szCs w:val="21"/>
                <w:highlight w:val="none"/>
                <w:u w:val="single"/>
              </w:rPr>
              <w:t xml:space="preserve">     </w:t>
            </w:r>
            <w:r>
              <w:rPr>
                <w:rFonts w:hint="eastAsia" w:asciiTheme="minorEastAsia" w:hAnsiTheme="minorEastAsia" w:eastAsiaTheme="minorEastAsia" w:cstheme="minorEastAsia"/>
                <w:color w:val="000000"/>
                <w:szCs w:val="21"/>
                <w:highlight w:val="none"/>
              </w:rPr>
              <w:t xml:space="preserve"> 月</w:t>
            </w:r>
            <w:r>
              <w:rPr>
                <w:rFonts w:hint="eastAsia" w:asciiTheme="minorEastAsia" w:hAnsiTheme="minorEastAsia" w:eastAsiaTheme="minorEastAsia" w:cstheme="minorEastAsia"/>
                <w:color w:val="000000"/>
                <w:szCs w:val="21"/>
                <w:highlight w:val="none"/>
                <w:u w:val="single"/>
              </w:rPr>
              <w:t xml:space="preserve">      </w:t>
            </w:r>
            <w:r>
              <w:rPr>
                <w:rFonts w:hint="eastAsia" w:asciiTheme="minorEastAsia" w:hAnsiTheme="minorEastAsia" w:eastAsiaTheme="minorEastAsia" w:cstheme="minorEastAsia"/>
                <w:color w:val="000000"/>
                <w:szCs w:val="21"/>
                <w:highlight w:val="none"/>
              </w:rPr>
              <w:t xml:space="preserve"> 日</w:t>
            </w:r>
          </w:p>
        </w:tc>
      </w:tr>
    </w:tbl>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bCs/>
          <w:color w:val="auto"/>
          <w:sz w:val="24"/>
          <w:szCs w:val="24"/>
          <w:highlight w:val="none"/>
          <w:lang w:val="en-US" w:eastAsia="zh-CN"/>
        </w:rPr>
      </w:pPr>
    </w:p>
    <w:p>
      <w:pPr>
        <w:spacing w:line="360" w:lineRule="auto"/>
        <w:textAlignment w:val="baseline"/>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9.</w:t>
      </w:r>
      <w:r>
        <w:rPr>
          <w:rFonts w:hint="eastAsia" w:asciiTheme="minorEastAsia" w:hAnsiTheme="minorEastAsia" w:eastAsiaTheme="minorEastAsia" w:cstheme="minorEastAsia"/>
          <w:b/>
          <w:bCs/>
          <w:color w:val="auto"/>
          <w:sz w:val="24"/>
          <w:szCs w:val="24"/>
          <w:highlight w:val="none"/>
        </w:rPr>
        <w:t>单位负责人为同一人或存在控股、管理关系的不同单位，不得参加同一标段/标包投标或未划分标段/标包的同一招标项目投标，需填写《投标人控股及管理关系情况申报表》。</w:t>
      </w:r>
    </w:p>
    <w:p>
      <w:pPr>
        <w:pStyle w:val="125"/>
        <w:spacing w:line="360" w:lineRule="auto"/>
        <w:ind w:firstLine="0" w:firstLineChars="0"/>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投标人控股及管理关系情况申报表</w:t>
      </w:r>
    </w:p>
    <w:p>
      <w:pPr>
        <w:adjustRightInd w:val="0"/>
        <w:snapToGrid w:val="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致：</w:t>
      </w:r>
      <w:r>
        <w:rPr>
          <w:rFonts w:hint="eastAsia" w:asciiTheme="minorEastAsia" w:hAnsiTheme="minorEastAsia" w:eastAsiaTheme="minorEastAsia" w:cstheme="minorEastAsia"/>
          <w:color w:val="000000"/>
          <w:sz w:val="24"/>
          <w:szCs w:val="24"/>
          <w:highlight w:val="none"/>
          <w:u w:val="single"/>
        </w:rPr>
        <w:t xml:space="preserve">  （招标人名称）  </w:t>
      </w:r>
      <w:r>
        <w:rPr>
          <w:rFonts w:hint="eastAsia" w:asciiTheme="minorEastAsia" w:hAnsiTheme="minorEastAsia" w:eastAsiaTheme="minorEastAsia" w:cstheme="minorEastAsia"/>
          <w:color w:val="000000"/>
          <w:sz w:val="24"/>
          <w:szCs w:val="24"/>
          <w:highlight w:val="none"/>
        </w:rPr>
        <w:t>：</w:t>
      </w:r>
    </w:p>
    <w:p>
      <w:pPr>
        <w:adjustRightInd w:val="0"/>
        <w:snapToGrid w:val="0"/>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我方参加</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（项目名称）的投标，根据法律法规维护投标公正性的相关规定，</w:t>
      </w:r>
      <w:r>
        <w:rPr>
          <w:rFonts w:hint="eastAsia" w:asciiTheme="minorEastAsia" w:hAnsiTheme="minorEastAsia" w:eastAsiaTheme="minorEastAsia" w:cstheme="minorEastAsia"/>
          <w:color w:val="000000"/>
          <w:sz w:val="24"/>
          <w:szCs w:val="24"/>
          <w:highlight w:val="none"/>
          <w:lang w:val="en-US" w:eastAsia="zh-CN"/>
        </w:rPr>
        <w:t>我方与招标人之间</w:t>
      </w:r>
      <w:r>
        <w:rPr>
          <w:rFonts w:hint="eastAsia" w:asciiTheme="minorEastAsia" w:hAnsiTheme="minorEastAsia" w:eastAsiaTheme="minorEastAsia" w:cstheme="minorEastAsia"/>
          <w:color w:val="auto"/>
          <w:sz w:val="24"/>
          <w:szCs w:val="24"/>
          <w:highlight w:val="none"/>
          <w:lang w:val="en-US" w:eastAsia="zh-CN"/>
        </w:rPr>
        <w:t>不存在利害关系可</w:t>
      </w:r>
      <w:r>
        <w:rPr>
          <w:rFonts w:hint="eastAsia" w:asciiTheme="minorEastAsia" w:hAnsiTheme="minorEastAsia" w:eastAsiaTheme="minorEastAsia" w:cstheme="minorEastAsia"/>
          <w:color w:val="000000"/>
          <w:sz w:val="24"/>
          <w:szCs w:val="24"/>
          <w:highlight w:val="none"/>
          <w:lang w:val="en-US" w:eastAsia="zh-CN"/>
        </w:rPr>
        <w:t>能影响招标公正性的法人、其他组织或者个人，</w:t>
      </w:r>
      <w:r>
        <w:rPr>
          <w:rFonts w:hint="eastAsia" w:asciiTheme="minorEastAsia" w:hAnsiTheme="minorEastAsia" w:eastAsiaTheme="minorEastAsia" w:cstheme="minorEastAsia"/>
          <w:color w:val="000000"/>
          <w:sz w:val="24"/>
          <w:szCs w:val="24"/>
          <w:highlight w:val="none"/>
        </w:rPr>
        <w:t>特就本单位控股及管理关系情况申报如下</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并承担申报不实的责任</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如我方中标该项目并签署合同后，一旦发现我方申报不实，招标人可无条件终止合同</w:t>
      </w:r>
      <w:r>
        <w:rPr>
          <w:rFonts w:hint="eastAsia" w:asciiTheme="minorEastAsia" w:hAnsiTheme="minorEastAsia" w:eastAsiaTheme="minorEastAsia" w:cstheme="minorEastAsia"/>
          <w:color w:val="000000"/>
          <w:sz w:val="24"/>
          <w:szCs w:val="24"/>
          <w:highlight w:val="none"/>
        </w:rPr>
        <w:t>。</w:t>
      </w:r>
    </w:p>
    <w:tbl>
      <w:tblPr>
        <w:tblStyle w:val="32"/>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9"/>
        <w:gridCol w:w="2348"/>
        <w:gridCol w:w="5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919"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申报人名称</w:t>
            </w:r>
          </w:p>
        </w:tc>
        <w:tc>
          <w:tcPr>
            <w:tcW w:w="7900"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919"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法定代表人/单位负责人</w:t>
            </w:r>
          </w:p>
        </w:tc>
        <w:tc>
          <w:tcPr>
            <w:tcW w:w="2348"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姓    名</w:t>
            </w:r>
          </w:p>
        </w:tc>
        <w:tc>
          <w:tcPr>
            <w:tcW w:w="5552"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919"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c>
          <w:tcPr>
            <w:tcW w:w="2348"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身份证号</w:t>
            </w:r>
          </w:p>
        </w:tc>
        <w:tc>
          <w:tcPr>
            <w:tcW w:w="5552"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919"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单位负责人为同一人单位名称</w:t>
            </w:r>
          </w:p>
        </w:tc>
        <w:tc>
          <w:tcPr>
            <w:tcW w:w="7900"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919"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控股</w:t>
            </w:r>
            <w:r>
              <w:rPr>
                <w:rFonts w:hint="eastAsia" w:asciiTheme="minorEastAsia" w:hAnsiTheme="minorEastAsia" w:eastAsiaTheme="minorEastAsia" w:cstheme="minorEastAsia"/>
                <w:color w:val="000000"/>
                <w:sz w:val="24"/>
                <w:szCs w:val="24"/>
                <w:highlight w:val="none"/>
                <w:lang w:val="en-US" w:eastAsia="zh-CN"/>
              </w:rPr>
              <w:t>关系</w:t>
            </w:r>
          </w:p>
        </w:tc>
        <w:tc>
          <w:tcPr>
            <w:tcW w:w="2348"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控股股东/投资人名称及出资比例</w:t>
            </w:r>
          </w:p>
        </w:tc>
        <w:tc>
          <w:tcPr>
            <w:tcW w:w="5552"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919"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c>
          <w:tcPr>
            <w:tcW w:w="2348"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被</w:t>
            </w:r>
            <w:r>
              <w:rPr>
                <w:rFonts w:hint="eastAsia" w:asciiTheme="minorEastAsia" w:hAnsiTheme="minorEastAsia" w:eastAsiaTheme="minorEastAsia" w:cstheme="minorEastAsia"/>
                <w:color w:val="000000"/>
                <w:sz w:val="24"/>
                <w:szCs w:val="24"/>
                <w:highlight w:val="none"/>
              </w:rPr>
              <w:t>控股/</w:t>
            </w:r>
            <w:r>
              <w:rPr>
                <w:rFonts w:hint="eastAsia" w:asciiTheme="minorEastAsia" w:hAnsiTheme="minorEastAsia" w:eastAsiaTheme="minorEastAsia" w:cstheme="minorEastAsia"/>
                <w:color w:val="000000"/>
                <w:sz w:val="24"/>
                <w:szCs w:val="24"/>
                <w:highlight w:val="none"/>
                <w:lang w:val="en-US" w:eastAsia="zh-CN"/>
              </w:rPr>
              <w:t>被</w:t>
            </w:r>
            <w:r>
              <w:rPr>
                <w:rFonts w:hint="eastAsia" w:asciiTheme="minorEastAsia" w:hAnsiTheme="minorEastAsia" w:eastAsiaTheme="minorEastAsia" w:cstheme="minorEastAsia"/>
                <w:color w:val="000000"/>
                <w:sz w:val="24"/>
                <w:szCs w:val="24"/>
                <w:highlight w:val="none"/>
              </w:rPr>
              <w:t>投资</w:t>
            </w:r>
            <w:r>
              <w:rPr>
                <w:rFonts w:hint="eastAsia" w:asciiTheme="minorEastAsia" w:hAnsiTheme="minorEastAsia" w:eastAsiaTheme="minorEastAsia" w:cstheme="minorEastAsia"/>
                <w:color w:val="000000"/>
                <w:sz w:val="24"/>
                <w:szCs w:val="24"/>
                <w:highlight w:val="none"/>
                <w:lang w:val="en-US" w:eastAsia="zh-CN"/>
              </w:rPr>
              <w:t>单位</w:t>
            </w:r>
            <w:r>
              <w:rPr>
                <w:rFonts w:hint="eastAsia" w:asciiTheme="minorEastAsia" w:hAnsiTheme="minorEastAsia" w:eastAsiaTheme="minorEastAsia" w:cstheme="minorEastAsia"/>
                <w:color w:val="000000"/>
                <w:sz w:val="24"/>
                <w:szCs w:val="24"/>
                <w:highlight w:val="none"/>
              </w:rPr>
              <w:t>名称及出资比例</w:t>
            </w:r>
          </w:p>
        </w:tc>
        <w:tc>
          <w:tcPr>
            <w:tcW w:w="5552"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919"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管理关系</w:t>
            </w:r>
          </w:p>
        </w:tc>
        <w:tc>
          <w:tcPr>
            <w:tcW w:w="2348"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管理关系单位名称</w:t>
            </w:r>
          </w:p>
        </w:tc>
        <w:tc>
          <w:tcPr>
            <w:tcW w:w="5552"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919"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c>
          <w:tcPr>
            <w:tcW w:w="2348"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被管理关系单位名称</w:t>
            </w:r>
          </w:p>
        </w:tc>
        <w:tc>
          <w:tcPr>
            <w:tcW w:w="5552"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819" w:type="dxa"/>
            <w:gridSpan w:val="3"/>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备注：</w:t>
            </w:r>
          </w:p>
        </w:tc>
      </w:tr>
    </w:tbl>
    <w:p>
      <w:pPr>
        <w:adjustRightInd w:val="0"/>
        <w:snapToGrid w:val="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注</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控股股东/投资人是指出资比例在50%以上，或者出资比例不足50%，但享有公司股东会/董事会控制权的投资方（含单位或者个人）；</w:t>
      </w:r>
    </w:p>
    <w:p>
      <w:pPr>
        <w:pStyle w:val="140"/>
        <w:numPr>
          <w:ilvl w:val="0"/>
          <w:numId w:val="0"/>
        </w:numPr>
        <w:adjustRightInd w:val="0"/>
        <w:snapToGrid w:val="0"/>
        <w:spacing w:line="360" w:lineRule="auto"/>
        <w:ind w:leftChars="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2.</w:t>
      </w:r>
      <w:r>
        <w:rPr>
          <w:rFonts w:hint="eastAsia" w:asciiTheme="minorEastAsia" w:hAnsiTheme="minorEastAsia" w:eastAsiaTheme="minorEastAsia" w:cstheme="minorEastAsia"/>
          <w:color w:val="000000"/>
          <w:sz w:val="24"/>
          <w:highlight w:val="none"/>
        </w:rPr>
        <w:t xml:space="preserve">管理关系单位是指与不具有出资持股关系的其他单位之间存在管理与被管理关系的单位； </w:t>
      </w:r>
    </w:p>
    <w:p>
      <w:pPr>
        <w:pStyle w:val="140"/>
        <w:numPr>
          <w:ilvl w:val="0"/>
          <w:numId w:val="0"/>
        </w:numPr>
        <w:adjustRightInd w:val="0"/>
        <w:snapToGrid w:val="0"/>
        <w:spacing w:line="360" w:lineRule="auto"/>
        <w:ind w:leftChars="0"/>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3.</w:t>
      </w:r>
      <w:r>
        <w:rPr>
          <w:rFonts w:hint="eastAsia" w:asciiTheme="minorEastAsia" w:hAnsiTheme="minorEastAsia" w:eastAsiaTheme="minorEastAsia" w:cstheme="minorEastAsia"/>
          <w:color w:val="000000"/>
          <w:sz w:val="24"/>
          <w:highlight w:val="none"/>
        </w:rPr>
        <w:t>如未有相关情况，请在相应栏填写“无”。</w:t>
      </w:r>
    </w:p>
    <w:p>
      <w:pPr>
        <w:spacing w:line="360" w:lineRule="auto"/>
        <w:ind w:firstLine="4080" w:firstLineChars="1700"/>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eastAsia="zh-CN"/>
        </w:rPr>
        <w:t>供应商</w:t>
      </w:r>
      <w:r>
        <w:rPr>
          <w:rFonts w:hint="eastAsia" w:asciiTheme="minorEastAsia" w:hAnsiTheme="minorEastAsia" w:eastAsiaTheme="minorEastAsia" w:cstheme="minorEastAsia"/>
          <w:color w:val="000000"/>
          <w:sz w:val="24"/>
          <w:szCs w:val="24"/>
          <w:highlight w:val="none"/>
        </w:rPr>
        <w:t>名称：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（盖章）</w:t>
      </w:r>
    </w:p>
    <w:p>
      <w:pPr>
        <w:spacing w:line="360" w:lineRule="auto"/>
        <w:jc w:val="right"/>
        <w:textAlignment w:val="baseline"/>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日期：</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月</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日</w:t>
      </w:r>
    </w:p>
    <w:p>
      <w:pPr>
        <w:spacing w:line="360" w:lineRule="auto"/>
        <w:textAlignment w:val="baseline"/>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10.</w:t>
      </w:r>
      <w:r>
        <w:rPr>
          <w:rFonts w:hint="eastAsia" w:asciiTheme="minorEastAsia" w:hAnsiTheme="minorEastAsia" w:eastAsiaTheme="minorEastAsia" w:cstheme="minorEastAsia"/>
          <w:b/>
          <w:bCs/>
          <w:color w:val="000000"/>
          <w:sz w:val="24"/>
          <w:szCs w:val="24"/>
          <w:highlight w:val="none"/>
        </w:rPr>
        <w:t>本项目不接受联合体投标</w:t>
      </w:r>
      <w:r>
        <w:rPr>
          <w:rFonts w:hint="eastAsia" w:asciiTheme="minorEastAsia" w:hAnsiTheme="minorEastAsia" w:eastAsiaTheme="minorEastAsia" w:cstheme="minorEastAsia"/>
          <w:b/>
          <w:bCs/>
          <w:color w:val="000000"/>
          <w:sz w:val="24"/>
          <w:szCs w:val="24"/>
          <w:highlight w:val="none"/>
          <w:lang w:val="en-US" w:eastAsia="zh-CN"/>
        </w:rPr>
        <w:t>。</w:t>
      </w:r>
    </w:p>
    <w:p>
      <w:pPr>
        <w:spacing w:line="360" w:lineRule="auto"/>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【提供承诺函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参考格式如下</w:t>
      </w:r>
      <w:r>
        <w:rPr>
          <w:rFonts w:hint="eastAsia" w:asciiTheme="minorEastAsia" w:hAnsiTheme="minorEastAsia" w:eastAsiaTheme="minorEastAsia" w:cstheme="minorEastAsia"/>
          <w:color w:val="auto"/>
          <w:sz w:val="24"/>
          <w:szCs w:val="24"/>
          <w:highlight w:val="none"/>
        </w:rPr>
        <w:t>】</w:t>
      </w:r>
    </w:p>
    <w:p>
      <w:pPr>
        <w:pStyle w:val="31"/>
        <w:rPr>
          <w:rFonts w:hint="eastAsia" w:asciiTheme="minorEastAsia" w:hAnsiTheme="minorEastAsia" w:eastAsiaTheme="minorEastAsia" w:cstheme="minorEastAsia"/>
          <w:sz w:val="24"/>
          <w:szCs w:val="24"/>
          <w:highlight w:val="none"/>
        </w:rPr>
      </w:pPr>
    </w:p>
    <w:tbl>
      <w:tblPr>
        <w:tblStyle w:val="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tcPr>
          <w:p>
            <w:pPr>
              <w:keepNext w:val="0"/>
              <w:keepLines w:val="0"/>
              <w:suppressLineNumbers w:val="0"/>
              <w:spacing w:before="0" w:beforeAutospacing="0" w:after="0" w:afterAutospacing="0" w:line="360" w:lineRule="auto"/>
              <w:ind w:left="0" w:right="0" w:firstLine="480" w:firstLineChars="200"/>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承诺函</w:t>
            </w:r>
          </w:p>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致</w:t>
            </w:r>
            <w:r>
              <w:rPr>
                <w:rFonts w:hint="eastAsia" w:asciiTheme="minorEastAsia" w:hAnsiTheme="minorEastAsia" w:eastAsiaTheme="minorEastAsia" w:cstheme="minorEastAsia"/>
                <w:sz w:val="24"/>
                <w:szCs w:val="24"/>
                <w:highlight w:val="none"/>
                <w:lang w:eastAsia="zh-CN"/>
              </w:rPr>
              <w:t>中国人民财产保险股份有限公司福建省分公司</w:t>
            </w:r>
            <w:r>
              <w:rPr>
                <w:rFonts w:hint="eastAsia" w:asciiTheme="minorEastAsia" w:hAnsiTheme="minorEastAsia" w:eastAsiaTheme="minorEastAsia" w:cstheme="minorEastAsia"/>
                <w:sz w:val="24"/>
                <w:szCs w:val="24"/>
                <w:highlight w:val="none"/>
              </w:rPr>
              <w:t>：</w:t>
            </w:r>
          </w:p>
          <w:p>
            <w:pPr>
              <w:keepNext w:val="0"/>
              <w:keepLines w:val="0"/>
              <w:suppressLineNumbers w:val="0"/>
              <w:spacing w:before="0" w:beforeAutospacing="0" w:after="0" w:afterAutospacing="0" w:line="360" w:lineRule="auto"/>
              <w:ind w:left="0" w:right="0" w:firstLine="426"/>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关于</w:t>
            </w:r>
            <w:r>
              <w:rPr>
                <w:rFonts w:hint="eastAsia" w:asciiTheme="minorEastAsia" w:hAnsiTheme="minorEastAsia" w:eastAsiaTheme="minorEastAsia" w:cstheme="minorEastAsia"/>
                <w:color w:val="000000"/>
                <w:sz w:val="24"/>
                <w:szCs w:val="24"/>
                <w:highlight w:val="none"/>
                <w:lang w:eastAsia="zh-CN"/>
              </w:rPr>
              <w:t>贵司</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u w:val="single"/>
              </w:rPr>
              <w:t>2025年人保财险福建省分公司微信视频号服务运营采购项目</w:t>
            </w:r>
            <w:r>
              <w:rPr>
                <w:rFonts w:hint="eastAsia" w:asciiTheme="minorEastAsia" w:hAnsiTheme="minorEastAsia" w:eastAsiaTheme="minorEastAsia" w:cstheme="minorEastAsia"/>
                <w:color w:val="000000"/>
                <w:sz w:val="24"/>
                <w:szCs w:val="24"/>
                <w:highlight w:val="none"/>
              </w:rPr>
              <w:t>》（以下简称</w:t>
            </w:r>
            <w:r>
              <w:rPr>
                <w:rFonts w:hint="eastAsia" w:asciiTheme="minorEastAsia" w:hAnsiTheme="minorEastAsia" w:eastAsiaTheme="minorEastAsia" w:cstheme="minorEastAsia"/>
                <w:color w:val="000000"/>
                <w:sz w:val="24"/>
                <w:szCs w:val="24"/>
                <w:highlight w:val="none"/>
                <w:lang w:val="en-US" w:eastAsia="zh-CN"/>
              </w:rPr>
              <w:t>招标</w:t>
            </w:r>
            <w:r>
              <w:rPr>
                <w:rFonts w:hint="eastAsia" w:asciiTheme="minorEastAsia" w:hAnsiTheme="minorEastAsia" w:eastAsiaTheme="minorEastAsia" w:cstheme="minorEastAsia"/>
                <w:color w:val="000000"/>
                <w:sz w:val="24"/>
                <w:szCs w:val="24"/>
                <w:highlight w:val="none"/>
              </w:rPr>
              <w:t>文件），我司确认已收到并完全理解</w:t>
            </w:r>
            <w:r>
              <w:rPr>
                <w:rFonts w:hint="eastAsia" w:asciiTheme="minorEastAsia" w:hAnsiTheme="minorEastAsia" w:eastAsiaTheme="minorEastAsia" w:cstheme="minorEastAsia"/>
                <w:color w:val="000000"/>
                <w:sz w:val="24"/>
                <w:szCs w:val="24"/>
                <w:highlight w:val="none"/>
                <w:lang w:val="en-US" w:eastAsia="zh-CN"/>
              </w:rPr>
              <w:t>招标</w:t>
            </w:r>
            <w:r>
              <w:rPr>
                <w:rFonts w:hint="eastAsia" w:asciiTheme="minorEastAsia" w:hAnsiTheme="minorEastAsia" w:eastAsiaTheme="minorEastAsia" w:cstheme="minorEastAsia"/>
                <w:color w:val="000000"/>
                <w:sz w:val="24"/>
                <w:szCs w:val="24"/>
                <w:highlight w:val="none"/>
              </w:rPr>
              <w:t>文件</w:t>
            </w:r>
            <w:r>
              <w:rPr>
                <w:rFonts w:hint="eastAsia" w:asciiTheme="minorEastAsia" w:hAnsiTheme="minorEastAsia" w:eastAsiaTheme="minorEastAsia" w:cstheme="minorEastAsia"/>
                <w:bCs/>
                <w:color w:val="000000"/>
                <w:sz w:val="24"/>
                <w:szCs w:val="24"/>
                <w:highlight w:val="none"/>
              </w:rPr>
              <w:t>，并提供如下说明：</w:t>
            </w:r>
          </w:p>
          <w:p>
            <w:pPr>
              <w:keepNext w:val="0"/>
              <w:keepLines w:val="0"/>
              <w:suppressLineNumbers w:val="0"/>
              <w:spacing w:before="0" w:beforeAutospacing="0" w:after="0" w:afterAutospacing="0" w:line="360" w:lineRule="auto"/>
              <w:ind w:left="0" w:right="0" w:firstLine="484" w:firstLineChars="201"/>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我司在本项目中非联合体</w:t>
            </w:r>
            <w:r>
              <w:rPr>
                <w:rFonts w:hint="eastAsia" w:asciiTheme="minorEastAsia" w:hAnsiTheme="minorEastAsia" w:eastAsiaTheme="minorEastAsia" w:cstheme="minorEastAsia"/>
                <w:b/>
                <w:bCs/>
                <w:color w:val="000000"/>
                <w:sz w:val="24"/>
                <w:szCs w:val="24"/>
                <w:highlight w:val="none"/>
                <w:lang w:val="en-US" w:eastAsia="zh-CN"/>
              </w:rPr>
              <w:t>投标</w:t>
            </w:r>
            <w:r>
              <w:rPr>
                <w:rFonts w:hint="eastAsia" w:asciiTheme="minorEastAsia" w:hAnsiTheme="minorEastAsia" w:eastAsiaTheme="minorEastAsia" w:cstheme="minorEastAsia"/>
                <w:b/>
                <w:bCs/>
                <w:color w:val="000000"/>
                <w:sz w:val="24"/>
                <w:szCs w:val="24"/>
                <w:highlight w:val="none"/>
              </w:rPr>
              <w:t>。</w:t>
            </w:r>
          </w:p>
          <w:p>
            <w:pPr>
              <w:keepNext w:val="0"/>
              <w:keepLines w:val="0"/>
              <w:suppressLineNumbers w:val="0"/>
              <w:spacing w:before="0" w:beforeAutospacing="0" w:after="0" w:afterAutospacing="0" w:line="520" w:lineRule="exact"/>
              <w:ind w:left="0" w:right="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如我司做虚假承诺，中标后无法达到我司承诺的内容，我司自愿接受招标人做出的以下任意处理：</w:t>
            </w:r>
          </w:p>
          <w:p>
            <w:pPr>
              <w:keepNext w:val="0"/>
              <w:keepLines w:val="0"/>
              <w:suppressLineNumbers w:val="0"/>
              <w:spacing w:before="0" w:beforeAutospacing="0" w:after="0" w:afterAutospacing="0" w:line="360" w:lineRule="auto"/>
              <w:ind w:left="210" w:right="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1、取消中标资格</w:t>
            </w:r>
          </w:p>
          <w:p>
            <w:pPr>
              <w:keepNext w:val="0"/>
              <w:keepLines w:val="0"/>
              <w:suppressLineNumbers w:val="0"/>
              <w:spacing w:before="0" w:beforeAutospacing="0" w:after="0" w:afterAutospacing="0" w:line="360" w:lineRule="auto"/>
              <w:ind w:left="210" w:right="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2、解除合同</w:t>
            </w:r>
          </w:p>
          <w:p>
            <w:pPr>
              <w:keepNext w:val="0"/>
              <w:keepLines w:val="0"/>
              <w:suppressLineNumbers w:val="0"/>
              <w:spacing w:before="0" w:beforeAutospacing="0" w:after="0" w:afterAutospacing="0" w:line="360" w:lineRule="auto"/>
              <w:ind w:left="210" w:right="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color w:val="000000"/>
                <w:sz w:val="24"/>
                <w:szCs w:val="24"/>
                <w:highlight w:val="none"/>
              </w:rPr>
              <w:t>3、赔偿因此而造成的</w:t>
            </w:r>
            <w:r>
              <w:rPr>
                <w:rFonts w:hint="eastAsia" w:asciiTheme="minorEastAsia" w:hAnsiTheme="minorEastAsia" w:eastAsiaTheme="minorEastAsia" w:cstheme="minorEastAsia"/>
                <w:bCs/>
                <w:color w:val="000000"/>
                <w:sz w:val="24"/>
                <w:szCs w:val="24"/>
                <w:highlight w:val="none"/>
                <w:lang w:val="en-US" w:eastAsia="zh-CN"/>
              </w:rPr>
              <w:t>招标</w:t>
            </w:r>
            <w:r>
              <w:rPr>
                <w:rFonts w:hint="eastAsia" w:asciiTheme="minorEastAsia" w:hAnsiTheme="minorEastAsia" w:eastAsiaTheme="minorEastAsia" w:cstheme="minorEastAsia"/>
                <w:bCs/>
                <w:color w:val="000000"/>
                <w:sz w:val="24"/>
                <w:szCs w:val="24"/>
                <w:highlight w:val="none"/>
              </w:rPr>
              <w:t>人的损失。</w:t>
            </w:r>
          </w:p>
          <w:p>
            <w:pPr>
              <w:keepNext w:val="0"/>
              <w:keepLines w:val="0"/>
              <w:suppressLineNumbers w:val="0"/>
              <w:wordWrap w:val="0"/>
              <w:spacing w:before="0" w:beforeAutospacing="0" w:after="0" w:afterAutospacing="0" w:line="360" w:lineRule="auto"/>
              <w:ind w:left="0" w:right="0"/>
              <w:jc w:val="righ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lang w:val="en-US" w:eastAsia="zh-CN"/>
              </w:rPr>
              <w:t>投标</w:t>
            </w:r>
            <w:r>
              <w:rPr>
                <w:rFonts w:hint="eastAsia" w:asciiTheme="minorEastAsia" w:hAnsiTheme="minorEastAsia" w:eastAsiaTheme="minorEastAsia" w:cstheme="minorEastAsia"/>
                <w:color w:val="000000"/>
                <w:sz w:val="24"/>
                <w:szCs w:val="24"/>
                <w:highlight w:val="none"/>
              </w:rPr>
              <w:t>人名称：（盖单位章）</w:t>
            </w:r>
            <w:r>
              <w:rPr>
                <w:rFonts w:hint="eastAsia" w:asciiTheme="minorEastAsia" w:hAnsiTheme="minorEastAsia" w:eastAsiaTheme="minorEastAsia" w:cstheme="minorEastAsia"/>
                <w:color w:val="000000"/>
                <w:sz w:val="24"/>
                <w:szCs w:val="24"/>
                <w:highlight w:val="none"/>
                <w:u w:val="single"/>
              </w:rPr>
              <w:t xml:space="preserve">                  </w:t>
            </w:r>
          </w:p>
          <w:p>
            <w:pPr>
              <w:keepNext w:val="0"/>
              <w:keepLines w:val="0"/>
              <w:suppressLineNumbers w:val="0"/>
              <w:spacing w:before="0" w:beforeAutospacing="0" w:after="0" w:afterAutospacing="0" w:line="360" w:lineRule="auto"/>
              <w:ind w:left="0" w:right="0" w:firstLine="2400" w:firstLineChars="1000"/>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法定代表人或其委托代理人：（签字）</w:t>
            </w:r>
            <w:r>
              <w:rPr>
                <w:rFonts w:hint="eastAsia" w:asciiTheme="minorEastAsia" w:hAnsiTheme="minorEastAsia" w:eastAsiaTheme="minorEastAsia" w:cstheme="minorEastAsia"/>
                <w:color w:val="000000"/>
                <w:sz w:val="24"/>
                <w:szCs w:val="24"/>
                <w:highlight w:val="none"/>
                <w:u w:val="single"/>
              </w:rPr>
              <w:t xml:space="preserve">                          </w:t>
            </w:r>
          </w:p>
          <w:p>
            <w:pPr>
              <w:keepNext w:val="0"/>
              <w:keepLines w:val="0"/>
              <w:suppressLineNumbers w:val="0"/>
              <w:spacing w:before="0" w:beforeAutospacing="0" w:after="0" w:afterAutospacing="0" w:line="360" w:lineRule="auto"/>
              <w:ind w:left="0" w:right="0"/>
              <w:jc w:val="righ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 月</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 日</w:t>
            </w:r>
          </w:p>
        </w:tc>
      </w:tr>
    </w:tbl>
    <w:p>
      <w:pPr>
        <w:widowControl/>
        <w:adjustRightInd w:val="0"/>
        <w:snapToGrid w:val="0"/>
        <w:spacing w:line="360" w:lineRule="auto"/>
        <w:jc w:val="both"/>
        <w:outlineLvl w:val="1"/>
        <w:rPr>
          <w:rFonts w:hint="eastAsia" w:ascii="仿宋" w:hAnsi="仿宋" w:eastAsia="仿宋" w:cs="仿宋"/>
          <w:b/>
          <w:bCs/>
          <w:kern w:val="0"/>
          <w:sz w:val="24"/>
          <w:szCs w:val="24"/>
          <w:lang w:eastAsia="zh-CN"/>
        </w:rPr>
      </w:pPr>
    </w:p>
    <w:p>
      <w:pPr>
        <w:widowControl/>
        <w:adjustRightInd w:val="0"/>
        <w:snapToGrid w:val="0"/>
        <w:spacing w:line="360" w:lineRule="auto"/>
        <w:jc w:val="both"/>
        <w:outlineLvl w:val="1"/>
        <w:rPr>
          <w:rFonts w:hint="eastAsia" w:ascii="仿宋" w:hAnsi="仿宋" w:eastAsia="仿宋" w:cs="仿宋"/>
          <w:b/>
          <w:bCs/>
          <w:kern w:val="0"/>
          <w:sz w:val="24"/>
          <w:szCs w:val="24"/>
          <w:lang w:eastAsia="zh-CN"/>
        </w:rPr>
      </w:pPr>
    </w:p>
    <w:p>
      <w:pPr>
        <w:widowControl/>
        <w:adjustRightInd w:val="0"/>
        <w:snapToGrid w:val="0"/>
        <w:spacing w:line="360" w:lineRule="auto"/>
        <w:jc w:val="both"/>
        <w:outlineLvl w:val="1"/>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pStyle w:val="2"/>
        <w:rPr>
          <w:rFonts w:hint="eastAsia" w:ascii="仿宋" w:hAnsi="仿宋" w:eastAsia="仿宋" w:cs="仿宋"/>
          <w:b/>
          <w:bCs/>
          <w:kern w:val="0"/>
          <w:sz w:val="24"/>
          <w:szCs w:val="24"/>
          <w:lang w:eastAsia="zh-CN"/>
        </w:rPr>
      </w:pPr>
    </w:p>
    <w:p>
      <w:pPr>
        <w:widowControl/>
        <w:adjustRightInd w:val="0"/>
        <w:snapToGrid w:val="0"/>
        <w:spacing w:line="360" w:lineRule="auto"/>
        <w:jc w:val="both"/>
        <w:outlineLvl w:val="1"/>
        <w:rPr>
          <w:rFonts w:hint="eastAsia" w:ascii="仿宋" w:hAnsi="仿宋" w:eastAsia="仿宋" w:cs="仿宋"/>
          <w:b/>
          <w:bCs/>
          <w:kern w:val="0"/>
          <w:sz w:val="24"/>
          <w:szCs w:val="24"/>
          <w:lang w:eastAsia="zh-CN"/>
        </w:rPr>
      </w:pPr>
    </w:p>
    <w:p>
      <w:pPr>
        <w:widowControl/>
        <w:adjustRightInd w:val="0"/>
        <w:snapToGrid w:val="0"/>
        <w:spacing w:line="360" w:lineRule="auto"/>
        <w:jc w:val="both"/>
        <w:outlineLvl w:val="1"/>
        <w:rPr>
          <w:rFonts w:hint="eastAsia" w:asciiTheme="minorEastAsia" w:hAnsiTheme="minorEastAsia" w:eastAsiaTheme="minorEastAsia" w:cstheme="minorEastAsia"/>
          <w:b/>
          <w:bCs/>
          <w:kern w:val="0"/>
          <w:sz w:val="24"/>
          <w:szCs w:val="24"/>
          <w:lang w:eastAsia="zh-CN"/>
        </w:rPr>
      </w:pPr>
      <w:bookmarkStart w:id="230" w:name="_Toc31898"/>
      <w:bookmarkStart w:id="231" w:name="_Toc4618"/>
      <w:bookmarkStart w:id="232" w:name="_Toc2630"/>
      <w:bookmarkStart w:id="233" w:name="_Toc8748"/>
      <w:r>
        <w:rPr>
          <w:rFonts w:hint="eastAsia" w:asciiTheme="minorEastAsia" w:hAnsiTheme="minorEastAsia" w:eastAsiaTheme="minorEastAsia" w:cstheme="minorEastAsia"/>
          <w:b/>
          <w:bCs/>
          <w:kern w:val="0"/>
          <w:sz w:val="24"/>
          <w:szCs w:val="24"/>
          <w:lang w:eastAsia="zh-CN"/>
        </w:rPr>
        <w:t>（六）商务偏离表</w:t>
      </w:r>
      <w:bookmarkEnd w:id="230"/>
      <w:bookmarkEnd w:id="231"/>
      <w:bookmarkEnd w:id="232"/>
      <w:bookmarkEnd w:id="233"/>
    </w:p>
    <w:p>
      <w:pPr>
        <w:rPr>
          <w:rFonts w:hint="eastAsia" w:asciiTheme="minorEastAsia" w:hAnsiTheme="minorEastAsia" w:eastAsiaTheme="minorEastAsia" w:cstheme="minorEastAsia"/>
          <w:kern w:val="0"/>
          <w:sz w:val="24"/>
          <w:szCs w:val="24"/>
        </w:rPr>
      </w:pPr>
    </w:p>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商务条款偏离表</w:t>
      </w:r>
    </w:p>
    <w:p>
      <w:pPr>
        <w:widowControl/>
        <w:adjustRightInd w:val="0"/>
        <w:snapToGrid w:val="0"/>
        <w:spacing w:line="360" w:lineRule="auto"/>
        <w:ind w:hanging="119"/>
        <w:rPr>
          <w:rFonts w:hint="eastAsia" w:asciiTheme="minorEastAsia" w:hAnsiTheme="minorEastAsia" w:eastAsiaTheme="minorEastAsia" w:cstheme="minorEastAsia"/>
          <w:kern w:val="0"/>
          <w:sz w:val="24"/>
          <w:szCs w:val="24"/>
          <w:u w:val="single"/>
        </w:rPr>
      </w:pPr>
      <w:r>
        <w:rPr>
          <w:rFonts w:hint="eastAsia" w:asciiTheme="minorEastAsia" w:hAnsiTheme="minorEastAsia" w:eastAsiaTheme="minorEastAsia" w:cstheme="minorEastAsia"/>
          <w:kern w:val="0"/>
          <w:sz w:val="24"/>
          <w:szCs w:val="24"/>
          <w:lang w:eastAsia="zh-CN"/>
        </w:rPr>
        <w:t>供应商</w:t>
      </w:r>
      <w:r>
        <w:rPr>
          <w:rFonts w:hint="eastAsia" w:asciiTheme="minorEastAsia" w:hAnsiTheme="minorEastAsia" w:eastAsiaTheme="minorEastAsia" w:cstheme="minorEastAsia"/>
          <w:kern w:val="0"/>
          <w:sz w:val="24"/>
          <w:szCs w:val="24"/>
        </w:rPr>
        <w:t>名称:</w:t>
      </w:r>
      <w:r>
        <w:rPr>
          <w:rFonts w:hint="eastAsia" w:asciiTheme="minorEastAsia" w:hAnsiTheme="minorEastAsia" w:eastAsiaTheme="minorEastAsia" w:cstheme="minorEastAsia"/>
          <w:kern w:val="0"/>
          <w:sz w:val="24"/>
          <w:szCs w:val="24"/>
          <w:u w:val="single"/>
        </w:rPr>
        <w:t xml:space="preserve"> </w:t>
      </w:r>
    </w:p>
    <w:p>
      <w:pPr>
        <w:widowControl/>
        <w:adjustRightInd w:val="0"/>
        <w:snapToGrid w:val="0"/>
        <w:spacing w:line="360" w:lineRule="auto"/>
        <w:ind w:hanging="119"/>
        <w:rPr>
          <w:rFonts w:hint="eastAsia" w:asciiTheme="minorEastAsia" w:hAnsiTheme="minorEastAsia" w:eastAsiaTheme="minorEastAsia" w:cstheme="minorEastAsia"/>
          <w:kern w:val="0"/>
          <w:sz w:val="24"/>
          <w:szCs w:val="24"/>
          <w:u w:val="single"/>
        </w:rPr>
      </w:pPr>
      <w:r>
        <w:rPr>
          <w:rFonts w:hint="eastAsia" w:asciiTheme="minorEastAsia" w:hAnsiTheme="minorEastAsia" w:eastAsiaTheme="minorEastAsia" w:cstheme="minorEastAsia"/>
          <w:kern w:val="0"/>
          <w:sz w:val="24"/>
          <w:szCs w:val="24"/>
        </w:rPr>
        <w:t>项目名称：</w:t>
      </w:r>
      <w:r>
        <w:rPr>
          <w:rFonts w:hint="eastAsia" w:asciiTheme="minorEastAsia" w:hAnsiTheme="minorEastAsia" w:eastAsiaTheme="minorEastAsia" w:cstheme="minorEastAsia"/>
          <w:kern w:val="0"/>
          <w:sz w:val="24"/>
          <w:szCs w:val="24"/>
          <w:u w:val="single"/>
        </w:rPr>
        <w:t xml:space="preserve"> </w:t>
      </w:r>
    </w:p>
    <w:tbl>
      <w:tblPr>
        <w:tblStyle w:val="32"/>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lang w:eastAsia="zh-CN"/>
              </w:rPr>
              <w:t>原文内容</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eastAsia="zh-CN"/>
              </w:rPr>
              <w:t>应答</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kern w:val="0"/>
                <w:sz w:val="24"/>
                <w:szCs w:val="24"/>
              </w:rPr>
            </w:pPr>
          </w:p>
        </w:tc>
      </w:tr>
    </w:tbl>
    <w:p>
      <w:pP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注：所有偏离须在本表中列出，未在本偏离表中列出偏离，将视为</w:t>
      </w:r>
      <w:r>
        <w:rPr>
          <w:rFonts w:hint="eastAsia" w:asciiTheme="minorEastAsia" w:hAnsiTheme="minorEastAsia" w:eastAsiaTheme="minorEastAsia" w:cstheme="minorEastAsia"/>
          <w:kern w:val="0"/>
          <w:sz w:val="24"/>
          <w:szCs w:val="24"/>
          <w:lang w:eastAsia="zh-CN"/>
        </w:rPr>
        <w:t>供应商</w:t>
      </w:r>
      <w:r>
        <w:rPr>
          <w:rFonts w:hint="eastAsia" w:asciiTheme="minorEastAsia" w:hAnsiTheme="minorEastAsia" w:eastAsiaTheme="minorEastAsia" w:cstheme="minorEastAsia"/>
          <w:kern w:val="0"/>
          <w:sz w:val="24"/>
          <w:szCs w:val="24"/>
        </w:rPr>
        <w:t>已完全接受招标文件要求。</w:t>
      </w:r>
      <w:r>
        <w:rPr>
          <w:rFonts w:hint="eastAsia" w:asciiTheme="minorEastAsia" w:hAnsiTheme="minorEastAsia" w:eastAsiaTheme="minorEastAsia" w:cstheme="minorEastAsia"/>
          <w:b/>
          <w:bCs/>
          <w:kern w:val="0"/>
          <w:sz w:val="24"/>
          <w:szCs w:val="24"/>
        </w:rPr>
        <w:t>如全部满足，在偏离表中应答“全部满足”即可。</w:t>
      </w:r>
    </w:p>
    <w:p>
      <w:pPr>
        <w:rPr>
          <w:rFonts w:hint="eastAsia" w:asciiTheme="minorEastAsia" w:hAnsiTheme="minorEastAsia" w:eastAsiaTheme="minorEastAsia" w:cstheme="minorEastAsia"/>
          <w:b/>
          <w:bCs/>
          <w:kern w:val="0"/>
          <w:sz w:val="24"/>
          <w:szCs w:val="24"/>
        </w:rPr>
      </w:pPr>
    </w:p>
    <w:p>
      <w:pPr>
        <w:jc w:val="right"/>
        <w:rPr>
          <w:rFonts w:hint="eastAsia" w:asciiTheme="minorEastAsia" w:hAnsiTheme="minorEastAsia" w:eastAsiaTheme="minorEastAsia" w:cstheme="minorEastAsia"/>
          <w:kern w:val="0"/>
          <w:sz w:val="24"/>
          <w:szCs w:val="24"/>
        </w:rPr>
      </w:pPr>
    </w:p>
    <w:p>
      <w:pPr>
        <w:spacing w:line="360" w:lineRule="auto"/>
        <w:jc w:val="righ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eastAsia="zh-CN"/>
        </w:rPr>
        <w:t>供应商</w:t>
      </w:r>
      <w:r>
        <w:rPr>
          <w:rFonts w:hint="eastAsia" w:asciiTheme="minorEastAsia" w:hAnsiTheme="minorEastAsia" w:eastAsiaTheme="minorEastAsia" w:cstheme="minorEastAsia"/>
          <w:kern w:val="0"/>
          <w:sz w:val="24"/>
          <w:szCs w:val="24"/>
        </w:rPr>
        <w:t>名称：     （盖章）</w:t>
      </w:r>
    </w:p>
    <w:p>
      <w:pPr>
        <w:spacing w:line="360" w:lineRule="auto"/>
        <w:jc w:val="righ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日期：   年   月   日</w:t>
      </w: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pStyle w:val="2"/>
        <w:rPr>
          <w:rFonts w:hint="default" w:ascii="Times New Roman" w:hAnsi="Times New Roman" w:eastAsia="宋体" w:cs="Times New Roman"/>
          <w:kern w:val="2"/>
          <w:sz w:val="28"/>
          <w:szCs w:val="20"/>
        </w:rPr>
      </w:pPr>
    </w:p>
    <w:p>
      <w:pPr>
        <w:widowControl/>
        <w:adjustRightInd w:val="0"/>
        <w:snapToGrid w:val="0"/>
        <w:spacing w:line="360" w:lineRule="auto"/>
        <w:jc w:val="both"/>
        <w:outlineLvl w:val="1"/>
        <w:rPr>
          <w:rFonts w:hint="eastAsia" w:asciiTheme="minorEastAsia" w:hAnsiTheme="minorEastAsia" w:eastAsiaTheme="minorEastAsia" w:cstheme="minorEastAsia"/>
          <w:b/>
          <w:bCs/>
          <w:kern w:val="0"/>
          <w:sz w:val="24"/>
          <w:szCs w:val="24"/>
        </w:rPr>
      </w:pPr>
      <w:bookmarkStart w:id="234" w:name="_Toc5793"/>
      <w:bookmarkStart w:id="235" w:name="_Toc22678"/>
      <w:bookmarkStart w:id="236" w:name="_Toc3887"/>
      <w:r>
        <w:rPr>
          <w:rFonts w:hint="eastAsia" w:asciiTheme="minorEastAsia" w:hAnsiTheme="minorEastAsia" w:eastAsiaTheme="minorEastAsia" w:cstheme="minorEastAsia"/>
          <w:b/>
          <w:bCs/>
          <w:kern w:val="0"/>
          <w:sz w:val="24"/>
          <w:szCs w:val="24"/>
          <w:lang w:eastAsia="zh-CN"/>
        </w:rPr>
        <w:t>（七）</w:t>
      </w:r>
      <w:r>
        <w:rPr>
          <w:rFonts w:hint="eastAsia" w:asciiTheme="minorEastAsia" w:hAnsiTheme="minorEastAsia" w:eastAsiaTheme="minorEastAsia" w:cstheme="minorEastAsia"/>
          <w:b/>
          <w:bCs/>
          <w:kern w:val="0"/>
          <w:sz w:val="24"/>
          <w:szCs w:val="24"/>
        </w:rPr>
        <w:t>供应商廉洁诚信承诺书</w:t>
      </w:r>
      <w:bookmarkEnd w:id="234"/>
      <w:bookmarkEnd w:id="235"/>
      <w:bookmarkEnd w:id="236"/>
    </w:p>
    <w:p>
      <w:pPr>
        <w:spacing w:line="600" w:lineRule="exact"/>
        <w:jc w:val="left"/>
        <w:rPr>
          <w:rFonts w:hint="eastAsia" w:asciiTheme="minorEastAsia" w:hAnsiTheme="minorEastAsia" w:eastAsiaTheme="minorEastAsia" w:cstheme="minorEastAsia"/>
          <w:b/>
          <w:bCs/>
          <w:color w:val="000000"/>
          <w:sz w:val="24"/>
          <w:szCs w:val="24"/>
          <w:highlight w:val="none"/>
        </w:rPr>
      </w:pPr>
    </w:p>
    <w:p>
      <w:pPr>
        <w:spacing w:line="600" w:lineRule="exact"/>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供应商廉洁诚信承诺书</w:t>
      </w:r>
    </w:p>
    <w:p>
      <w:pPr>
        <w:spacing w:line="360" w:lineRule="auto"/>
        <w:ind w:firstLine="480" w:firstLineChars="200"/>
        <w:rPr>
          <w:rFonts w:hint="eastAsia" w:asciiTheme="minorEastAsia" w:hAnsiTheme="minorEastAsia" w:eastAsiaTheme="minorEastAsia" w:cstheme="minorEastAsia"/>
          <w:color w:val="000000"/>
          <w:sz w:val="24"/>
        </w:rPr>
      </w:pP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（1）以任何方式实施商业贿赂或违规提供金钱、实物、回扣、折扣、宴请与游玩活动或其他不正当利益；</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（2）为其安排有可能影响公平、公正交易的宴请、健身、娱乐等活动；</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（3）为其投资入股、个人借款或买卖股票、债券等提供方便；</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（4）为其购买或装修住房、婚丧嫁娶、配偶子女上学或工作安排以及出国出境、旅游等提供方便；</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（5）违反规定为其在我方相关企业工作、挂名兼职、合伙经营、介绍承揽业务等提供方便；</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（6）向其提供借款、融资、担保等；</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（7）给予或承诺给予其不正当利益的其他行为；</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（8）其他违反国家法律法规或商业道德准则的影响公正交易的行为。</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我们也不会以任何方式向中国人民保险或相关主体索要金钱、实物等不正当利益，或收受中国人保或相关主体给予的金钱、实物等不正当利益。</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四、诚实信用承诺。我们坚决不进行任何违背诚实信用原则的行为，包括但不限于：</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出借、转让资质证书；</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伙同他人串标、围标或非法排挤竞争对手；</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（4）隐瞒任何可能对贵方利益造成影响的信息，不配合贵方的审计。</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（3）建立举报制度：鼓励员工积极举报违规行为，对举报人予以保护并给予奖励。</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八、如违反上述承诺，我方自愿承担以下法律责任：</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（2）如我方及我方工作人员违反本承诺书承诺，中国人民保险及其子公司等所有关联主体有权限制或取消我方在中国人民保险参与</w:t>
      </w:r>
      <w:r>
        <w:rPr>
          <w:rFonts w:hint="eastAsia" w:asciiTheme="minorEastAsia" w:hAnsiTheme="minorEastAsia" w:eastAsiaTheme="minorEastAsia" w:cstheme="minorEastAsia"/>
          <w:color w:val="000000"/>
          <w:sz w:val="24"/>
          <w:lang w:val="en-US" w:eastAsia="zh-CN"/>
        </w:rPr>
        <w:t>采购</w:t>
      </w:r>
      <w:r>
        <w:rPr>
          <w:rFonts w:hint="eastAsia" w:asciiTheme="minorEastAsia" w:hAnsiTheme="minorEastAsia" w:eastAsiaTheme="minorEastAsia" w:cstheme="minorEastAsia"/>
          <w:color w:val="000000"/>
          <w:sz w:val="24"/>
        </w:rPr>
        <w:t>项目的资格；</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（3）如我方及我方工作人员违反本承诺书承诺，中国人民保险及其子公司等所有关联主体有权选择单方全面终止与我方的合同及合作而无需承担任何责任；</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Theme="minorEastAsia" w:hAnsiTheme="minorEastAsia" w:eastAsiaTheme="minorEastAsia" w:cstheme="minorEastAsia"/>
          <w:color w:val="000000"/>
          <w:sz w:val="24"/>
        </w:rPr>
      </w:pP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80" w:firstLineChars="200"/>
        <w:rPr>
          <w:rFonts w:hint="eastAsia" w:asciiTheme="minorEastAsia" w:hAnsiTheme="minorEastAsia" w:eastAsiaTheme="minorEastAsia" w:cstheme="minorEastAsia"/>
          <w:color w:val="000000"/>
          <w:sz w:val="24"/>
        </w:rPr>
      </w:pPr>
    </w:p>
    <w:p>
      <w:pPr>
        <w:tabs>
          <w:tab w:val="left" w:pos="458"/>
        </w:tabs>
        <w:spacing w:line="360" w:lineRule="auto"/>
        <w:ind w:firstLine="3578" w:firstLineChars="1491"/>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公司名称（全称、盖章）：________________</w:t>
      </w:r>
    </w:p>
    <w:p>
      <w:pPr>
        <w:spacing w:line="360" w:lineRule="auto"/>
        <w:ind w:firstLine="3578" w:firstLineChars="1491"/>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法定代表人姓名、职务：__________________</w:t>
      </w:r>
    </w:p>
    <w:p>
      <w:pPr>
        <w:spacing w:line="360" w:lineRule="auto"/>
        <w:ind w:firstLine="3578" w:firstLineChars="1491"/>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法定代表人或授权代表签字：______________</w:t>
      </w:r>
    </w:p>
    <w:p>
      <w:pPr>
        <w:spacing w:line="360" w:lineRule="auto"/>
        <w:ind w:firstLine="3578" w:firstLineChars="1491"/>
        <w:rPr>
          <w:rFonts w:hint="eastAsia" w:asciiTheme="minorEastAsia" w:hAnsiTheme="minorEastAsia" w:eastAsiaTheme="minorEastAsia" w:cstheme="minorEastAsia"/>
          <w:vanish/>
          <w:sz w:val="24"/>
        </w:rPr>
      </w:pPr>
      <w:r>
        <w:rPr>
          <w:rFonts w:hint="eastAsia" w:asciiTheme="minorEastAsia" w:hAnsiTheme="minorEastAsia" w:eastAsiaTheme="minorEastAsia" w:cstheme="minorEastAsia"/>
          <w:color w:val="000000"/>
          <w:sz w:val="24"/>
        </w:rPr>
        <w:t>日期：__________________________________</w:t>
      </w:r>
    </w:p>
    <w:p>
      <w:pPr>
        <w:tabs>
          <w:tab w:val="left" w:pos="458"/>
        </w:tabs>
        <w:spacing w:line="600" w:lineRule="exact"/>
        <w:ind w:firstLine="3578" w:firstLineChars="1491"/>
        <w:rPr>
          <w:rFonts w:hint="eastAsia" w:asciiTheme="minorEastAsia" w:hAnsiTheme="minorEastAsia" w:eastAsiaTheme="minorEastAsia" w:cstheme="minorEastAsia"/>
          <w:color w:val="000000"/>
          <w:sz w:val="24"/>
          <w:highlight w:val="none"/>
        </w:rPr>
      </w:pPr>
    </w:p>
    <w:p/>
    <w:p>
      <w:pPr>
        <w:pStyle w:val="13"/>
      </w:pPr>
    </w:p>
    <w:p>
      <w:pPr>
        <w:pStyle w:val="13"/>
      </w:pPr>
    </w:p>
    <w:p>
      <w:pPr>
        <w:pStyle w:val="13"/>
      </w:pPr>
    </w:p>
    <w:p>
      <w:pPr>
        <w:pStyle w:val="13"/>
      </w:pPr>
    </w:p>
    <w:p>
      <w:pPr>
        <w:pStyle w:val="13"/>
      </w:pPr>
    </w:p>
    <w:p>
      <w:pPr>
        <w:pStyle w:val="13"/>
      </w:pPr>
    </w:p>
    <w:p>
      <w:pPr>
        <w:pStyle w:val="13"/>
      </w:pPr>
    </w:p>
    <w:p>
      <w:pPr>
        <w:pStyle w:val="13"/>
      </w:pPr>
    </w:p>
    <w:p>
      <w:pPr>
        <w:pStyle w:val="13"/>
      </w:pPr>
    </w:p>
    <w:p>
      <w:pPr>
        <w:pStyle w:val="13"/>
      </w:pPr>
    </w:p>
    <w:p>
      <w:pPr>
        <w:pStyle w:val="13"/>
      </w:pPr>
    </w:p>
    <w:p>
      <w:pPr>
        <w:pStyle w:val="13"/>
      </w:pPr>
    </w:p>
    <w:p>
      <w:pPr>
        <w:pStyle w:val="4"/>
        <w:numPr>
          <w:ilvl w:val="0"/>
          <w:numId w:val="0"/>
        </w:numPr>
        <w:rPr>
          <w:rFonts w:hint="eastAsia" w:ascii="Calibri Light" w:hAnsi="Calibri Light" w:eastAsia="宋体" w:cs="Times New Roman"/>
          <w:b/>
          <w:bCs/>
          <w:sz w:val="24"/>
          <w:szCs w:val="24"/>
          <w:lang w:eastAsia="zh-CN"/>
        </w:rPr>
      </w:pPr>
      <w:bookmarkStart w:id="237" w:name="_Toc5863"/>
      <w:bookmarkStart w:id="238" w:name="_Toc31144"/>
      <w:bookmarkStart w:id="239" w:name="_Toc24814"/>
      <w:bookmarkStart w:id="240" w:name="_Toc29920"/>
      <w:r>
        <w:rPr>
          <w:rFonts w:hint="eastAsia" w:eastAsia="宋体" w:cs="Times New Roman"/>
          <w:b/>
          <w:bCs/>
          <w:sz w:val="24"/>
          <w:szCs w:val="24"/>
          <w:lang w:val="en-US" w:eastAsia="zh-CN"/>
        </w:rPr>
        <w:t>（八）</w:t>
      </w:r>
      <w:r>
        <w:rPr>
          <w:rFonts w:hint="eastAsia" w:ascii="Calibri Light" w:hAnsi="Calibri Light" w:eastAsia="宋体" w:cs="Times New Roman"/>
          <w:b/>
          <w:bCs/>
          <w:sz w:val="24"/>
          <w:szCs w:val="24"/>
          <w:lang w:eastAsia="zh-CN"/>
        </w:rPr>
        <w:t>供应商行为准则承诺书</w:t>
      </w:r>
      <w:bookmarkEnd w:id="237"/>
      <w:bookmarkEnd w:id="238"/>
      <w:bookmarkEnd w:id="239"/>
      <w:bookmarkEnd w:id="240"/>
    </w:p>
    <w:p>
      <w:pPr>
        <w:spacing w:line="240" w:lineRule="auto"/>
        <w:jc w:val="both"/>
        <w:rPr>
          <w:rFonts w:hint="eastAsia" w:asciiTheme="minorEastAsia" w:hAnsiTheme="minorEastAsia" w:eastAsiaTheme="minorEastAsia" w:cstheme="minorEastAsia"/>
          <w:b/>
          <w:bCs/>
          <w:color w:val="000000"/>
          <w:sz w:val="24"/>
          <w:szCs w:val="24"/>
          <w:highlight w:val="none"/>
        </w:rPr>
      </w:pPr>
    </w:p>
    <w:p>
      <w:pPr>
        <w:spacing w:line="240" w:lineRule="auto"/>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供应商行为准则承诺书</w:t>
      </w:r>
    </w:p>
    <w:p>
      <w:pPr>
        <w:spacing w:line="360" w:lineRule="auto"/>
        <w:ind w:firstLine="480" w:firstLineChars="200"/>
        <w:rPr>
          <w:rFonts w:hint="eastAsia" w:asciiTheme="minorEastAsia" w:hAnsiTheme="minorEastAsia" w:eastAsiaTheme="minorEastAsia" w:cstheme="minorEastAsia"/>
          <w:color w:val="000000"/>
          <w:sz w:val="24"/>
          <w:szCs w:val="24"/>
        </w:rPr>
      </w:pP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八、供应商承诺遵守中国人民保险有关采购管理和供应商管理的相关规定、履行相应义务。</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十三、采购过程中涉及函件往来的，使用供应商以下地址及联系方式：</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公司名称（全称、盖章）：________________</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法定代表人（负责人）姓名、职务：__________________</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邮编：__________地址：__________________</w:t>
      </w:r>
    </w:p>
    <w:p>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电话：__________传真：__________________</w:t>
      </w:r>
    </w:p>
    <w:p>
      <w:pPr>
        <w:pStyle w:val="136"/>
        <w:tabs>
          <w:tab w:val="left" w:pos="3060"/>
        </w:tabs>
        <w:spacing w:line="360" w:lineRule="auto"/>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color w:val="000000"/>
          <w:sz w:val="24"/>
          <w:szCs w:val="24"/>
        </w:rPr>
        <w:t>法定代表人（负责人）或授权代表签字：______________</w:t>
      </w:r>
    </w:p>
    <w:p>
      <w:pPr>
        <w:pStyle w:val="3"/>
        <w:numPr>
          <w:ilvl w:val="0"/>
          <w:numId w:val="0"/>
        </w:numPr>
        <w:ind w:left="432" w:hanging="432"/>
        <w:rPr>
          <w:rFonts w:hint="eastAsia"/>
          <w:kern w:val="0"/>
          <w:sz w:val="28"/>
          <w:szCs w:val="28"/>
        </w:rPr>
      </w:pPr>
    </w:p>
    <w:p>
      <w:pPr>
        <w:pStyle w:val="4"/>
        <w:numPr>
          <w:ilvl w:val="0"/>
          <w:numId w:val="0"/>
        </w:numPr>
        <w:rPr>
          <w:rFonts w:hint="eastAsia"/>
          <w:sz w:val="24"/>
          <w:szCs w:val="24"/>
          <w:lang w:eastAsia="zh-CN"/>
        </w:rPr>
      </w:pPr>
    </w:p>
    <w:p>
      <w:pPr>
        <w:pStyle w:val="4"/>
        <w:numPr>
          <w:ilvl w:val="0"/>
          <w:numId w:val="0"/>
        </w:numPr>
        <w:rPr>
          <w:rFonts w:hint="eastAsia"/>
          <w:sz w:val="24"/>
          <w:szCs w:val="24"/>
          <w:lang w:eastAsia="zh-CN"/>
        </w:rPr>
      </w:pPr>
    </w:p>
    <w:p>
      <w:pPr>
        <w:pStyle w:val="4"/>
        <w:numPr>
          <w:ilvl w:val="0"/>
          <w:numId w:val="0"/>
        </w:numPr>
        <w:rPr>
          <w:rFonts w:hint="eastAsia"/>
          <w:sz w:val="24"/>
          <w:szCs w:val="24"/>
          <w:lang w:eastAsia="zh-CN"/>
        </w:rPr>
      </w:pPr>
    </w:p>
    <w:p>
      <w:pPr>
        <w:pStyle w:val="4"/>
        <w:numPr>
          <w:ilvl w:val="0"/>
          <w:numId w:val="0"/>
        </w:numPr>
        <w:rPr>
          <w:rFonts w:hint="eastAsia"/>
          <w:sz w:val="24"/>
          <w:szCs w:val="24"/>
          <w:lang w:eastAsia="zh-CN"/>
        </w:rPr>
      </w:pPr>
    </w:p>
    <w:p>
      <w:pPr>
        <w:pStyle w:val="4"/>
        <w:numPr>
          <w:ilvl w:val="0"/>
          <w:numId w:val="0"/>
        </w:numPr>
        <w:rPr>
          <w:rFonts w:hint="eastAsia"/>
          <w:sz w:val="24"/>
          <w:szCs w:val="24"/>
          <w:lang w:eastAsia="zh-CN"/>
        </w:rPr>
      </w:pPr>
    </w:p>
    <w:p>
      <w:pPr>
        <w:pStyle w:val="4"/>
        <w:numPr>
          <w:ilvl w:val="0"/>
          <w:numId w:val="0"/>
        </w:numPr>
        <w:rPr>
          <w:rFonts w:hint="eastAsia"/>
          <w:sz w:val="24"/>
          <w:szCs w:val="24"/>
          <w:lang w:eastAsia="zh-CN"/>
        </w:rPr>
      </w:pPr>
    </w:p>
    <w:p>
      <w:pPr>
        <w:pStyle w:val="4"/>
        <w:numPr>
          <w:ilvl w:val="0"/>
          <w:numId w:val="0"/>
        </w:numPr>
        <w:rPr>
          <w:rFonts w:hint="eastAsia"/>
          <w:sz w:val="24"/>
          <w:szCs w:val="24"/>
          <w:lang w:eastAsia="zh-CN"/>
        </w:rPr>
      </w:pPr>
    </w:p>
    <w:p>
      <w:pPr>
        <w:pStyle w:val="4"/>
        <w:numPr>
          <w:ilvl w:val="0"/>
          <w:numId w:val="0"/>
        </w:numPr>
        <w:rPr>
          <w:rFonts w:hint="eastAsia"/>
          <w:sz w:val="24"/>
          <w:szCs w:val="24"/>
          <w:lang w:eastAsia="zh-CN"/>
        </w:rPr>
      </w:pPr>
    </w:p>
    <w:p>
      <w:pPr>
        <w:pStyle w:val="4"/>
        <w:numPr>
          <w:ilvl w:val="0"/>
          <w:numId w:val="0"/>
        </w:numPr>
        <w:rPr>
          <w:rFonts w:hint="eastAsia"/>
          <w:sz w:val="24"/>
          <w:szCs w:val="24"/>
          <w:lang w:eastAsia="zh-CN"/>
        </w:rPr>
      </w:pPr>
    </w:p>
    <w:p>
      <w:pPr>
        <w:widowControl/>
        <w:jc w:val="left"/>
        <w:rPr>
          <w:rFonts w:ascii="Calibri Light" w:hAnsi="Calibri Light"/>
          <w:b/>
          <w:bCs/>
          <w:sz w:val="24"/>
          <w:szCs w:val="24"/>
        </w:rPr>
      </w:pPr>
      <w:r>
        <w:rPr>
          <w:sz w:val="24"/>
          <w:szCs w:val="24"/>
        </w:rPr>
        <w:br w:type="page"/>
      </w:r>
    </w:p>
    <w:p>
      <w:pPr>
        <w:numPr>
          <w:ilvl w:val="0"/>
          <w:numId w:val="4"/>
        </w:numPr>
        <w:outlineLvl w:val="1"/>
        <w:rPr>
          <w:rFonts w:hint="eastAsia" w:asciiTheme="minorEastAsia" w:hAnsiTheme="minorEastAsia" w:eastAsiaTheme="minorEastAsia" w:cstheme="minorEastAsia"/>
          <w:b/>
          <w:bCs/>
          <w:kern w:val="0"/>
          <w:sz w:val="24"/>
          <w:szCs w:val="24"/>
          <w:lang w:val="en-US" w:eastAsia="zh-CN"/>
        </w:rPr>
      </w:pPr>
      <w:bookmarkStart w:id="241" w:name="_Toc26745"/>
      <w:bookmarkStart w:id="242" w:name="_Toc6998"/>
      <w:bookmarkStart w:id="243" w:name="_Toc21853"/>
      <w:bookmarkStart w:id="244" w:name="_Toc4285"/>
      <w:bookmarkStart w:id="245" w:name="_Toc5587"/>
      <w:r>
        <w:rPr>
          <w:rFonts w:hint="eastAsia" w:asciiTheme="minorEastAsia" w:hAnsiTheme="minorEastAsia" w:eastAsiaTheme="minorEastAsia" w:cstheme="minorEastAsia"/>
          <w:b/>
          <w:bCs/>
          <w:kern w:val="0"/>
          <w:sz w:val="24"/>
          <w:szCs w:val="24"/>
          <w:lang w:val="en-US" w:eastAsia="zh-CN"/>
        </w:rPr>
        <w:t>技术文件</w:t>
      </w:r>
      <w:bookmarkEnd w:id="241"/>
      <w:bookmarkEnd w:id="242"/>
      <w:bookmarkEnd w:id="243"/>
      <w:bookmarkEnd w:id="244"/>
      <w:bookmarkEnd w:id="245"/>
    </w:p>
    <w:p>
      <w:pPr>
        <w:numPr>
          <w:ilvl w:val="0"/>
          <w:numId w:val="0"/>
        </w:numPr>
        <w:jc w:val="center"/>
        <w:outlineLvl w:val="1"/>
        <w:rPr>
          <w:rFonts w:hint="eastAsia" w:asciiTheme="minorEastAsia" w:hAnsiTheme="minorEastAsia" w:eastAsiaTheme="minorEastAsia" w:cstheme="minorEastAsia"/>
          <w:b/>
          <w:bCs/>
          <w:kern w:val="0"/>
          <w:sz w:val="24"/>
          <w:szCs w:val="24"/>
          <w:lang w:val="en-US" w:eastAsia="zh-CN"/>
        </w:rPr>
      </w:pPr>
      <w:bookmarkStart w:id="246" w:name="_Toc2051"/>
      <w:bookmarkStart w:id="247" w:name="_Toc4638"/>
      <w:bookmarkStart w:id="248" w:name="_Toc112068406"/>
      <w:bookmarkStart w:id="249" w:name="_Toc25011"/>
      <w:bookmarkStart w:id="250" w:name="_Toc28235"/>
      <w:bookmarkStart w:id="251" w:name="_Toc32448"/>
      <w:bookmarkStart w:id="252" w:name="_Toc29780"/>
      <w:r>
        <w:rPr>
          <w:rFonts w:hint="eastAsia" w:asciiTheme="minorEastAsia" w:hAnsiTheme="minorEastAsia" w:eastAsiaTheme="minorEastAsia" w:cstheme="minorEastAsia"/>
          <w:b/>
          <w:bCs/>
          <w:kern w:val="0"/>
          <w:sz w:val="24"/>
          <w:szCs w:val="24"/>
          <w:lang w:val="en-US" w:eastAsia="zh-CN"/>
        </w:rPr>
        <w:t>技术详细评审索引表</w:t>
      </w:r>
      <w:bookmarkEnd w:id="246"/>
      <w:bookmarkEnd w:id="247"/>
      <w:bookmarkEnd w:id="248"/>
      <w:bookmarkEnd w:id="249"/>
      <w:bookmarkEnd w:id="250"/>
      <w:bookmarkEnd w:id="251"/>
      <w:bookmarkEnd w:id="252"/>
    </w:p>
    <w:p>
      <w:pPr>
        <w:numPr>
          <w:ilvl w:val="0"/>
          <w:numId w:val="0"/>
        </w:numPr>
        <w:jc w:val="center"/>
        <w:outlineLvl w:val="1"/>
        <w:rPr>
          <w:rFonts w:hint="eastAsia" w:asciiTheme="minorEastAsia" w:hAnsiTheme="minorEastAsia" w:eastAsiaTheme="minorEastAsia" w:cstheme="minorEastAsia"/>
          <w:b/>
          <w:bCs/>
          <w:kern w:val="0"/>
          <w:sz w:val="24"/>
          <w:szCs w:val="24"/>
          <w:lang w:val="en-US" w:eastAsia="zh-CN"/>
        </w:rPr>
      </w:pPr>
    </w:p>
    <w:tbl>
      <w:tblPr>
        <w:tblStyle w:val="32"/>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8"/>
        <w:gridCol w:w="1718"/>
        <w:gridCol w:w="2298"/>
        <w:gridCol w:w="4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738"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kern w:val="0"/>
                <w:sz w:val="24"/>
                <w:szCs w:val="24"/>
                <w:highlight w:val="none"/>
                <w:lang w:bidi="ar"/>
              </w:rPr>
              <w:t>序号</w:t>
            </w:r>
          </w:p>
        </w:tc>
        <w:tc>
          <w:tcPr>
            <w:tcW w:w="1718" w:type="dxa"/>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color w:val="000000"/>
                <w:kern w:val="0"/>
                <w:sz w:val="24"/>
                <w:szCs w:val="24"/>
                <w:highlight w:val="none"/>
                <w:lang w:bidi="ar"/>
              </w:rPr>
            </w:pPr>
            <w:r>
              <w:rPr>
                <w:rFonts w:hint="eastAsia" w:asciiTheme="minorEastAsia" w:hAnsiTheme="minorEastAsia" w:eastAsiaTheme="minorEastAsia" w:cstheme="minorEastAsia"/>
                <w:b/>
                <w:bCs/>
                <w:color w:val="000000"/>
                <w:sz w:val="24"/>
                <w:szCs w:val="24"/>
                <w:highlight w:val="none"/>
              </w:rPr>
              <w:t>评审项</w:t>
            </w:r>
          </w:p>
        </w:tc>
        <w:tc>
          <w:tcPr>
            <w:tcW w:w="2298" w:type="dxa"/>
            <w:noWrap w:val="0"/>
            <w:vAlign w:val="center"/>
          </w:tcPr>
          <w:p>
            <w:pPr>
              <w:keepNext w:val="0"/>
              <w:keepLines w:val="0"/>
              <w:widowControl/>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color w:val="000000"/>
                <w:kern w:val="0"/>
                <w:sz w:val="24"/>
                <w:szCs w:val="24"/>
                <w:highlight w:val="none"/>
              </w:rPr>
            </w:pPr>
            <w:r>
              <w:rPr>
                <w:rFonts w:hint="eastAsia" w:asciiTheme="minorEastAsia" w:hAnsiTheme="minorEastAsia" w:eastAsiaTheme="minorEastAsia" w:cstheme="minorEastAsia"/>
                <w:b/>
                <w:color w:val="000000"/>
                <w:kern w:val="0"/>
                <w:sz w:val="24"/>
                <w:szCs w:val="24"/>
                <w:highlight w:val="none"/>
                <w:lang w:bidi="ar"/>
              </w:rPr>
              <w:t>评审因素</w:t>
            </w:r>
          </w:p>
        </w:tc>
        <w:tc>
          <w:tcPr>
            <w:tcW w:w="4884" w:type="dxa"/>
            <w:noWrap w:val="0"/>
            <w:tcMar>
              <w:top w:w="15" w:type="dxa"/>
              <w:left w:w="15" w:type="dxa"/>
              <w:right w:w="15" w:type="dxa"/>
            </w:tcMar>
            <w:vAlign w:val="center"/>
          </w:tcPr>
          <w:p>
            <w:pPr>
              <w:keepNext w:val="0"/>
              <w:keepLines w:val="0"/>
              <w:widowControl/>
              <w:suppressLineNumbers w:val="0"/>
              <w:spacing w:before="0" w:beforeAutospacing="0" w:after="0" w:afterAutospacing="0" w:line="240" w:lineRule="auto"/>
              <w:ind w:left="0" w:right="0"/>
              <w:jc w:val="center"/>
              <w:rPr>
                <w:rFonts w:hint="eastAsia" w:asciiTheme="minorEastAsia" w:hAnsiTheme="minorEastAsia" w:eastAsiaTheme="minorEastAsia" w:cstheme="minorEastAsia"/>
                <w:b/>
                <w:color w:val="000000"/>
                <w:kern w:val="0"/>
                <w:sz w:val="24"/>
                <w:szCs w:val="24"/>
                <w:highlight w:val="none"/>
              </w:rPr>
            </w:pPr>
            <w:r>
              <w:rPr>
                <w:rFonts w:hint="eastAsia" w:asciiTheme="minorEastAsia" w:hAnsiTheme="minorEastAsia" w:eastAsiaTheme="minorEastAsia" w:cstheme="minorEastAsia"/>
                <w:b/>
                <w:color w:val="000000"/>
                <w:kern w:val="0"/>
                <w:sz w:val="24"/>
                <w:szCs w:val="24"/>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6" w:hRule="atLeast"/>
          <w:jc w:val="center"/>
        </w:trPr>
        <w:tc>
          <w:tcPr>
            <w:tcW w:w="738"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highlight w:val="none"/>
                <w:lang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1</w:t>
            </w:r>
          </w:p>
        </w:tc>
        <w:tc>
          <w:tcPr>
            <w:tcW w:w="1718" w:type="dxa"/>
            <w:vMerge w:val="restart"/>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技术</w:t>
            </w:r>
            <w:r>
              <w:rPr>
                <w:rFonts w:hint="eastAsia" w:asciiTheme="minorEastAsia" w:hAnsiTheme="minorEastAsia" w:eastAsiaTheme="minorEastAsia" w:cstheme="minorEastAsia"/>
                <w:color w:val="000000"/>
                <w:sz w:val="24"/>
                <w:szCs w:val="24"/>
                <w:highlight w:val="none"/>
                <w:lang w:val="en-US" w:eastAsia="zh-CN"/>
              </w:rPr>
              <w:t>部分</w:t>
            </w:r>
          </w:p>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45</w:t>
            </w:r>
            <w:r>
              <w:rPr>
                <w:rFonts w:hint="eastAsia" w:asciiTheme="minorEastAsia" w:hAnsiTheme="minorEastAsia" w:eastAsiaTheme="minorEastAsia" w:cstheme="minorEastAsia"/>
                <w:color w:val="000000"/>
                <w:sz w:val="24"/>
                <w:szCs w:val="24"/>
                <w:highlight w:val="none"/>
              </w:rPr>
              <w:t>分）</w:t>
            </w:r>
          </w:p>
        </w:tc>
        <w:tc>
          <w:tcPr>
            <w:tcW w:w="2298" w:type="dxa"/>
            <w:noWrap w:val="0"/>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项目服务方案</w:t>
            </w:r>
          </w:p>
        </w:tc>
        <w:tc>
          <w:tcPr>
            <w:tcW w:w="4884" w:type="dxa"/>
            <w:noWrap w:val="0"/>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line="240" w:lineRule="auto"/>
              <w:ind w:left="0" w:right="0"/>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说明：XX</w:t>
            </w:r>
          </w:p>
          <w:p>
            <w:pPr>
              <w:keepNext w:val="0"/>
              <w:keepLines w:val="0"/>
              <w:suppressLineNumbers w:val="0"/>
              <w:spacing w:before="0" w:beforeAutospacing="0" w:after="0" w:afterAutospacing="0" w:line="240" w:lineRule="auto"/>
              <w:ind w:left="0" w:right="0"/>
              <w:rPr>
                <w:rStyle w:val="48"/>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kern w:val="0"/>
                <w:sz w:val="24"/>
                <w:szCs w:val="24"/>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6" w:hRule="atLeast"/>
          <w:jc w:val="center"/>
        </w:trPr>
        <w:tc>
          <w:tcPr>
            <w:tcW w:w="738"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highlight w:val="none"/>
                <w:lang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3</w:t>
            </w:r>
          </w:p>
        </w:tc>
        <w:tc>
          <w:tcPr>
            <w:tcW w:w="1718"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sz w:val="24"/>
                <w:szCs w:val="24"/>
                <w:highlight w:val="none"/>
              </w:rPr>
            </w:pPr>
          </w:p>
        </w:tc>
        <w:tc>
          <w:tcPr>
            <w:tcW w:w="2298" w:type="dxa"/>
            <w:noWrap w:val="0"/>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人员配备</w:t>
            </w:r>
          </w:p>
        </w:tc>
        <w:tc>
          <w:tcPr>
            <w:tcW w:w="4884" w:type="dxa"/>
            <w:noWrap w:val="0"/>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line="240" w:lineRule="auto"/>
              <w:ind w:left="0" w:right="0"/>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说明：XX</w:t>
            </w:r>
          </w:p>
          <w:p>
            <w:pPr>
              <w:keepNext w:val="0"/>
              <w:keepLines w:val="0"/>
              <w:suppressLineNumbers w:val="0"/>
              <w:spacing w:before="0" w:beforeAutospacing="0" w:after="0" w:afterAutospacing="0" w:line="240" w:lineRule="auto"/>
              <w:ind w:left="0" w:right="0"/>
              <w:rPr>
                <w:rStyle w:val="48"/>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kern w:val="0"/>
                <w:sz w:val="24"/>
                <w:szCs w:val="24"/>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6" w:hRule="atLeast"/>
          <w:jc w:val="center"/>
        </w:trPr>
        <w:tc>
          <w:tcPr>
            <w:tcW w:w="738"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highlight w:val="none"/>
                <w:lang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4</w:t>
            </w:r>
          </w:p>
        </w:tc>
        <w:tc>
          <w:tcPr>
            <w:tcW w:w="1718"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sz w:val="24"/>
                <w:szCs w:val="24"/>
                <w:highlight w:val="none"/>
              </w:rPr>
            </w:pPr>
          </w:p>
        </w:tc>
        <w:tc>
          <w:tcPr>
            <w:tcW w:w="2298" w:type="dxa"/>
            <w:noWrap w:val="0"/>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系统支撑</w:t>
            </w:r>
          </w:p>
        </w:tc>
        <w:tc>
          <w:tcPr>
            <w:tcW w:w="4884" w:type="dxa"/>
            <w:noWrap w:val="0"/>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line="240" w:lineRule="auto"/>
              <w:ind w:left="0" w:right="0"/>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说明：XX</w:t>
            </w:r>
          </w:p>
          <w:p>
            <w:pPr>
              <w:keepNext w:val="0"/>
              <w:keepLines w:val="0"/>
              <w:suppressLineNumbers w:val="0"/>
              <w:spacing w:before="0" w:beforeAutospacing="0" w:after="0" w:afterAutospacing="0" w:line="240" w:lineRule="auto"/>
              <w:ind w:left="0" w:right="0"/>
              <w:rPr>
                <w:rStyle w:val="48"/>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kern w:val="0"/>
                <w:sz w:val="24"/>
                <w:szCs w:val="24"/>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6" w:hRule="atLeast"/>
          <w:jc w:val="center"/>
        </w:trPr>
        <w:tc>
          <w:tcPr>
            <w:tcW w:w="738" w:type="dxa"/>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5</w:t>
            </w:r>
          </w:p>
        </w:tc>
        <w:tc>
          <w:tcPr>
            <w:tcW w:w="1718" w:type="dxa"/>
            <w:vMerge w:val="continue"/>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sz w:val="24"/>
                <w:szCs w:val="24"/>
                <w:highlight w:val="none"/>
              </w:rPr>
            </w:pPr>
          </w:p>
        </w:tc>
        <w:tc>
          <w:tcPr>
            <w:tcW w:w="2298" w:type="dxa"/>
            <w:noWrap w:val="0"/>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增值服务</w:t>
            </w:r>
          </w:p>
        </w:tc>
        <w:tc>
          <w:tcPr>
            <w:tcW w:w="4884" w:type="dxa"/>
            <w:noWrap w:val="0"/>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line="240" w:lineRule="auto"/>
              <w:ind w:left="0" w:right="0"/>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说明：XX</w:t>
            </w:r>
          </w:p>
          <w:p>
            <w:pPr>
              <w:keepNext w:val="0"/>
              <w:keepLines w:val="0"/>
              <w:suppressLineNumbers w:val="0"/>
              <w:spacing w:before="0" w:beforeAutospacing="0" w:after="0" w:afterAutospacing="0" w:line="240" w:lineRule="auto"/>
              <w:ind w:left="0" w:right="0"/>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详见N-M页</w:t>
            </w:r>
          </w:p>
        </w:tc>
      </w:tr>
    </w:tbl>
    <w:p>
      <w:pPr>
        <w:pStyle w:val="4"/>
        <w:numPr>
          <w:ilvl w:val="0"/>
          <w:numId w:val="0"/>
        </w:numPr>
        <w:rPr>
          <w:rFonts w:hint="eastAsia"/>
          <w:sz w:val="24"/>
          <w:szCs w:val="24"/>
        </w:rPr>
      </w:pPr>
    </w:p>
    <w:p>
      <w:pPr>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asciiTheme="minorEastAsia" w:hAnsiTheme="minorEastAsia" w:eastAsiaTheme="minorEastAsia" w:cstheme="minorEastAsia"/>
          <w:sz w:val="24"/>
          <w:szCs w:val="24"/>
        </w:rPr>
      </w:pPr>
    </w:p>
    <w:p>
      <w:pPr>
        <w:numPr>
          <w:ilvl w:val="0"/>
          <w:numId w:val="0"/>
        </w:numPr>
        <w:outlineLvl w:val="2"/>
        <w:rPr>
          <w:rFonts w:hint="eastAsia" w:asciiTheme="minorEastAsia" w:hAnsiTheme="minorEastAsia" w:eastAsiaTheme="minorEastAsia" w:cstheme="minorEastAsia"/>
          <w:b/>
          <w:bCs/>
          <w:kern w:val="0"/>
          <w:sz w:val="24"/>
          <w:szCs w:val="24"/>
          <w:lang w:val="en-US" w:eastAsia="zh-CN"/>
        </w:rPr>
      </w:pPr>
      <w:bookmarkStart w:id="253" w:name="_Toc3637"/>
      <w:bookmarkStart w:id="254" w:name="_Toc27280"/>
      <w:bookmarkStart w:id="255" w:name="_Toc12300"/>
      <w:bookmarkStart w:id="256" w:name="_Toc29846"/>
      <w:bookmarkStart w:id="257" w:name="_Toc11890"/>
      <w:r>
        <w:rPr>
          <w:rFonts w:hint="eastAsia" w:asciiTheme="minorEastAsia" w:hAnsiTheme="minorEastAsia" w:eastAsiaTheme="minorEastAsia" w:cstheme="minorEastAsia"/>
          <w:b/>
          <w:bCs/>
          <w:kern w:val="0"/>
          <w:sz w:val="24"/>
          <w:szCs w:val="24"/>
          <w:lang w:val="en-US" w:eastAsia="zh-CN"/>
        </w:rPr>
        <w:t>（一）技术偏离表</w:t>
      </w:r>
      <w:bookmarkEnd w:id="253"/>
      <w:bookmarkEnd w:id="254"/>
      <w:bookmarkEnd w:id="255"/>
      <w:bookmarkEnd w:id="256"/>
      <w:bookmarkEnd w:id="257"/>
    </w:p>
    <w:p>
      <w:pPr>
        <w:spacing w:line="360" w:lineRule="auto"/>
        <w:jc w:val="center"/>
        <w:rPr>
          <w:rFonts w:hint="eastAsia" w:asciiTheme="minorEastAsia" w:hAnsiTheme="minorEastAsia" w:eastAsiaTheme="minorEastAsia" w:cstheme="minorEastAsia"/>
          <w:b/>
          <w:bCs/>
          <w:color w:val="000000"/>
          <w:sz w:val="24"/>
          <w:szCs w:val="24"/>
          <w:highlight w:val="none"/>
        </w:rPr>
      </w:pPr>
      <w:bookmarkStart w:id="258" w:name="_Toc293297544"/>
      <w:bookmarkStart w:id="259" w:name="_Toc125771198"/>
      <w:bookmarkStart w:id="260" w:name="_Toc125561188"/>
    </w:p>
    <w:p>
      <w:pPr>
        <w:spacing w:line="360" w:lineRule="auto"/>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技术偏离表</w:t>
      </w:r>
      <w:bookmarkEnd w:id="258"/>
      <w:bookmarkEnd w:id="259"/>
      <w:bookmarkEnd w:id="260"/>
    </w:p>
    <w:p>
      <w:pPr>
        <w:spacing w:line="360" w:lineRule="auto"/>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sz w:val="24"/>
          <w:szCs w:val="24"/>
          <w:highlight w:val="none"/>
          <w:lang w:eastAsia="zh-CN"/>
        </w:rPr>
        <w:t>供应商</w:t>
      </w:r>
      <w:r>
        <w:rPr>
          <w:rFonts w:hint="eastAsia" w:asciiTheme="minorEastAsia" w:hAnsiTheme="minorEastAsia" w:eastAsiaTheme="minorEastAsia" w:cstheme="minorEastAsia"/>
          <w:color w:val="000000"/>
          <w:sz w:val="24"/>
          <w:szCs w:val="24"/>
          <w:highlight w:val="none"/>
        </w:rPr>
        <w:t>名称：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       </w:t>
      </w:r>
    </w:p>
    <w:tbl>
      <w:tblPr>
        <w:tblStyle w:val="32"/>
        <w:tblpPr w:leftFromText="180" w:rightFromText="180" w:vertAnchor="text" w:horzAnchor="page" w:tblpX="1135" w:tblpY="519"/>
        <w:tblOverlap w:val="never"/>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35"/>
        <w:gridCol w:w="2268"/>
        <w:gridCol w:w="264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double" w:color="auto" w:sz="4" w:space="0"/>
              <w:left w:val="doub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序号</w:t>
            </w:r>
          </w:p>
        </w:tc>
        <w:tc>
          <w:tcPr>
            <w:tcW w:w="2835" w:type="dxa"/>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Cs w:val="20"/>
                <w:highlight w:val="none"/>
              </w:rPr>
              <w:t>技术偏离类型(正负偏离)</w:t>
            </w:r>
          </w:p>
        </w:tc>
        <w:tc>
          <w:tcPr>
            <w:tcW w:w="2268" w:type="dxa"/>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Cs w:val="20"/>
                <w:highlight w:val="none"/>
              </w:rPr>
              <w:t>技术偏离的文档章节号及页号</w:t>
            </w:r>
          </w:p>
        </w:tc>
        <w:tc>
          <w:tcPr>
            <w:tcW w:w="2640" w:type="dxa"/>
            <w:tcBorders>
              <w:top w:val="doub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Cs w:val="20"/>
                <w:highlight w:val="none"/>
              </w:rPr>
              <w:t>技术偏离的主要内容说明</w:t>
            </w:r>
          </w:p>
        </w:tc>
        <w:tc>
          <w:tcPr>
            <w:tcW w:w="1434" w:type="dxa"/>
            <w:tcBorders>
              <w:top w:val="double" w:color="auto" w:sz="4" w:space="0"/>
              <w:left w:val="single" w:color="auto" w:sz="4" w:space="0"/>
              <w:bottom w:val="single" w:color="auto" w:sz="4" w:space="0"/>
              <w:right w:val="doub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负偏离(不满足)</w:t>
            </w: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正偏离(优于)</w:t>
            </w: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835" w:type="dxa"/>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268" w:type="dxa"/>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2640" w:type="dxa"/>
            <w:tcBorders>
              <w:top w:val="single" w:color="auto" w:sz="4" w:space="0"/>
              <w:left w:val="single" w:color="auto" w:sz="4" w:space="0"/>
              <w:bottom w:val="double" w:color="auto" w:sz="4" w:space="0"/>
              <w:right w:val="sing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c>
          <w:tcPr>
            <w:tcW w:w="1434" w:type="dxa"/>
            <w:tcBorders>
              <w:top w:val="single" w:color="auto" w:sz="4" w:space="0"/>
              <w:left w:val="single" w:color="auto" w:sz="4" w:space="0"/>
              <w:bottom w:val="double" w:color="auto" w:sz="4" w:space="0"/>
              <w:right w:val="double" w:color="auto" w:sz="4" w:space="0"/>
            </w:tcBorders>
            <w:noWrap w:val="0"/>
            <w:vAlign w:val="top"/>
          </w:tcPr>
          <w:p>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szCs w:val="21"/>
                <w:highlight w:val="none"/>
              </w:rPr>
            </w:pPr>
          </w:p>
        </w:tc>
      </w:tr>
    </w:tbl>
    <w:p>
      <w:pPr>
        <w:spacing w:before="240"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szCs w:val="24"/>
          <w:highlight w:val="none"/>
        </w:rPr>
        <w:t>注：对于未列出的偏离内容视同</w:t>
      </w:r>
      <w:r>
        <w:rPr>
          <w:rFonts w:hint="eastAsia" w:asciiTheme="minorEastAsia" w:hAnsiTheme="minorEastAsia" w:eastAsiaTheme="minorEastAsia" w:cstheme="minorEastAsia"/>
          <w:color w:val="000000"/>
          <w:sz w:val="24"/>
          <w:szCs w:val="24"/>
          <w:highlight w:val="none"/>
          <w:lang w:eastAsia="zh-CN"/>
        </w:rPr>
        <w:t>供应商</w:t>
      </w:r>
      <w:r>
        <w:rPr>
          <w:rFonts w:hint="eastAsia" w:asciiTheme="minorEastAsia" w:hAnsiTheme="minorEastAsia" w:eastAsiaTheme="minorEastAsia" w:cstheme="minorEastAsia"/>
          <w:color w:val="000000"/>
          <w:sz w:val="24"/>
          <w:szCs w:val="24"/>
          <w:highlight w:val="none"/>
        </w:rPr>
        <w:t>已完全接受</w:t>
      </w:r>
      <w:r>
        <w:rPr>
          <w:rFonts w:hint="eastAsia" w:asciiTheme="minorEastAsia" w:hAnsiTheme="minorEastAsia" w:eastAsiaTheme="minorEastAsia" w:cstheme="minorEastAsia"/>
          <w:color w:val="000000"/>
          <w:sz w:val="24"/>
          <w:szCs w:val="24"/>
          <w:highlight w:val="none"/>
          <w:lang w:eastAsia="zh-CN"/>
        </w:rPr>
        <w:t>比选</w:t>
      </w:r>
      <w:r>
        <w:rPr>
          <w:rFonts w:hint="eastAsia" w:asciiTheme="minorEastAsia" w:hAnsiTheme="minorEastAsia" w:eastAsiaTheme="minorEastAsia" w:cstheme="minorEastAsia"/>
          <w:color w:val="000000"/>
          <w:sz w:val="24"/>
          <w:szCs w:val="24"/>
          <w:highlight w:val="none"/>
        </w:rPr>
        <w:t>文件的要求。</w:t>
      </w:r>
      <w:r>
        <w:rPr>
          <w:rFonts w:hint="eastAsia" w:asciiTheme="minorEastAsia" w:hAnsiTheme="minorEastAsia" w:eastAsiaTheme="minorEastAsia" w:cstheme="minorEastAsia"/>
          <w:b/>
          <w:bCs/>
          <w:color w:val="000000"/>
          <w:sz w:val="24"/>
          <w:highlight w:val="none"/>
        </w:rPr>
        <w:t>如全部满足，在偏离表中应答“全部满足”即可</w:t>
      </w:r>
      <w:r>
        <w:rPr>
          <w:rFonts w:hint="eastAsia" w:asciiTheme="minorEastAsia" w:hAnsiTheme="minorEastAsia" w:eastAsiaTheme="minorEastAsia" w:cstheme="minorEastAsia"/>
          <w:color w:val="000000"/>
          <w:sz w:val="24"/>
          <w:highlight w:val="none"/>
        </w:rPr>
        <w:t>。</w:t>
      </w:r>
    </w:p>
    <w:p>
      <w:pPr>
        <w:spacing w:line="440" w:lineRule="exact"/>
        <w:ind w:firstLine="4080" w:firstLineChars="1700"/>
        <w:jc w:val="right"/>
        <w:rPr>
          <w:rFonts w:hint="eastAsia" w:asciiTheme="minorEastAsia" w:hAnsiTheme="minorEastAsia" w:eastAsiaTheme="minorEastAsia" w:cstheme="minorEastAsia"/>
          <w:color w:val="000000"/>
          <w:sz w:val="24"/>
          <w:szCs w:val="24"/>
          <w:highlight w:val="none"/>
        </w:rPr>
      </w:pPr>
    </w:p>
    <w:p>
      <w:pPr>
        <w:spacing w:line="440" w:lineRule="exact"/>
        <w:ind w:firstLine="4080" w:firstLineChars="1700"/>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eastAsia="zh-CN"/>
        </w:rPr>
        <w:t>供应商</w:t>
      </w:r>
      <w:r>
        <w:rPr>
          <w:rFonts w:hint="eastAsia" w:asciiTheme="minorEastAsia" w:hAnsiTheme="minorEastAsia" w:eastAsiaTheme="minorEastAsia" w:cstheme="minorEastAsia"/>
          <w:color w:val="000000"/>
          <w:sz w:val="24"/>
          <w:szCs w:val="24"/>
          <w:highlight w:val="none"/>
        </w:rPr>
        <w:t>名称：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（盖章）</w:t>
      </w:r>
    </w:p>
    <w:p>
      <w:pPr>
        <w:spacing w:line="440" w:lineRule="exact"/>
        <w:jc w:val="righ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color w:val="000000"/>
          <w:sz w:val="24"/>
          <w:szCs w:val="24"/>
          <w:highlight w:val="none"/>
        </w:rPr>
        <w:t>日期：</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月</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日</w:t>
      </w:r>
    </w:p>
    <w:p>
      <w:pPr>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5"/>
        <w:numPr>
          <w:ilvl w:val="0"/>
          <w:numId w:val="0"/>
        </w:numPr>
        <w:spacing w:before="0" w:after="0" w:line="360" w:lineRule="auto"/>
        <w:ind w:left="1152" w:hanging="1152"/>
        <w:rPr>
          <w:rFonts w:hint="eastAsia" w:asciiTheme="minorEastAsia" w:hAnsiTheme="minorEastAsia" w:eastAsiaTheme="minorEastAsia" w:cstheme="minorEastAsia"/>
          <w:b w:val="0"/>
          <w:bCs w:val="0"/>
          <w:color w:val="FF0000"/>
          <w:sz w:val="24"/>
          <w:szCs w:val="24"/>
          <w:highlight w:val="none"/>
        </w:rPr>
      </w:pPr>
      <w:bookmarkStart w:id="261" w:name="_Toc4276"/>
      <w:bookmarkStart w:id="262" w:name="_Toc27634"/>
      <w:bookmarkStart w:id="263" w:name="_Toc30539"/>
      <w:bookmarkStart w:id="264" w:name="_Toc21272"/>
      <w:bookmarkStart w:id="265" w:name="_Toc27365"/>
      <w:bookmarkStart w:id="266" w:name="_Toc29223"/>
      <w:r>
        <w:rPr>
          <w:rFonts w:hint="eastAsia" w:asciiTheme="minorEastAsia" w:hAnsiTheme="minorEastAsia" w:eastAsiaTheme="minorEastAsia" w:cstheme="minorEastAsia"/>
          <w:color w:val="000000"/>
          <w:sz w:val="24"/>
          <w:szCs w:val="24"/>
          <w:highlight w:val="none"/>
        </w:rPr>
        <w:t>（二）技术方案</w:t>
      </w:r>
      <w:bookmarkEnd w:id="261"/>
      <w:bookmarkEnd w:id="262"/>
      <w:bookmarkEnd w:id="263"/>
      <w:bookmarkEnd w:id="264"/>
      <w:bookmarkEnd w:id="265"/>
      <w:bookmarkEnd w:id="266"/>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highlight w:val="none"/>
        </w:rPr>
        <w:t xml:space="preserve">供应商应根据采购需求的要求，提供相应的文件内容以及证明材料。 </w:t>
      </w: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bookmarkEnd w:id="205"/>
    <w:bookmarkEnd w:id="206"/>
    <w:bookmarkEnd w:id="207"/>
    <w:bookmarkEnd w:id="212"/>
    <w:bookmarkEnd w:id="213"/>
    <w:bookmarkEnd w:id="214"/>
    <w:bookmarkEnd w:id="215"/>
    <w:bookmarkEnd w:id="216"/>
    <w:bookmarkEnd w:id="217"/>
    <w:p>
      <w:pPr>
        <w:widowControl/>
        <w:numPr>
          <w:ilvl w:val="0"/>
          <w:numId w:val="4"/>
        </w:numPr>
        <w:adjustRightInd/>
        <w:snapToGrid/>
        <w:spacing w:line="240" w:lineRule="auto"/>
        <w:jc w:val="left"/>
        <w:outlineLvl w:val="1"/>
        <w:rPr>
          <w:rFonts w:hint="eastAsia" w:asciiTheme="minorEastAsia" w:hAnsiTheme="minorEastAsia" w:eastAsiaTheme="minorEastAsia" w:cstheme="minorEastAsia"/>
          <w:b/>
          <w:bCs/>
          <w:kern w:val="0"/>
          <w:sz w:val="24"/>
          <w:szCs w:val="24"/>
          <w:lang w:eastAsia="zh-CN"/>
        </w:rPr>
      </w:pPr>
      <w:bookmarkStart w:id="267" w:name="_Toc15831"/>
      <w:r>
        <w:rPr>
          <w:rFonts w:hint="eastAsia" w:asciiTheme="minorEastAsia" w:hAnsiTheme="minorEastAsia" w:eastAsiaTheme="minorEastAsia" w:cstheme="minorEastAsia"/>
          <w:b/>
          <w:bCs/>
          <w:kern w:val="0"/>
          <w:sz w:val="24"/>
          <w:szCs w:val="24"/>
          <w:lang w:eastAsia="zh-CN"/>
        </w:rPr>
        <w:t>报价文件</w:t>
      </w:r>
      <w:bookmarkEnd w:id="267"/>
    </w:p>
    <w:p>
      <w:pPr>
        <w:widowControl/>
        <w:adjustRightInd w:val="0"/>
        <w:snapToGrid w:val="0"/>
        <w:spacing w:line="360" w:lineRule="auto"/>
        <w:jc w:val="center"/>
        <w:rPr>
          <w:rFonts w:hint="eastAsia" w:ascii="宋体" w:hAnsi="宋体" w:eastAsia="宋体" w:cs="宋体"/>
          <w:b/>
          <w:bCs/>
          <w:kern w:val="0"/>
          <w:sz w:val="28"/>
          <w:szCs w:val="28"/>
          <w:lang w:eastAsia="zh-CN"/>
        </w:rPr>
      </w:pPr>
      <w:r>
        <w:rPr>
          <w:rFonts w:hint="eastAsia" w:ascii="宋体" w:hAnsi="宋体" w:cs="宋体"/>
          <w:b/>
          <w:bCs/>
          <w:kern w:val="0"/>
          <w:sz w:val="28"/>
          <w:szCs w:val="28"/>
        </w:rPr>
        <w:t>报价一览表</w:t>
      </w:r>
      <w:r>
        <w:rPr>
          <w:rFonts w:hint="eastAsia" w:ascii="宋体" w:hAnsi="宋体" w:cs="宋体"/>
          <w:b/>
          <w:bCs/>
          <w:kern w:val="0"/>
          <w:sz w:val="28"/>
          <w:szCs w:val="28"/>
          <w:lang w:eastAsia="zh-CN"/>
        </w:rPr>
        <w:t>（第一次）</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项目名称：</w:t>
      </w:r>
      <w:r>
        <w:rPr>
          <w:rFonts w:hint="eastAsia" w:ascii="宋体" w:hAnsi="宋体" w:eastAsia="宋体" w:cs="宋体"/>
          <w:color w:val="000000" w:themeColor="text1"/>
          <w:kern w:val="0"/>
          <w:sz w:val="24"/>
          <w:szCs w:val="24"/>
          <w14:textFill>
            <w14:solidFill>
              <w14:schemeClr w14:val="tx1"/>
            </w14:solidFill>
          </w14:textFill>
        </w:rPr>
        <w:t>人保财险</w:t>
      </w:r>
      <w:r>
        <w:rPr>
          <w:rFonts w:hint="eastAsia" w:ascii="宋体" w:hAnsi="宋体" w:eastAsia="宋体" w:cs="宋体"/>
          <w:color w:val="000000" w:themeColor="text1"/>
          <w:kern w:val="0"/>
          <w:sz w:val="24"/>
          <w:szCs w:val="24"/>
          <w:lang w:eastAsia="zh-CN"/>
          <w14:textFill>
            <w14:solidFill>
              <w14:schemeClr w14:val="tx1"/>
            </w14:solidFill>
          </w14:textFill>
        </w:rPr>
        <w:t>福建省分公司</w:t>
      </w:r>
      <w:r>
        <w:rPr>
          <w:rFonts w:hint="eastAsia" w:ascii="宋体" w:hAnsi="宋体" w:eastAsia="宋体" w:cs="宋体"/>
          <w:color w:val="000000" w:themeColor="text1"/>
          <w:kern w:val="0"/>
          <w:sz w:val="24"/>
          <w:szCs w:val="24"/>
          <w14:textFill>
            <w14:solidFill>
              <w14:schemeClr w14:val="tx1"/>
            </w14:solidFill>
          </w14:textFill>
        </w:rPr>
        <w:t>202</w:t>
      </w:r>
      <w:r>
        <w:rPr>
          <w:rFonts w:hint="eastAsia" w:ascii="宋体" w:hAnsi="宋体" w:eastAsia="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年神秘人测评</w:t>
      </w:r>
      <w:r>
        <w:rPr>
          <w:rFonts w:hint="eastAsia" w:ascii="宋体" w:hAnsi="宋体" w:eastAsia="宋体" w:cs="宋体"/>
          <w:color w:val="000000" w:themeColor="text1"/>
          <w:kern w:val="0"/>
          <w:sz w:val="24"/>
          <w:szCs w:val="24"/>
          <w:lang w:eastAsia="zh-CN"/>
          <w14:textFill>
            <w14:solidFill>
              <w14:schemeClr w14:val="tx1"/>
            </w14:solidFill>
          </w14:textFill>
        </w:rPr>
        <w:t>服务</w:t>
      </w:r>
      <w:r>
        <w:rPr>
          <w:rFonts w:hint="eastAsia" w:ascii="宋体" w:hAnsi="宋体" w:eastAsia="宋体" w:cs="宋体"/>
          <w:color w:val="000000" w:themeColor="text1"/>
          <w:kern w:val="0"/>
          <w:sz w:val="24"/>
          <w:szCs w:val="24"/>
          <w14:textFill>
            <w14:solidFill>
              <w14:schemeClr w14:val="tx1"/>
            </w14:solidFill>
          </w14:textFill>
        </w:rPr>
        <w:t>采购项目</w:t>
      </w:r>
    </w:p>
    <w:tbl>
      <w:tblPr>
        <w:tblStyle w:val="32"/>
        <w:tblpPr w:leftFromText="180" w:rightFromText="180" w:vertAnchor="text" w:horzAnchor="page" w:tblpX="847" w:tblpY="442"/>
        <w:tblOverlap w:val="never"/>
        <w:tblW w:w="9978"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auto" w:sz="4" w:space="0"/>
        </w:tblBorders>
        <w:tblLayout w:type="fixed"/>
        <w:tblCellMar>
          <w:top w:w="0" w:type="dxa"/>
          <w:left w:w="28" w:type="dxa"/>
          <w:bottom w:w="0" w:type="dxa"/>
          <w:right w:w="28" w:type="dxa"/>
        </w:tblCellMar>
      </w:tblPr>
      <w:tblGrid>
        <w:gridCol w:w="2150"/>
        <w:gridCol w:w="1765"/>
        <w:gridCol w:w="1765"/>
        <w:gridCol w:w="905"/>
        <w:gridCol w:w="2116"/>
        <w:gridCol w:w="1277"/>
      </w:tblGrid>
      <w:tr>
        <w:tblPrEx>
          <w:tblBorders>
            <w:top w:val="double" w:color="auto" w:sz="4" w:space="0"/>
            <w:left w:val="double" w:color="auto" w:sz="4" w:space="0"/>
            <w:bottom w:val="double" w:color="auto" w:sz="4" w:space="0"/>
            <w:right w:val="double" w:color="auto" w:sz="4" w:space="0"/>
            <w:insideH w:val="single" w:color="000000" w:sz="6" w:space="0"/>
            <w:insideV w:val="single" w:color="auto" w:sz="4" w:space="0"/>
          </w:tblBorders>
          <w:tblCellMar>
            <w:top w:w="0" w:type="dxa"/>
            <w:left w:w="28" w:type="dxa"/>
            <w:bottom w:w="0" w:type="dxa"/>
            <w:right w:w="28" w:type="dxa"/>
          </w:tblCellMar>
        </w:tblPrEx>
        <w:trPr>
          <w:trHeight w:val="1116" w:hRule="exact"/>
        </w:trPr>
        <w:tc>
          <w:tcPr>
            <w:tcW w:w="2150" w:type="dxa"/>
            <w:tcBorders>
              <w:tl2br w:val="nil"/>
              <w:tr2bl w:val="nil"/>
            </w:tcBorders>
            <w:vAlign w:val="center"/>
          </w:tcPr>
          <w:p>
            <w:pPr>
              <w:adjustRightInd w:val="0"/>
              <w:snapToGrid w:val="0"/>
              <w:spacing w:line="360" w:lineRule="auto"/>
              <w:jc w:val="center"/>
              <w:rPr>
                <w:rFonts w:hint="eastAsia" w:ascii="宋体" w:hAnsi="宋体" w:eastAsia="宋体" w:cs="宋体"/>
                <w:b/>
                <w:sz w:val="24"/>
                <w:szCs w:val="24"/>
                <w:lang w:eastAsia="zh-CN" w:bidi="ar"/>
              </w:rPr>
            </w:pPr>
            <w:r>
              <w:rPr>
                <w:rFonts w:hint="eastAsia" w:ascii="宋体" w:hAnsi="宋体" w:cs="宋体"/>
                <w:b/>
                <w:sz w:val="24"/>
                <w:szCs w:val="24"/>
                <w:lang w:eastAsia="zh-CN" w:bidi="ar"/>
              </w:rPr>
              <w:t>报价项目</w:t>
            </w:r>
          </w:p>
        </w:tc>
        <w:tc>
          <w:tcPr>
            <w:tcW w:w="1765" w:type="dxa"/>
            <w:tcBorders>
              <w:tl2br w:val="nil"/>
              <w:tr2bl w:val="nil"/>
            </w:tcBorders>
            <w:vAlign w:val="center"/>
          </w:tcPr>
          <w:p>
            <w:pPr>
              <w:adjustRightInd w:val="0"/>
              <w:snapToGrid w:val="0"/>
              <w:spacing w:line="360" w:lineRule="auto"/>
              <w:jc w:val="center"/>
              <w:rPr>
                <w:rFonts w:hint="eastAsia" w:ascii="宋体" w:hAnsi="宋体" w:eastAsia="宋体" w:cs="宋体"/>
                <w:b/>
                <w:sz w:val="21"/>
                <w:szCs w:val="21"/>
                <w:lang w:eastAsia="zh-CN" w:bidi="ar"/>
              </w:rPr>
            </w:pPr>
            <w:r>
              <w:rPr>
                <w:rFonts w:hint="eastAsia" w:ascii="宋体" w:hAnsi="宋体" w:cs="宋体"/>
                <w:b/>
                <w:sz w:val="21"/>
                <w:szCs w:val="21"/>
                <w:lang w:eastAsia="zh-CN" w:bidi="ar"/>
              </w:rPr>
              <w:t>发票类型</w:t>
            </w:r>
          </w:p>
        </w:tc>
        <w:tc>
          <w:tcPr>
            <w:tcW w:w="1765" w:type="dxa"/>
            <w:tcBorders>
              <w:tl2br w:val="nil"/>
              <w:tr2bl w:val="nil"/>
            </w:tcBorders>
            <w:vAlign w:val="center"/>
          </w:tcPr>
          <w:p>
            <w:pPr>
              <w:adjustRightInd w:val="0"/>
              <w:snapToGrid w:val="0"/>
              <w:spacing w:line="360" w:lineRule="auto"/>
              <w:jc w:val="center"/>
              <w:rPr>
                <w:rFonts w:hint="eastAsia" w:ascii="宋体" w:hAnsi="宋体" w:cs="宋体"/>
                <w:b/>
                <w:sz w:val="24"/>
                <w:szCs w:val="24"/>
                <w:lang w:bidi="ar"/>
              </w:rPr>
            </w:pPr>
            <w:r>
              <w:rPr>
                <w:rFonts w:hint="eastAsia" w:ascii="宋体" w:hAnsi="宋体" w:cs="宋体"/>
                <w:b/>
                <w:sz w:val="24"/>
                <w:szCs w:val="24"/>
                <w:lang w:eastAsia="zh-CN" w:bidi="ar"/>
              </w:rPr>
              <w:t>含税</w:t>
            </w:r>
            <w:r>
              <w:rPr>
                <w:rFonts w:hint="eastAsia" w:ascii="宋体" w:hAnsi="宋体" w:cs="宋体"/>
                <w:b/>
                <w:sz w:val="24"/>
                <w:szCs w:val="24"/>
                <w:lang w:bidi="ar"/>
              </w:rPr>
              <w:t>报价</w:t>
            </w:r>
          </w:p>
          <w:p>
            <w:pPr>
              <w:adjustRightInd w:val="0"/>
              <w:snapToGrid w:val="0"/>
              <w:spacing w:line="360" w:lineRule="auto"/>
              <w:jc w:val="center"/>
              <w:rPr>
                <w:rFonts w:ascii="宋体" w:hAnsi="宋体" w:cs="宋体"/>
                <w:b/>
                <w:sz w:val="24"/>
                <w:szCs w:val="24"/>
              </w:rPr>
            </w:pPr>
            <w:r>
              <w:rPr>
                <w:rFonts w:hint="eastAsia" w:ascii="宋体" w:hAnsi="宋体" w:cs="宋体"/>
                <w:b/>
                <w:sz w:val="21"/>
                <w:szCs w:val="21"/>
                <w:lang w:bidi="ar"/>
              </w:rPr>
              <w:t>（元</w:t>
            </w:r>
            <w:r>
              <w:rPr>
                <w:rFonts w:hint="eastAsia" w:ascii="宋体" w:hAnsi="宋体" w:cs="宋体"/>
                <w:b/>
                <w:sz w:val="21"/>
                <w:szCs w:val="21"/>
                <w:lang w:eastAsia="zh-CN" w:bidi="ar"/>
              </w:rPr>
              <w:t>，小写</w:t>
            </w:r>
            <w:r>
              <w:rPr>
                <w:rFonts w:hint="eastAsia" w:ascii="宋体" w:hAnsi="宋体" w:cs="宋体"/>
                <w:b/>
                <w:sz w:val="21"/>
                <w:szCs w:val="21"/>
                <w:lang w:bidi="ar"/>
              </w:rPr>
              <w:t>）</w:t>
            </w:r>
          </w:p>
        </w:tc>
        <w:tc>
          <w:tcPr>
            <w:tcW w:w="905" w:type="dxa"/>
            <w:tcBorders>
              <w:tl2br w:val="nil"/>
              <w:tr2bl w:val="nil"/>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lang w:bidi="ar"/>
              </w:rPr>
              <w:t>税率</w:t>
            </w:r>
          </w:p>
        </w:tc>
        <w:tc>
          <w:tcPr>
            <w:tcW w:w="2116" w:type="dxa"/>
            <w:tcBorders>
              <w:tl2br w:val="nil"/>
              <w:tr2bl w:val="nil"/>
            </w:tcBorders>
            <w:vAlign w:val="center"/>
          </w:tcPr>
          <w:p>
            <w:pPr>
              <w:adjustRightInd w:val="0"/>
              <w:snapToGrid w:val="0"/>
              <w:spacing w:line="360" w:lineRule="auto"/>
              <w:jc w:val="center"/>
              <w:rPr>
                <w:rFonts w:hint="eastAsia" w:ascii="宋体" w:hAnsi="宋体" w:eastAsia="宋体" w:cs="宋体"/>
                <w:b/>
                <w:sz w:val="24"/>
                <w:szCs w:val="24"/>
                <w:lang w:eastAsia="zh-CN" w:bidi="ar"/>
              </w:rPr>
            </w:pPr>
            <w:r>
              <w:rPr>
                <w:rFonts w:hint="eastAsia" w:ascii="宋体" w:hAnsi="宋体" w:cs="宋体"/>
                <w:b/>
                <w:sz w:val="24"/>
                <w:szCs w:val="24"/>
                <w:lang w:eastAsia="zh-CN" w:bidi="ar"/>
              </w:rPr>
              <w:t>不含税报价</w:t>
            </w:r>
          </w:p>
          <w:p>
            <w:pPr>
              <w:adjustRightInd w:val="0"/>
              <w:snapToGrid w:val="0"/>
              <w:spacing w:line="360" w:lineRule="auto"/>
              <w:jc w:val="center"/>
              <w:rPr>
                <w:rFonts w:ascii="宋体" w:hAnsi="宋体" w:cs="宋体"/>
                <w:b/>
                <w:sz w:val="24"/>
                <w:szCs w:val="24"/>
              </w:rPr>
            </w:pPr>
            <w:r>
              <w:rPr>
                <w:rFonts w:hint="eastAsia" w:ascii="宋体" w:hAnsi="宋体" w:cs="宋体"/>
                <w:b/>
                <w:sz w:val="21"/>
                <w:szCs w:val="21"/>
                <w:lang w:bidi="ar"/>
              </w:rPr>
              <w:t>（元</w:t>
            </w:r>
            <w:r>
              <w:rPr>
                <w:rFonts w:hint="eastAsia" w:ascii="宋体" w:hAnsi="宋体" w:cs="宋体"/>
                <w:b/>
                <w:sz w:val="21"/>
                <w:szCs w:val="21"/>
                <w:lang w:eastAsia="zh-CN" w:bidi="ar"/>
              </w:rPr>
              <w:t>，小写</w:t>
            </w:r>
            <w:r>
              <w:rPr>
                <w:rFonts w:hint="eastAsia" w:ascii="宋体" w:hAnsi="宋体" w:cs="宋体"/>
                <w:b/>
                <w:sz w:val="21"/>
                <w:szCs w:val="21"/>
                <w:lang w:bidi="ar"/>
              </w:rPr>
              <w:t>）</w:t>
            </w:r>
          </w:p>
        </w:tc>
        <w:tc>
          <w:tcPr>
            <w:tcW w:w="1277" w:type="dxa"/>
            <w:tcBorders>
              <w:tl2br w:val="nil"/>
              <w:tr2bl w:val="nil"/>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auto" w:sz="4" w:space="0"/>
          </w:tblBorders>
          <w:tblCellMar>
            <w:top w:w="0" w:type="dxa"/>
            <w:left w:w="28" w:type="dxa"/>
            <w:bottom w:w="0" w:type="dxa"/>
            <w:right w:w="28" w:type="dxa"/>
          </w:tblCellMar>
        </w:tblPrEx>
        <w:trPr>
          <w:trHeight w:val="2304" w:hRule="exact"/>
        </w:trPr>
        <w:tc>
          <w:tcPr>
            <w:tcW w:w="2150" w:type="dxa"/>
            <w:tcBorders>
              <w:tl2br w:val="nil"/>
              <w:tr2bl w:val="nil"/>
            </w:tcBorders>
            <w:vAlign w:val="center"/>
          </w:tcPr>
          <w:p>
            <w:pPr>
              <w:adjustRightInd w:val="0"/>
              <w:snapToGrid w:val="0"/>
              <w:spacing w:line="360" w:lineRule="auto"/>
              <w:jc w:val="left"/>
              <w:rPr>
                <w:rFonts w:ascii="宋体" w:hAnsi="宋体" w:cs="宋体"/>
                <w:sz w:val="24"/>
                <w:szCs w:val="24"/>
              </w:rPr>
            </w:pPr>
            <w:r>
              <w:rPr>
                <w:rFonts w:hint="eastAsia" w:ascii="宋体" w:hAnsi="宋体" w:cs="宋体"/>
                <w:sz w:val="24"/>
                <w:szCs w:val="24"/>
              </w:rPr>
              <w:t>人保财险福建省公司</w:t>
            </w:r>
            <w:r>
              <w:rPr>
                <w:rFonts w:hint="eastAsia" w:ascii="宋体" w:hAnsi="宋体" w:cs="宋体"/>
                <w:sz w:val="24"/>
                <w:szCs w:val="24"/>
                <w:lang w:eastAsia="zh-CN"/>
              </w:rPr>
              <w:t>神秘人测评</w:t>
            </w:r>
            <w:r>
              <w:rPr>
                <w:rFonts w:hint="eastAsia" w:ascii="宋体" w:hAnsi="宋体" w:cs="宋体"/>
                <w:sz w:val="24"/>
                <w:szCs w:val="24"/>
              </w:rPr>
              <w:t>服务采购项目（总价）</w:t>
            </w:r>
          </w:p>
        </w:tc>
        <w:tc>
          <w:tcPr>
            <w:tcW w:w="1765" w:type="dxa"/>
            <w:tcBorders>
              <w:tl2br w:val="nil"/>
              <w:tr2bl w:val="nil"/>
            </w:tcBorders>
            <w:vAlign w:val="center"/>
          </w:tcPr>
          <w:p>
            <w:pPr>
              <w:adjustRightInd w:val="0"/>
              <w:snapToGrid w:val="0"/>
              <w:spacing w:line="360" w:lineRule="auto"/>
              <w:ind w:firstLine="240" w:firstLineChars="100"/>
              <w:jc w:val="both"/>
              <w:rPr>
                <w:rFonts w:hint="eastAsia" w:ascii="宋体" w:hAnsi="宋体" w:cs="宋体"/>
                <w:sz w:val="24"/>
                <w:szCs w:val="24"/>
                <w:lang w:eastAsia="zh-CN"/>
              </w:rPr>
            </w:pPr>
            <w:r>
              <w:rPr>
                <w:rFonts w:hint="eastAsia" w:ascii="宋体" w:hAnsi="宋体" w:cs="宋体"/>
                <w:sz w:val="24"/>
                <w:szCs w:val="24"/>
                <w:lang w:eastAsia="zh-CN"/>
              </w:rPr>
              <w:t>增值税专用</w:t>
            </w:r>
          </w:p>
          <w:p>
            <w:pPr>
              <w:adjustRightInd w:val="0"/>
              <w:snapToGrid w:val="0"/>
              <w:spacing w:line="360" w:lineRule="auto"/>
              <w:ind w:firstLine="240" w:firstLineChars="100"/>
              <w:jc w:val="both"/>
              <w:rPr>
                <w:rFonts w:hint="eastAsia" w:ascii="宋体" w:hAnsi="宋体" w:eastAsia="宋体" w:cs="宋体"/>
                <w:sz w:val="24"/>
                <w:szCs w:val="24"/>
                <w:lang w:eastAsia="zh-CN"/>
              </w:rPr>
            </w:pPr>
            <w:r>
              <w:rPr>
                <w:rFonts w:hint="eastAsia" w:ascii="宋体" w:hAnsi="宋体" w:cs="宋体"/>
                <w:sz w:val="24"/>
                <w:szCs w:val="24"/>
                <w:lang w:eastAsia="zh-CN"/>
              </w:rPr>
              <w:t>发票</w:t>
            </w:r>
          </w:p>
        </w:tc>
        <w:tc>
          <w:tcPr>
            <w:tcW w:w="1765" w:type="dxa"/>
            <w:tcBorders>
              <w:tl2br w:val="nil"/>
              <w:tr2bl w:val="nil"/>
            </w:tcBorders>
            <w:vAlign w:val="center"/>
          </w:tcPr>
          <w:p/>
          <w:p>
            <w:pPr>
              <w:adjustRightInd w:val="0"/>
              <w:snapToGrid w:val="0"/>
              <w:spacing w:line="360" w:lineRule="auto"/>
              <w:ind w:firstLine="480"/>
              <w:jc w:val="center"/>
              <w:rPr>
                <w:rFonts w:ascii="宋体" w:hAnsi="宋体" w:cs="宋体"/>
                <w:sz w:val="24"/>
                <w:szCs w:val="24"/>
              </w:rPr>
            </w:pPr>
          </w:p>
          <w:p>
            <w:pPr>
              <w:adjustRightInd w:val="0"/>
              <w:snapToGrid w:val="0"/>
              <w:spacing w:line="360" w:lineRule="auto"/>
              <w:ind w:firstLine="480"/>
              <w:jc w:val="center"/>
              <w:rPr>
                <w:rFonts w:ascii="宋体" w:hAnsi="宋体" w:cs="宋体"/>
                <w:sz w:val="24"/>
                <w:szCs w:val="24"/>
              </w:rPr>
            </w:pPr>
          </w:p>
        </w:tc>
        <w:tc>
          <w:tcPr>
            <w:tcW w:w="905" w:type="dxa"/>
            <w:tcBorders>
              <w:tl2br w:val="nil"/>
              <w:tr2bl w:val="nil"/>
            </w:tcBorders>
            <w:vAlign w:val="center"/>
          </w:tcPr>
          <w:p>
            <w:pPr>
              <w:adjustRightInd w:val="0"/>
              <w:snapToGrid w:val="0"/>
              <w:spacing w:line="360" w:lineRule="auto"/>
              <w:jc w:val="center"/>
              <w:rPr>
                <w:rFonts w:ascii="宋体" w:hAnsi="宋体" w:cs="宋体"/>
                <w:sz w:val="24"/>
                <w:szCs w:val="24"/>
              </w:rPr>
            </w:pPr>
          </w:p>
        </w:tc>
        <w:tc>
          <w:tcPr>
            <w:tcW w:w="2116" w:type="dxa"/>
            <w:tcBorders>
              <w:tl2br w:val="nil"/>
              <w:tr2bl w:val="nil"/>
            </w:tcBorders>
            <w:vAlign w:val="center"/>
          </w:tcPr>
          <w:p/>
          <w:p>
            <w:pPr>
              <w:adjustRightInd w:val="0"/>
              <w:snapToGrid w:val="0"/>
              <w:spacing w:line="360" w:lineRule="auto"/>
              <w:jc w:val="center"/>
              <w:rPr>
                <w:rFonts w:ascii="宋体" w:hAnsi="宋体" w:cs="宋体"/>
                <w:sz w:val="24"/>
                <w:szCs w:val="24"/>
              </w:rPr>
            </w:pPr>
          </w:p>
          <w:p>
            <w:pPr>
              <w:adjustRightInd w:val="0"/>
              <w:snapToGrid w:val="0"/>
              <w:spacing w:line="360" w:lineRule="auto"/>
              <w:rPr>
                <w:rFonts w:ascii="宋体" w:hAnsi="宋体" w:cs="宋体"/>
                <w:sz w:val="24"/>
                <w:szCs w:val="24"/>
              </w:rPr>
            </w:pPr>
          </w:p>
        </w:tc>
        <w:tc>
          <w:tcPr>
            <w:tcW w:w="1277" w:type="dxa"/>
            <w:tcBorders>
              <w:tl2br w:val="nil"/>
              <w:tr2bl w:val="nil"/>
            </w:tcBorders>
            <w:vAlign w:val="center"/>
          </w:tcPr>
          <w:p>
            <w:pPr>
              <w:adjustRightInd w:val="0"/>
              <w:snapToGrid w:val="0"/>
              <w:spacing w:line="360" w:lineRule="auto"/>
              <w:jc w:val="center"/>
              <w:rPr>
                <w:rFonts w:ascii="宋体" w:hAnsi="宋体" w:cs="宋体"/>
                <w:sz w:val="24"/>
                <w:szCs w:val="24"/>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注：</w:t>
      </w:r>
    </w:p>
    <w:p>
      <w:pPr>
        <w:adjustRightInd w:val="0"/>
        <w:snapToGrid w:val="0"/>
        <w:spacing w:line="360" w:lineRule="auto"/>
        <w:rPr>
          <w:rFonts w:cs="Arial" w:asciiTheme="minorEastAsia" w:hAnsiTheme="minorEastAsia" w:eastAsiaTheme="minorEastAsia"/>
          <w:sz w:val="24"/>
        </w:rPr>
      </w:pPr>
      <w:r>
        <w:rPr>
          <w:rFonts w:hint="eastAsia" w:cs="Arial" w:asciiTheme="minorEastAsia" w:hAnsiTheme="minorEastAsia" w:eastAsiaTheme="minorEastAsia"/>
          <w:sz w:val="24"/>
        </w:rPr>
        <w:t>1、报价一览表</w:t>
      </w:r>
      <w:r>
        <w:rPr>
          <w:rFonts w:hint="eastAsia" w:cs="Arial" w:asciiTheme="minorEastAsia" w:hAnsiTheme="minorEastAsia" w:eastAsiaTheme="minorEastAsia"/>
          <w:sz w:val="24"/>
          <w:lang w:eastAsia="zh-CN"/>
        </w:rPr>
        <w:t>（第一次）</w:t>
      </w:r>
      <w:r>
        <w:rPr>
          <w:rFonts w:hint="eastAsia" w:cs="Arial" w:asciiTheme="minorEastAsia" w:hAnsiTheme="minorEastAsia" w:eastAsiaTheme="minorEastAsia"/>
          <w:sz w:val="24"/>
        </w:rPr>
        <w:t>单独密封提交。</w:t>
      </w:r>
    </w:p>
    <w:p>
      <w:pPr>
        <w:adjustRightInd w:val="0"/>
        <w:snapToGrid w:val="0"/>
        <w:spacing w:line="360" w:lineRule="auto"/>
        <w:rPr>
          <w:rFonts w:ascii="宋体" w:hAnsi="宋体" w:cs="宋体"/>
          <w:sz w:val="24"/>
          <w:szCs w:val="24"/>
        </w:rPr>
      </w:pPr>
      <w:r>
        <w:rPr>
          <w:rFonts w:hint="eastAsia" w:ascii="宋体" w:hAnsi="宋体" w:cs="宋体"/>
          <w:sz w:val="24"/>
          <w:szCs w:val="24"/>
          <w:lang w:bidi="ar"/>
        </w:rPr>
        <w:t>2、以上报价单位为人民币。</w:t>
      </w:r>
      <w:r>
        <w:rPr>
          <w:rFonts w:hint="eastAsia" w:ascii="宋体" w:hAnsi="宋体" w:eastAsia="宋体" w:cs="宋体"/>
          <w:bCs w:val="0"/>
          <w:color w:val="auto"/>
          <w:sz w:val="24"/>
          <w:szCs w:val="24"/>
          <w:highlight w:val="none"/>
          <w:lang w:bidi="ar"/>
        </w:rPr>
        <w:t>本次报价精确到小数点后两位（四舍五入）</w:t>
      </w:r>
      <w:r>
        <w:rPr>
          <w:rFonts w:hint="eastAsia" w:ascii="宋体" w:hAnsi="宋体" w:eastAsia="宋体" w:cs="宋体"/>
          <w:bCs w:val="0"/>
          <w:color w:val="auto"/>
          <w:sz w:val="24"/>
          <w:szCs w:val="24"/>
          <w:highlight w:val="none"/>
          <w:lang w:eastAsia="zh-CN" w:bidi="ar"/>
        </w:rPr>
        <w:t>。</w:t>
      </w:r>
      <w:r>
        <w:rPr>
          <w:rFonts w:hint="eastAsia" w:ascii="宋体" w:hAnsi="宋体" w:cs="宋体"/>
          <w:sz w:val="24"/>
          <w:szCs w:val="24"/>
          <w:lang w:bidi="ar"/>
        </w:rPr>
        <w:t>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sz w:val="24"/>
          <w:szCs w:val="24"/>
        </w:rPr>
      </w:pPr>
      <w:r>
        <w:rPr>
          <w:rFonts w:hint="eastAsia" w:ascii="宋体" w:hAnsi="宋体" w:cs="宋体"/>
          <w:sz w:val="24"/>
          <w:szCs w:val="24"/>
          <w:lang w:bidi="ar"/>
        </w:rPr>
        <w:t>3、“发票类型”</w:t>
      </w:r>
      <w:r>
        <w:rPr>
          <w:rFonts w:hint="eastAsia" w:ascii="宋体" w:hAnsi="宋体" w:cs="宋体"/>
          <w:sz w:val="24"/>
          <w:szCs w:val="24"/>
          <w:lang w:val="en-US" w:eastAsia="zh-CN" w:bidi="ar"/>
        </w:rPr>
        <w:t>为</w:t>
      </w:r>
      <w:r>
        <w:rPr>
          <w:rFonts w:hint="eastAsia" w:ascii="宋体" w:hAnsi="宋体" w:cs="宋体"/>
          <w:sz w:val="24"/>
          <w:szCs w:val="24"/>
          <w:lang w:bidi="ar"/>
        </w:rPr>
        <w:t>“增值税</w:t>
      </w:r>
      <w:r>
        <w:rPr>
          <w:rFonts w:hint="eastAsia" w:ascii="宋体" w:hAnsi="宋体" w:cs="宋体"/>
          <w:sz w:val="24"/>
          <w:szCs w:val="24"/>
          <w:lang w:eastAsia="zh-CN" w:bidi="ar"/>
        </w:rPr>
        <w:t>专用</w:t>
      </w:r>
      <w:r>
        <w:rPr>
          <w:rFonts w:hint="eastAsia" w:ascii="宋体" w:hAnsi="宋体" w:cs="宋体"/>
          <w:sz w:val="24"/>
          <w:szCs w:val="24"/>
          <w:lang w:bidi="ar"/>
        </w:rPr>
        <w:t>发票”。</w:t>
      </w:r>
    </w:p>
    <w:p>
      <w:pPr>
        <w:widowControl/>
        <w:adjustRightInd w:val="0"/>
        <w:snapToGrid w:val="0"/>
        <w:spacing w:line="360" w:lineRule="auto"/>
        <w:rPr>
          <w:rFonts w:ascii="宋体" w:hAnsi="宋体" w:cs="宋体"/>
          <w:sz w:val="24"/>
          <w:szCs w:val="24"/>
          <w:lang w:bidi="ar"/>
        </w:rPr>
      </w:pPr>
      <w:r>
        <w:rPr>
          <w:rFonts w:hint="eastAsia" w:ascii="宋体" w:hAnsi="宋体" w:cs="宋体"/>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u w:val="single"/>
          <w14:textFill>
            <w14:solidFill>
              <w14:schemeClr w14:val="tx1"/>
            </w14:solidFill>
          </w14:textFill>
        </w:rPr>
        <w:t>（全称并加公章）</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法定代表人：</w:t>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u w:val="single"/>
          <w14:textFill>
            <w14:solidFill>
              <w14:schemeClr w14:val="tx1"/>
            </w14:solidFill>
          </w14:textFill>
        </w:rPr>
        <w:t xml:space="preserve">签字）  </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adjustRightInd w:val="0"/>
        <w:snapToGrid w:val="0"/>
        <w:spacing w:line="360" w:lineRule="auto"/>
        <w:rPr>
          <w:rFonts w:hint="eastAsia" w:ascii="宋体" w:hAnsi="宋体" w:eastAsia="宋体" w:cs="宋体"/>
          <w:b/>
          <w:bCs/>
          <w:kern w:val="0"/>
          <w:sz w:val="24"/>
          <w:szCs w:val="24"/>
          <w:lang w:val="en-US" w:eastAsia="zh-CN"/>
        </w:rPr>
      </w:pPr>
      <w:r>
        <w:rPr>
          <w:rFonts w:hint="eastAsia" w:ascii="宋体" w:hAnsi="宋体" w:cs="宋体"/>
          <w:kern w:val="0"/>
          <w:sz w:val="24"/>
          <w:szCs w:val="24"/>
          <w:u w:val="single"/>
        </w:rPr>
        <w:br w:type="page"/>
      </w:r>
      <w:bookmarkStart w:id="268" w:name="_Toc127761806"/>
      <w:bookmarkEnd w:id="268"/>
      <w:bookmarkStart w:id="269" w:name="_Toc104714659"/>
      <w:bookmarkEnd w:id="269"/>
      <w:bookmarkStart w:id="270" w:name="_Toc125183170"/>
      <w:bookmarkEnd w:id="270"/>
    </w:p>
    <w:p>
      <w:pPr>
        <w:adjustRightInd w:val="0"/>
        <w:snapToGrid w:val="0"/>
        <w:spacing w:line="360" w:lineRule="auto"/>
        <w:rPr>
          <w:rFonts w:hint="eastAsia" w:ascii="宋体" w:hAnsi="宋体" w:cs="宋体"/>
          <w:b/>
          <w:bCs/>
          <w:kern w:val="0"/>
          <w:sz w:val="24"/>
          <w:szCs w:val="24"/>
        </w:rPr>
      </w:pPr>
    </w:p>
    <w:p>
      <w:pPr>
        <w:widowControl/>
        <w:adjustRightInd w:val="0"/>
        <w:snapToGrid w:val="0"/>
        <w:spacing w:line="360" w:lineRule="auto"/>
        <w:jc w:val="center"/>
        <w:rPr>
          <w:rFonts w:hint="eastAsia" w:ascii="宋体" w:hAnsi="宋体" w:eastAsia="宋体" w:cs="宋体"/>
          <w:b/>
          <w:bCs/>
          <w:kern w:val="0"/>
          <w:sz w:val="24"/>
          <w:szCs w:val="24"/>
          <w:lang w:val="en-US" w:eastAsia="zh-CN"/>
        </w:rPr>
      </w:pPr>
      <w:r>
        <w:rPr>
          <w:rFonts w:hint="eastAsia" w:ascii="宋体" w:hAnsi="宋体" w:cs="宋体"/>
          <w:b/>
          <w:bCs/>
          <w:kern w:val="0"/>
          <w:sz w:val="28"/>
          <w:szCs w:val="28"/>
        </w:rPr>
        <w:t>报价一览表</w:t>
      </w:r>
      <w:r>
        <w:rPr>
          <w:rFonts w:hint="eastAsia" w:ascii="宋体" w:hAnsi="宋体" w:cs="宋体"/>
          <w:b/>
          <w:bCs/>
          <w:kern w:val="0"/>
          <w:sz w:val="28"/>
          <w:szCs w:val="28"/>
          <w:lang w:eastAsia="zh-CN"/>
        </w:rPr>
        <w:t>（第</w:t>
      </w:r>
      <w:r>
        <w:rPr>
          <w:rFonts w:hint="eastAsia" w:ascii="宋体" w:hAnsi="宋体" w:cs="宋体"/>
          <w:b/>
          <w:bCs/>
          <w:kern w:val="0"/>
          <w:sz w:val="28"/>
          <w:szCs w:val="28"/>
          <w:lang w:val="en-US" w:eastAsia="zh-CN"/>
        </w:rPr>
        <w:t xml:space="preserve">    次</w:t>
      </w:r>
      <w:r>
        <w:rPr>
          <w:rFonts w:hint="eastAsia" w:ascii="宋体" w:hAnsi="宋体" w:cs="宋体"/>
          <w:b/>
          <w:bCs/>
          <w:kern w:val="0"/>
          <w:sz w:val="28"/>
          <w:szCs w:val="28"/>
          <w:lang w:eastAsia="zh-CN"/>
        </w:rPr>
        <w:t>）</w:t>
      </w:r>
      <w:r>
        <w:rPr>
          <w:rFonts w:hint="eastAsia" w:ascii="宋体" w:hAnsi="宋体" w:cs="宋体"/>
          <w:b/>
          <w:bCs/>
          <w:kern w:val="0"/>
          <w:sz w:val="28"/>
          <w:szCs w:val="28"/>
          <w:lang w:val="en-US" w:eastAsia="zh-CN"/>
        </w:rPr>
        <w:t>/报价一览表（最终）</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项目名称：</w:t>
      </w:r>
      <w:r>
        <w:rPr>
          <w:rFonts w:hint="eastAsia" w:ascii="宋体" w:hAnsi="宋体" w:eastAsia="宋体" w:cs="宋体"/>
          <w:color w:val="000000" w:themeColor="text1"/>
          <w:kern w:val="0"/>
          <w:sz w:val="24"/>
          <w:szCs w:val="24"/>
          <w14:textFill>
            <w14:solidFill>
              <w14:schemeClr w14:val="tx1"/>
            </w14:solidFill>
          </w14:textFill>
        </w:rPr>
        <w:t>人保财险</w:t>
      </w:r>
      <w:r>
        <w:rPr>
          <w:rFonts w:hint="eastAsia" w:ascii="宋体" w:hAnsi="宋体" w:eastAsia="宋体" w:cs="宋体"/>
          <w:color w:val="000000" w:themeColor="text1"/>
          <w:kern w:val="0"/>
          <w:sz w:val="24"/>
          <w:szCs w:val="24"/>
          <w:lang w:eastAsia="zh-CN"/>
          <w14:textFill>
            <w14:solidFill>
              <w14:schemeClr w14:val="tx1"/>
            </w14:solidFill>
          </w14:textFill>
        </w:rPr>
        <w:t>福建省分公司</w:t>
      </w:r>
      <w:r>
        <w:rPr>
          <w:rFonts w:hint="eastAsia" w:ascii="宋体" w:hAnsi="宋体" w:eastAsia="宋体" w:cs="宋体"/>
          <w:color w:val="000000" w:themeColor="text1"/>
          <w:kern w:val="0"/>
          <w:sz w:val="24"/>
          <w:szCs w:val="24"/>
          <w14:textFill>
            <w14:solidFill>
              <w14:schemeClr w14:val="tx1"/>
            </w14:solidFill>
          </w14:textFill>
        </w:rPr>
        <w:t>202</w:t>
      </w:r>
      <w:r>
        <w:rPr>
          <w:rFonts w:hint="eastAsia" w:ascii="宋体" w:hAnsi="宋体" w:eastAsia="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年神秘人测评</w:t>
      </w:r>
      <w:r>
        <w:rPr>
          <w:rFonts w:hint="eastAsia" w:ascii="宋体" w:hAnsi="宋体" w:eastAsia="宋体" w:cs="宋体"/>
          <w:color w:val="000000" w:themeColor="text1"/>
          <w:kern w:val="0"/>
          <w:sz w:val="24"/>
          <w:szCs w:val="24"/>
          <w:lang w:eastAsia="zh-CN"/>
          <w14:textFill>
            <w14:solidFill>
              <w14:schemeClr w14:val="tx1"/>
            </w14:solidFill>
          </w14:textFill>
        </w:rPr>
        <w:t>服务</w:t>
      </w:r>
      <w:r>
        <w:rPr>
          <w:rFonts w:hint="eastAsia" w:ascii="宋体" w:hAnsi="宋体" w:eastAsia="宋体" w:cs="宋体"/>
          <w:color w:val="000000" w:themeColor="text1"/>
          <w:kern w:val="0"/>
          <w:sz w:val="24"/>
          <w:szCs w:val="24"/>
          <w14:textFill>
            <w14:solidFill>
              <w14:schemeClr w14:val="tx1"/>
            </w14:solidFill>
          </w14:textFill>
        </w:rPr>
        <w:t>采购项目</w:t>
      </w:r>
    </w:p>
    <w:tbl>
      <w:tblPr>
        <w:tblStyle w:val="32"/>
        <w:tblpPr w:leftFromText="180" w:rightFromText="180" w:vertAnchor="text" w:horzAnchor="page" w:tblpX="952" w:tblpY="359"/>
        <w:tblOverlap w:val="never"/>
        <w:tblW w:w="9978"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auto" w:sz="4" w:space="0"/>
        </w:tblBorders>
        <w:tblLayout w:type="fixed"/>
        <w:tblCellMar>
          <w:top w:w="0" w:type="dxa"/>
          <w:left w:w="28" w:type="dxa"/>
          <w:bottom w:w="0" w:type="dxa"/>
          <w:right w:w="28" w:type="dxa"/>
        </w:tblCellMar>
      </w:tblPr>
      <w:tblGrid>
        <w:gridCol w:w="2150"/>
        <w:gridCol w:w="1765"/>
        <w:gridCol w:w="1765"/>
        <w:gridCol w:w="905"/>
        <w:gridCol w:w="2116"/>
        <w:gridCol w:w="1277"/>
      </w:tblGrid>
      <w:tr>
        <w:tblPrEx>
          <w:tblBorders>
            <w:top w:val="double" w:color="auto" w:sz="4" w:space="0"/>
            <w:left w:val="double" w:color="auto" w:sz="4" w:space="0"/>
            <w:bottom w:val="double" w:color="auto" w:sz="4" w:space="0"/>
            <w:right w:val="double" w:color="auto" w:sz="4" w:space="0"/>
            <w:insideH w:val="single" w:color="000000" w:sz="6" w:space="0"/>
            <w:insideV w:val="single" w:color="auto" w:sz="4" w:space="0"/>
          </w:tblBorders>
          <w:tblCellMar>
            <w:top w:w="0" w:type="dxa"/>
            <w:left w:w="28" w:type="dxa"/>
            <w:bottom w:w="0" w:type="dxa"/>
            <w:right w:w="28" w:type="dxa"/>
          </w:tblCellMar>
        </w:tblPrEx>
        <w:trPr>
          <w:trHeight w:val="1116" w:hRule="exact"/>
        </w:trPr>
        <w:tc>
          <w:tcPr>
            <w:tcW w:w="2150" w:type="dxa"/>
            <w:tcBorders>
              <w:tl2br w:val="nil"/>
              <w:tr2bl w:val="nil"/>
            </w:tcBorders>
            <w:vAlign w:val="center"/>
          </w:tcPr>
          <w:p>
            <w:pPr>
              <w:adjustRightInd w:val="0"/>
              <w:snapToGrid w:val="0"/>
              <w:spacing w:line="360" w:lineRule="auto"/>
              <w:jc w:val="center"/>
              <w:rPr>
                <w:rFonts w:hint="eastAsia" w:ascii="宋体" w:hAnsi="宋体" w:eastAsia="宋体" w:cs="宋体"/>
                <w:b/>
                <w:sz w:val="24"/>
                <w:szCs w:val="24"/>
                <w:lang w:eastAsia="zh-CN" w:bidi="ar"/>
              </w:rPr>
            </w:pPr>
            <w:r>
              <w:rPr>
                <w:rFonts w:hint="eastAsia" w:ascii="宋体" w:hAnsi="宋体" w:cs="宋体"/>
                <w:b/>
                <w:sz w:val="24"/>
                <w:szCs w:val="24"/>
                <w:lang w:eastAsia="zh-CN" w:bidi="ar"/>
              </w:rPr>
              <w:t>报价项目</w:t>
            </w:r>
          </w:p>
        </w:tc>
        <w:tc>
          <w:tcPr>
            <w:tcW w:w="1765" w:type="dxa"/>
            <w:tcBorders>
              <w:tl2br w:val="nil"/>
              <w:tr2bl w:val="nil"/>
            </w:tcBorders>
            <w:vAlign w:val="center"/>
          </w:tcPr>
          <w:p>
            <w:pPr>
              <w:adjustRightInd w:val="0"/>
              <w:snapToGrid w:val="0"/>
              <w:spacing w:line="360" w:lineRule="auto"/>
              <w:jc w:val="center"/>
              <w:rPr>
                <w:rFonts w:hint="eastAsia" w:ascii="宋体" w:hAnsi="宋体" w:eastAsia="宋体" w:cs="宋体"/>
                <w:b/>
                <w:sz w:val="21"/>
                <w:szCs w:val="21"/>
                <w:lang w:eastAsia="zh-CN" w:bidi="ar"/>
              </w:rPr>
            </w:pPr>
            <w:r>
              <w:rPr>
                <w:rFonts w:hint="eastAsia" w:ascii="宋体" w:hAnsi="宋体" w:cs="宋体"/>
                <w:b/>
                <w:sz w:val="21"/>
                <w:szCs w:val="21"/>
                <w:lang w:eastAsia="zh-CN" w:bidi="ar"/>
              </w:rPr>
              <w:t>发票类型</w:t>
            </w:r>
          </w:p>
        </w:tc>
        <w:tc>
          <w:tcPr>
            <w:tcW w:w="1765" w:type="dxa"/>
            <w:tcBorders>
              <w:tl2br w:val="nil"/>
              <w:tr2bl w:val="nil"/>
            </w:tcBorders>
            <w:vAlign w:val="center"/>
          </w:tcPr>
          <w:p>
            <w:pPr>
              <w:adjustRightInd w:val="0"/>
              <w:snapToGrid w:val="0"/>
              <w:spacing w:line="360" w:lineRule="auto"/>
              <w:jc w:val="center"/>
              <w:rPr>
                <w:rFonts w:hint="eastAsia" w:ascii="宋体" w:hAnsi="宋体" w:cs="宋体"/>
                <w:b/>
                <w:sz w:val="24"/>
                <w:szCs w:val="24"/>
                <w:lang w:bidi="ar"/>
              </w:rPr>
            </w:pPr>
            <w:r>
              <w:rPr>
                <w:rFonts w:hint="eastAsia" w:ascii="宋体" w:hAnsi="宋体" w:cs="宋体"/>
                <w:b/>
                <w:sz w:val="24"/>
                <w:szCs w:val="24"/>
                <w:lang w:eastAsia="zh-CN" w:bidi="ar"/>
              </w:rPr>
              <w:t>含税</w:t>
            </w:r>
            <w:r>
              <w:rPr>
                <w:rFonts w:hint="eastAsia" w:ascii="宋体" w:hAnsi="宋体" w:cs="宋体"/>
                <w:b/>
                <w:sz w:val="24"/>
                <w:szCs w:val="24"/>
                <w:lang w:bidi="ar"/>
              </w:rPr>
              <w:t>报价</w:t>
            </w:r>
          </w:p>
          <w:p>
            <w:pPr>
              <w:adjustRightInd w:val="0"/>
              <w:snapToGrid w:val="0"/>
              <w:spacing w:line="360" w:lineRule="auto"/>
              <w:jc w:val="center"/>
              <w:rPr>
                <w:rFonts w:ascii="宋体" w:hAnsi="宋体" w:cs="宋体"/>
                <w:b/>
                <w:sz w:val="24"/>
                <w:szCs w:val="24"/>
              </w:rPr>
            </w:pPr>
            <w:r>
              <w:rPr>
                <w:rFonts w:hint="eastAsia" w:ascii="宋体" w:hAnsi="宋体" w:cs="宋体"/>
                <w:b/>
                <w:sz w:val="21"/>
                <w:szCs w:val="21"/>
                <w:lang w:bidi="ar"/>
              </w:rPr>
              <w:t>（元</w:t>
            </w:r>
            <w:r>
              <w:rPr>
                <w:rFonts w:hint="eastAsia" w:ascii="宋体" w:hAnsi="宋体" w:cs="宋体"/>
                <w:b/>
                <w:sz w:val="21"/>
                <w:szCs w:val="21"/>
                <w:lang w:eastAsia="zh-CN" w:bidi="ar"/>
              </w:rPr>
              <w:t>，小写</w:t>
            </w:r>
            <w:r>
              <w:rPr>
                <w:rFonts w:hint="eastAsia" w:ascii="宋体" w:hAnsi="宋体" w:cs="宋体"/>
                <w:b/>
                <w:sz w:val="21"/>
                <w:szCs w:val="21"/>
                <w:lang w:bidi="ar"/>
              </w:rPr>
              <w:t>）</w:t>
            </w:r>
          </w:p>
        </w:tc>
        <w:tc>
          <w:tcPr>
            <w:tcW w:w="905" w:type="dxa"/>
            <w:tcBorders>
              <w:tl2br w:val="nil"/>
              <w:tr2bl w:val="nil"/>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lang w:bidi="ar"/>
              </w:rPr>
              <w:t>税率</w:t>
            </w:r>
          </w:p>
        </w:tc>
        <w:tc>
          <w:tcPr>
            <w:tcW w:w="2116" w:type="dxa"/>
            <w:tcBorders>
              <w:tl2br w:val="nil"/>
              <w:tr2bl w:val="nil"/>
            </w:tcBorders>
            <w:vAlign w:val="center"/>
          </w:tcPr>
          <w:p>
            <w:pPr>
              <w:adjustRightInd w:val="0"/>
              <w:snapToGrid w:val="0"/>
              <w:spacing w:line="360" w:lineRule="auto"/>
              <w:jc w:val="center"/>
              <w:rPr>
                <w:rFonts w:hint="eastAsia" w:ascii="宋体" w:hAnsi="宋体" w:eastAsia="宋体" w:cs="宋体"/>
                <w:b/>
                <w:sz w:val="24"/>
                <w:szCs w:val="24"/>
                <w:lang w:eastAsia="zh-CN" w:bidi="ar"/>
              </w:rPr>
            </w:pPr>
            <w:r>
              <w:rPr>
                <w:rFonts w:hint="eastAsia" w:ascii="宋体" w:hAnsi="宋体" w:cs="宋体"/>
                <w:b/>
                <w:sz w:val="24"/>
                <w:szCs w:val="24"/>
                <w:lang w:eastAsia="zh-CN" w:bidi="ar"/>
              </w:rPr>
              <w:t>不含税报价</w:t>
            </w:r>
          </w:p>
          <w:p>
            <w:pPr>
              <w:adjustRightInd w:val="0"/>
              <w:snapToGrid w:val="0"/>
              <w:spacing w:line="360" w:lineRule="auto"/>
              <w:jc w:val="center"/>
              <w:rPr>
                <w:rFonts w:ascii="宋体" w:hAnsi="宋体" w:cs="宋体"/>
                <w:b/>
                <w:sz w:val="24"/>
                <w:szCs w:val="24"/>
              </w:rPr>
            </w:pPr>
            <w:r>
              <w:rPr>
                <w:rFonts w:hint="eastAsia" w:ascii="宋体" w:hAnsi="宋体" w:cs="宋体"/>
                <w:b/>
                <w:sz w:val="21"/>
                <w:szCs w:val="21"/>
                <w:lang w:bidi="ar"/>
              </w:rPr>
              <w:t>（元</w:t>
            </w:r>
            <w:r>
              <w:rPr>
                <w:rFonts w:hint="eastAsia" w:ascii="宋体" w:hAnsi="宋体" w:cs="宋体"/>
                <w:b/>
                <w:sz w:val="21"/>
                <w:szCs w:val="21"/>
                <w:lang w:eastAsia="zh-CN" w:bidi="ar"/>
              </w:rPr>
              <w:t>，小写</w:t>
            </w:r>
            <w:r>
              <w:rPr>
                <w:rFonts w:hint="eastAsia" w:ascii="宋体" w:hAnsi="宋体" w:cs="宋体"/>
                <w:b/>
                <w:sz w:val="21"/>
                <w:szCs w:val="21"/>
                <w:lang w:bidi="ar"/>
              </w:rPr>
              <w:t>）</w:t>
            </w:r>
          </w:p>
        </w:tc>
        <w:tc>
          <w:tcPr>
            <w:tcW w:w="1277" w:type="dxa"/>
            <w:tcBorders>
              <w:tl2br w:val="nil"/>
              <w:tr2bl w:val="nil"/>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auto" w:sz="4" w:space="0"/>
          </w:tblBorders>
          <w:tblCellMar>
            <w:top w:w="0" w:type="dxa"/>
            <w:left w:w="28" w:type="dxa"/>
            <w:bottom w:w="0" w:type="dxa"/>
            <w:right w:w="28" w:type="dxa"/>
          </w:tblCellMar>
        </w:tblPrEx>
        <w:trPr>
          <w:trHeight w:val="2304" w:hRule="exact"/>
        </w:trPr>
        <w:tc>
          <w:tcPr>
            <w:tcW w:w="2150" w:type="dxa"/>
            <w:tcBorders>
              <w:tl2br w:val="nil"/>
              <w:tr2bl w:val="nil"/>
            </w:tcBorders>
            <w:vAlign w:val="center"/>
          </w:tcPr>
          <w:p>
            <w:pPr>
              <w:adjustRightInd w:val="0"/>
              <w:snapToGrid w:val="0"/>
              <w:spacing w:line="360" w:lineRule="auto"/>
              <w:jc w:val="left"/>
              <w:rPr>
                <w:rFonts w:ascii="宋体" w:hAnsi="宋体" w:cs="宋体"/>
                <w:sz w:val="24"/>
                <w:szCs w:val="24"/>
              </w:rPr>
            </w:pPr>
            <w:r>
              <w:rPr>
                <w:rFonts w:hint="eastAsia" w:ascii="宋体" w:hAnsi="宋体" w:cs="宋体"/>
                <w:sz w:val="24"/>
                <w:szCs w:val="24"/>
              </w:rPr>
              <w:t>人保财险福建省公司</w:t>
            </w:r>
            <w:r>
              <w:rPr>
                <w:rFonts w:hint="eastAsia" w:ascii="宋体" w:hAnsi="宋体" w:cs="宋体"/>
                <w:sz w:val="24"/>
                <w:szCs w:val="24"/>
                <w:lang w:eastAsia="zh-CN"/>
              </w:rPr>
              <w:t>神秘人测评</w:t>
            </w:r>
            <w:r>
              <w:rPr>
                <w:rFonts w:hint="eastAsia" w:ascii="宋体" w:hAnsi="宋体" w:cs="宋体"/>
                <w:sz w:val="24"/>
                <w:szCs w:val="24"/>
              </w:rPr>
              <w:t>服务采购项目（总价）</w:t>
            </w:r>
          </w:p>
        </w:tc>
        <w:tc>
          <w:tcPr>
            <w:tcW w:w="1765" w:type="dxa"/>
            <w:tcBorders>
              <w:tl2br w:val="nil"/>
              <w:tr2bl w:val="nil"/>
            </w:tcBorders>
            <w:vAlign w:val="center"/>
          </w:tcPr>
          <w:p>
            <w:pPr>
              <w:adjustRightInd w:val="0"/>
              <w:snapToGrid w:val="0"/>
              <w:spacing w:line="360" w:lineRule="auto"/>
              <w:ind w:firstLine="240" w:firstLineChars="100"/>
              <w:jc w:val="both"/>
              <w:rPr>
                <w:rFonts w:hint="eastAsia" w:ascii="宋体" w:hAnsi="宋体" w:cs="宋体"/>
                <w:sz w:val="24"/>
                <w:szCs w:val="24"/>
                <w:lang w:eastAsia="zh-CN"/>
              </w:rPr>
            </w:pPr>
            <w:r>
              <w:rPr>
                <w:rFonts w:hint="eastAsia" w:ascii="宋体" w:hAnsi="宋体" w:cs="宋体"/>
                <w:sz w:val="24"/>
                <w:szCs w:val="24"/>
                <w:lang w:eastAsia="zh-CN"/>
              </w:rPr>
              <w:t>增值税专用</w:t>
            </w:r>
          </w:p>
          <w:p>
            <w:pPr>
              <w:adjustRightInd w:val="0"/>
              <w:snapToGrid w:val="0"/>
              <w:spacing w:line="360" w:lineRule="auto"/>
              <w:ind w:firstLine="240" w:firstLineChars="100"/>
              <w:jc w:val="both"/>
              <w:rPr>
                <w:rFonts w:hint="eastAsia" w:ascii="宋体" w:hAnsi="宋体" w:eastAsia="宋体" w:cs="宋体"/>
                <w:sz w:val="24"/>
                <w:szCs w:val="24"/>
                <w:lang w:eastAsia="zh-CN"/>
              </w:rPr>
            </w:pPr>
            <w:r>
              <w:rPr>
                <w:rFonts w:hint="eastAsia" w:ascii="宋体" w:hAnsi="宋体" w:cs="宋体"/>
                <w:sz w:val="24"/>
                <w:szCs w:val="24"/>
                <w:lang w:eastAsia="zh-CN"/>
              </w:rPr>
              <w:t>发票</w:t>
            </w:r>
          </w:p>
        </w:tc>
        <w:tc>
          <w:tcPr>
            <w:tcW w:w="1765" w:type="dxa"/>
            <w:tcBorders>
              <w:tl2br w:val="nil"/>
              <w:tr2bl w:val="nil"/>
            </w:tcBorders>
            <w:vAlign w:val="center"/>
          </w:tcPr>
          <w:p/>
          <w:p>
            <w:pPr>
              <w:adjustRightInd w:val="0"/>
              <w:snapToGrid w:val="0"/>
              <w:spacing w:line="360" w:lineRule="auto"/>
              <w:ind w:firstLine="480"/>
              <w:jc w:val="center"/>
              <w:rPr>
                <w:rFonts w:ascii="宋体" w:hAnsi="宋体" w:cs="宋体"/>
                <w:sz w:val="24"/>
                <w:szCs w:val="24"/>
              </w:rPr>
            </w:pPr>
          </w:p>
          <w:p>
            <w:pPr>
              <w:adjustRightInd w:val="0"/>
              <w:snapToGrid w:val="0"/>
              <w:spacing w:line="360" w:lineRule="auto"/>
              <w:ind w:firstLine="480"/>
              <w:jc w:val="center"/>
              <w:rPr>
                <w:rFonts w:ascii="宋体" w:hAnsi="宋体" w:cs="宋体"/>
                <w:sz w:val="24"/>
                <w:szCs w:val="24"/>
              </w:rPr>
            </w:pPr>
          </w:p>
        </w:tc>
        <w:tc>
          <w:tcPr>
            <w:tcW w:w="905" w:type="dxa"/>
            <w:tcBorders>
              <w:tl2br w:val="nil"/>
              <w:tr2bl w:val="nil"/>
            </w:tcBorders>
            <w:vAlign w:val="center"/>
          </w:tcPr>
          <w:p>
            <w:pPr>
              <w:adjustRightInd w:val="0"/>
              <w:snapToGrid w:val="0"/>
              <w:spacing w:line="360" w:lineRule="auto"/>
              <w:jc w:val="center"/>
              <w:rPr>
                <w:rFonts w:ascii="宋体" w:hAnsi="宋体" w:cs="宋体"/>
                <w:sz w:val="24"/>
                <w:szCs w:val="24"/>
              </w:rPr>
            </w:pPr>
          </w:p>
        </w:tc>
        <w:tc>
          <w:tcPr>
            <w:tcW w:w="2116" w:type="dxa"/>
            <w:tcBorders>
              <w:tl2br w:val="nil"/>
              <w:tr2bl w:val="nil"/>
            </w:tcBorders>
            <w:vAlign w:val="center"/>
          </w:tcPr>
          <w:p/>
          <w:p>
            <w:pPr>
              <w:adjustRightInd w:val="0"/>
              <w:snapToGrid w:val="0"/>
              <w:spacing w:line="360" w:lineRule="auto"/>
              <w:jc w:val="center"/>
              <w:rPr>
                <w:rFonts w:ascii="宋体" w:hAnsi="宋体" w:cs="宋体"/>
                <w:sz w:val="24"/>
                <w:szCs w:val="24"/>
              </w:rPr>
            </w:pPr>
          </w:p>
          <w:p>
            <w:pPr>
              <w:adjustRightInd w:val="0"/>
              <w:snapToGrid w:val="0"/>
              <w:spacing w:line="360" w:lineRule="auto"/>
              <w:rPr>
                <w:rFonts w:ascii="宋体" w:hAnsi="宋体" w:cs="宋体"/>
                <w:sz w:val="24"/>
                <w:szCs w:val="24"/>
              </w:rPr>
            </w:pPr>
          </w:p>
        </w:tc>
        <w:tc>
          <w:tcPr>
            <w:tcW w:w="1277" w:type="dxa"/>
            <w:tcBorders>
              <w:tl2br w:val="nil"/>
              <w:tr2bl w:val="nil"/>
            </w:tcBorders>
            <w:vAlign w:val="center"/>
          </w:tcPr>
          <w:p>
            <w:pPr>
              <w:adjustRightInd w:val="0"/>
              <w:snapToGrid w:val="0"/>
              <w:spacing w:line="360" w:lineRule="auto"/>
              <w:jc w:val="center"/>
              <w:rPr>
                <w:rFonts w:ascii="宋体" w:hAnsi="宋体" w:cs="宋体"/>
                <w:sz w:val="24"/>
                <w:szCs w:val="24"/>
              </w:rPr>
            </w:pPr>
          </w:p>
        </w:tc>
      </w:tr>
    </w:tbl>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注：</w:t>
      </w:r>
    </w:p>
    <w:p>
      <w:pPr>
        <w:widowControl/>
        <w:adjustRightInd w:val="0"/>
        <w:snapToGrid w:val="0"/>
        <w:spacing w:line="360" w:lineRule="auto"/>
        <w:rPr>
          <w:rFonts w:hint="eastAsia" w:ascii="宋体" w:hAnsi="宋体" w:eastAsia="宋体" w:cs="宋体"/>
          <w:sz w:val="24"/>
          <w:szCs w:val="24"/>
          <w:lang w:eastAsia="zh-CN"/>
        </w:rPr>
      </w:pPr>
      <w:r>
        <w:rPr>
          <w:rFonts w:hint="eastAsia" w:ascii="宋体" w:hAnsi="宋体" w:cs="宋体"/>
          <w:sz w:val="24"/>
          <w:szCs w:val="24"/>
        </w:rPr>
        <w:t>1、</w:t>
      </w:r>
      <w:r>
        <w:rPr>
          <w:rFonts w:hint="eastAsia" w:ascii="宋体" w:hAnsi="宋体" w:cs="宋体"/>
          <w:sz w:val="24"/>
          <w:szCs w:val="24"/>
          <w:lang w:eastAsia="zh-CN"/>
        </w:rPr>
        <w:t>《</w:t>
      </w:r>
      <w:r>
        <w:rPr>
          <w:rFonts w:hint="eastAsia" w:ascii="宋体" w:hAnsi="宋体" w:cs="宋体"/>
          <w:b/>
          <w:bCs/>
          <w:kern w:val="0"/>
          <w:sz w:val="24"/>
          <w:szCs w:val="24"/>
        </w:rPr>
        <w:t>报价一览表</w:t>
      </w:r>
      <w:r>
        <w:rPr>
          <w:rFonts w:hint="eastAsia" w:ascii="宋体" w:hAnsi="宋体" w:cs="宋体"/>
          <w:b/>
          <w:bCs/>
          <w:kern w:val="0"/>
          <w:sz w:val="24"/>
          <w:szCs w:val="24"/>
          <w:lang w:eastAsia="zh-CN"/>
        </w:rPr>
        <w:t>（第</w:t>
      </w:r>
      <w:r>
        <w:rPr>
          <w:rFonts w:hint="eastAsia" w:ascii="宋体" w:hAnsi="宋体" w:cs="宋体"/>
          <w:b/>
          <w:bCs/>
          <w:kern w:val="0"/>
          <w:sz w:val="24"/>
          <w:szCs w:val="24"/>
          <w:lang w:val="en-US" w:eastAsia="zh-CN"/>
        </w:rPr>
        <w:t xml:space="preserve">   次</w:t>
      </w:r>
      <w:r>
        <w:rPr>
          <w:rFonts w:hint="eastAsia" w:ascii="宋体" w:hAnsi="宋体" w:cs="宋体"/>
          <w:b/>
          <w:bCs/>
          <w:kern w:val="0"/>
          <w:sz w:val="24"/>
          <w:szCs w:val="24"/>
          <w:lang w:eastAsia="zh-CN"/>
        </w:rPr>
        <w:t>）》和《</w:t>
      </w:r>
      <w:r>
        <w:rPr>
          <w:rFonts w:hint="eastAsia" w:ascii="宋体" w:hAnsi="宋体" w:cs="宋体"/>
          <w:b/>
          <w:bCs/>
          <w:kern w:val="0"/>
          <w:sz w:val="24"/>
          <w:szCs w:val="24"/>
          <w:lang w:val="en-US" w:eastAsia="zh-CN"/>
        </w:rPr>
        <w:t>报价一览表（最终）》</w:t>
      </w:r>
      <w:r>
        <w:rPr>
          <w:rFonts w:hint="eastAsia" w:ascii="宋体" w:hAnsi="宋体" w:cs="宋体"/>
          <w:b/>
          <w:bCs/>
          <w:sz w:val="24"/>
          <w:szCs w:val="24"/>
          <w:lang w:bidi="ar"/>
        </w:rPr>
        <w:t>由报价人</w:t>
      </w:r>
      <w:r>
        <w:rPr>
          <w:rFonts w:hint="eastAsia" w:ascii="宋体" w:hAnsi="宋体" w:cs="宋体"/>
          <w:b/>
          <w:bCs/>
          <w:sz w:val="24"/>
          <w:szCs w:val="24"/>
          <w:lang w:eastAsia="zh-CN" w:bidi="ar"/>
        </w:rPr>
        <w:t>提前</w:t>
      </w:r>
      <w:r>
        <w:rPr>
          <w:rFonts w:hint="eastAsia" w:ascii="宋体" w:hAnsi="宋体" w:cs="宋体"/>
          <w:b/>
          <w:bCs/>
          <w:sz w:val="24"/>
          <w:szCs w:val="24"/>
          <w:lang w:bidi="ar"/>
        </w:rPr>
        <w:t>空白</w:t>
      </w:r>
      <w:r>
        <w:rPr>
          <w:rFonts w:hint="eastAsia" w:ascii="宋体" w:hAnsi="宋体" w:cs="宋体"/>
          <w:b/>
          <w:bCs/>
          <w:sz w:val="24"/>
          <w:szCs w:val="24"/>
          <w:lang w:eastAsia="zh-CN" w:bidi="ar"/>
        </w:rPr>
        <w:t>打印，</w:t>
      </w:r>
      <w:r>
        <w:rPr>
          <w:rFonts w:hint="eastAsia" w:ascii="宋体" w:hAnsi="宋体" w:cs="宋体"/>
          <w:b w:val="0"/>
          <w:bCs w:val="0"/>
          <w:sz w:val="24"/>
          <w:szCs w:val="24"/>
          <w:lang w:eastAsia="zh-CN" w:bidi="ar"/>
        </w:rPr>
        <w:t>签字</w:t>
      </w:r>
      <w:r>
        <w:rPr>
          <w:rFonts w:hint="eastAsia" w:ascii="宋体" w:hAnsi="宋体" w:cs="宋体"/>
          <w:b w:val="0"/>
          <w:bCs w:val="0"/>
          <w:sz w:val="24"/>
          <w:szCs w:val="24"/>
          <w:lang w:bidi="ar"/>
        </w:rPr>
        <w:t>盖章后带至</w:t>
      </w:r>
      <w:r>
        <w:rPr>
          <w:rFonts w:hint="eastAsia" w:ascii="宋体" w:hAnsi="宋体" w:cs="宋体"/>
          <w:b w:val="0"/>
          <w:bCs w:val="0"/>
          <w:sz w:val="24"/>
          <w:szCs w:val="24"/>
          <w:lang w:eastAsia="zh-CN" w:bidi="ar"/>
        </w:rPr>
        <w:t>比选</w:t>
      </w:r>
      <w:r>
        <w:rPr>
          <w:rFonts w:hint="eastAsia" w:ascii="宋体" w:hAnsi="宋体" w:cs="宋体"/>
          <w:b w:val="0"/>
          <w:bCs w:val="0"/>
          <w:sz w:val="24"/>
          <w:szCs w:val="24"/>
          <w:lang w:bidi="ar"/>
        </w:rPr>
        <w:t>现场，</w:t>
      </w:r>
      <w:r>
        <w:rPr>
          <w:rFonts w:hint="eastAsia" w:ascii="宋体" w:hAnsi="宋体" w:cs="宋体"/>
          <w:b w:val="0"/>
          <w:bCs w:val="0"/>
          <w:sz w:val="24"/>
          <w:szCs w:val="24"/>
          <w:lang w:eastAsia="zh-CN" w:bidi="ar"/>
        </w:rPr>
        <w:t>多轮报价用前者，最终报价用后者，每次</w:t>
      </w:r>
      <w:r>
        <w:rPr>
          <w:rFonts w:hint="eastAsia" w:ascii="宋体" w:hAnsi="宋体" w:cs="宋体"/>
          <w:sz w:val="24"/>
          <w:szCs w:val="24"/>
        </w:rPr>
        <w:t>单独密封提交。</w:t>
      </w:r>
      <w:r>
        <w:rPr>
          <w:rFonts w:hint="eastAsia" w:ascii="宋体" w:hAnsi="宋体" w:cs="宋体"/>
          <w:b/>
          <w:bCs/>
          <w:sz w:val="24"/>
          <w:szCs w:val="24"/>
          <w:lang w:eastAsia="zh-CN"/>
        </w:rPr>
        <w:t>最终报价务必使用《报价一览表（最终）》进行填写</w:t>
      </w:r>
      <w:r>
        <w:rPr>
          <w:rFonts w:hint="eastAsia" w:ascii="宋体" w:hAnsi="宋体" w:cs="宋体"/>
          <w:sz w:val="24"/>
          <w:szCs w:val="24"/>
          <w:lang w:eastAsia="zh-CN"/>
        </w:rPr>
        <w:t>。</w:t>
      </w:r>
    </w:p>
    <w:p>
      <w:pPr>
        <w:adjustRightInd w:val="0"/>
        <w:snapToGrid w:val="0"/>
        <w:spacing w:line="360" w:lineRule="auto"/>
        <w:rPr>
          <w:rFonts w:ascii="宋体" w:hAnsi="宋体" w:cs="宋体"/>
          <w:sz w:val="24"/>
          <w:szCs w:val="24"/>
        </w:rPr>
      </w:pPr>
      <w:r>
        <w:rPr>
          <w:rFonts w:hint="eastAsia" w:ascii="宋体" w:hAnsi="宋体" w:cs="宋体"/>
          <w:sz w:val="24"/>
          <w:szCs w:val="24"/>
          <w:lang w:bidi="ar"/>
        </w:rPr>
        <w:t>2、以上报价单位为人民币。</w:t>
      </w:r>
      <w:r>
        <w:rPr>
          <w:rFonts w:hint="eastAsia" w:ascii="宋体" w:hAnsi="宋体" w:eastAsia="宋体" w:cs="宋体"/>
          <w:bCs w:val="0"/>
          <w:sz w:val="24"/>
          <w:szCs w:val="24"/>
          <w:lang w:bidi="ar"/>
        </w:rPr>
        <w:t>本次报价精确到小数点后两位（四舍五入）</w:t>
      </w:r>
      <w:r>
        <w:rPr>
          <w:rFonts w:hint="eastAsia" w:ascii="宋体" w:hAnsi="宋体" w:eastAsia="宋体" w:cs="宋体"/>
          <w:bCs w:val="0"/>
          <w:sz w:val="24"/>
          <w:szCs w:val="24"/>
          <w:lang w:eastAsia="zh-CN" w:bidi="ar"/>
        </w:rPr>
        <w:t>。</w:t>
      </w:r>
      <w:r>
        <w:rPr>
          <w:rFonts w:hint="eastAsia" w:ascii="宋体" w:hAnsi="宋体" w:cs="宋体"/>
          <w:sz w:val="24"/>
          <w:szCs w:val="24"/>
          <w:lang w:bidi="ar"/>
        </w:rPr>
        <w:t>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sz w:val="24"/>
          <w:szCs w:val="24"/>
        </w:rPr>
      </w:pPr>
      <w:r>
        <w:rPr>
          <w:rFonts w:hint="eastAsia" w:ascii="宋体" w:hAnsi="宋体" w:cs="宋体"/>
          <w:sz w:val="24"/>
          <w:szCs w:val="24"/>
          <w:lang w:bidi="ar"/>
        </w:rPr>
        <w:t>3、“发票类型”为“增值税专用发票”。</w:t>
      </w:r>
    </w:p>
    <w:p>
      <w:pPr>
        <w:widowControl/>
        <w:adjustRightInd w:val="0"/>
        <w:snapToGrid w:val="0"/>
        <w:spacing w:line="360" w:lineRule="auto"/>
        <w:rPr>
          <w:rFonts w:ascii="宋体" w:hAnsi="宋体" w:cs="宋体"/>
          <w:sz w:val="24"/>
          <w:szCs w:val="24"/>
          <w:lang w:bidi="ar"/>
        </w:rPr>
      </w:pPr>
      <w:r>
        <w:rPr>
          <w:rFonts w:hint="eastAsia" w:ascii="宋体" w:hAnsi="宋体" w:cs="宋体"/>
          <w:sz w:val="24"/>
          <w:szCs w:val="24"/>
          <w:lang w:bidi="ar"/>
        </w:rPr>
        <w:t>4、有关价格及服务声明可填入备注栏内。</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u w:val="single"/>
          <w14:textFill>
            <w14:solidFill>
              <w14:schemeClr w14:val="tx1"/>
            </w14:solidFill>
          </w14:textFill>
        </w:rPr>
        <w:t>（全称并加公章）</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法定代表人：</w:t>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u w:val="single"/>
          <w14:textFill>
            <w14:solidFill>
              <w14:schemeClr w14:val="tx1"/>
            </w14:solidFill>
          </w14:textFill>
        </w:rPr>
        <w:t xml:space="preserve">签字）  </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p>
    <w:p>
      <w:pPr>
        <w:widowControl/>
        <w:jc w:val="left"/>
        <w:rPr>
          <w:rFonts w:ascii="宋体" w:hAnsi="宋体" w:cs="宋体"/>
          <w:kern w:val="0"/>
          <w:sz w:val="24"/>
          <w:szCs w:val="24"/>
          <w:u w:val="single"/>
        </w:rPr>
      </w:pPr>
      <w:r>
        <w:rPr>
          <w:rFonts w:ascii="宋体" w:hAnsi="宋体" w:cs="宋体"/>
          <w:color w:val="FF0000"/>
          <w:kern w:val="0"/>
          <w:sz w:val="24"/>
          <w:szCs w:val="24"/>
        </w:rPr>
        <w:br w:type="page"/>
      </w:r>
    </w:p>
    <w:p>
      <w:pPr>
        <w:pStyle w:val="3"/>
        <w:numPr>
          <w:ilvl w:val="0"/>
          <w:numId w:val="0"/>
        </w:numPr>
        <w:adjustRightInd w:val="0"/>
        <w:snapToGrid w:val="0"/>
        <w:ind w:left="432" w:hanging="432"/>
        <w:rPr>
          <w:rFonts w:hint="eastAsia"/>
          <w:sz w:val="30"/>
          <w:szCs w:val="30"/>
          <w:lang w:eastAsia="zh-CN"/>
        </w:rPr>
      </w:pPr>
      <w:bookmarkStart w:id="271" w:name="_Toc27031"/>
      <w:bookmarkStart w:id="272" w:name="_Toc18230"/>
      <w:bookmarkStart w:id="273" w:name="_Toc31281"/>
      <w:bookmarkStart w:id="274" w:name="_Toc18120"/>
      <w:bookmarkStart w:id="275" w:name="_Toc27177"/>
      <w:bookmarkStart w:id="276" w:name="_Toc14687"/>
      <w:bookmarkStart w:id="277" w:name="_Toc24467"/>
      <w:bookmarkStart w:id="278" w:name="_Toc19239"/>
      <w:bookmarkStart w:id="279" w:name="_Toc4239"/>
      <w:bookmarkStart w:id="280" w:name="_Toc30603"/>
      <w:bookmarkStart w:id="281" w:name="_Toc4159"/>
      <w:bookmarkStart w:id="282" w:name="_Toc10712"/>
      <w:bookmarkStart w:id="283" w:name="_Toc29427"/>
      <w:r>
        <w:rPr>
          <w:rFonts w:hint="eastAsia"/>
          <w:sz w:val="30"/>
          <w:szCs w:val="30"/>
          <w:lang w:eastAsia="zh-CN"/>
        </w:rPr>
        <w:t>第三章</w:t>
      </w:r>
      <w:r>
        <w:rPr>
          <w:rFonts w:hint="eastAsia"/>
          <w:sz w:val="30"/>
          <w:szCs w:val="30"/>
          <w:lang w:val="en-US" w:eastAsia="zh-CN"/>
        </w:rPr>
        <w:t xml:space="preserve"> </w:t>
      </w:r>
      <w:r>
        <w:rPr>
          <w:rFonts w:hint="eastAsia"/>
          <w:sz w:val="30"/>
          <w:szCs w:val="30"/>
          <w:lang w:eastAsia="zh-CN"/>
        </w:rPr>
        <w:t>项目采购需求及服务要求</w:t>
      </w:r>
      <w:bookmarkEnd w:id="271"/>
      <w:bookmarkEnd w:id="272"/>
      <w:bookmarkEnd w:id="273"/>
      <w:bookmarkEnd w:id="274"/>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val="0"/>
          <w:sz w:val="24"/>
          <w:szCs w:val="24"/>
          <w:lang w:val="zh-CN" w:eastAsia="zh-CN"/>
        </w:rPr>
      </w:pPr>
      <w:r>
        <w:rPr>
          <w:rFonts w:hint="eastAsia" w:asciiTheme="minorEastAsia" w:hAnsiTheme="minorEastAsia" w:eastAsiaTheme="minorEastAsia" w:cstheme="minorEastAsia"/>
          <w:b/>
          <w:bCs w:val="0"/>
          <w:sz w:val="24"/>
          <w:szCs w:val="24"/>
          <w:lang w:val="zh-CN" w:eastAsia="zh-CN"/>
        </w:rPr>
        <w:t>一、服务需求内容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sz w:val="24"/>
          <w:szCs w:val="24"/>
          <w:lang w:val="zh-CN" w:eastAsia="zh-CN"/>
        </w:rPr>
      </w:pPr>
      <w:r>
        <w:rPr>
          <w:rFonts w:hint="eastAsia" w:asciiTheme="minorEastAsia" w:hAnsiTheme="minorEastAsia" w:eastAsiaTheme="minorEastAsia" w:cstheme="minorEastAsia"/>
          <w:b w:val="0"/>
          <w:bCs/>
          <w:sz w:val="24"/>
          <w:szCs w:val="24"/>
          <w:lang w:val="zh-CN" w:eastAsia="zh-CN"/>
        </w:rPr>
        <w:t>（一）服务标准建设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根据</w:t>
      </w:r>
      <w:r>
        <w:rPr>
          <w:rFonts w:hint="eastAsia" w:asciiTheme="minorEastAsia" w:hAnsiTheme="minorEastAsia" w:eastAsiaTheme="minorEastAsia" w:cstheme="minorEastAsia"/>
          <w:sz w:val="24"/>
          <w:szCs w:val="24"/>
          <w:lang w:eastAsia="zh-CN"/>
        </w:rPr>
        <w:t>要求协助</w:t>
      </w:r>
      <w:r>
        <w:rPr>
          <w:rFonts w:hint="eastAsia" w:asciiTheme="minorEastAsia" w:hAnsiTheme="minorEastAsia" w:eastAsiaTheme="minorEastAsia" w:cstheme="minorEastAsia"/>
          <w:sz w:val="24"/>
          <w:szCs w:val="24"/>
        </w:rPr>
        <w:t>定制本地化服务标准化流程及服务制度，设计并制作各服务界面服务标准化手册。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sz w:val="24"/>
          <w:szCs w:val="24"/>
          <w:lang w:val="zh-CN" w:eastAsia="zh-CN"/>
        </w:rPr>
      </w:pPr>
      <w:r>
        <w:rPr>
          <w:rFonts w:hint="eastAsia" w:asciiTheme="minorEastAsia" w:hAnsiTheme="minorEastAsia" w:eastAsiaTheme="minorEastAsia" w:cstheme="minorEastAsia"/>
          <w:b w:val="0"/>
          <w:bCs/>
          <w:sz w:val="24"/>
          <w:szCs w:val="24"/>
          <w:lang w:val="zh-CN" w:eastAsia="zh-CN"/>
        </w:rPr>
        <w:t>（二）服务质量监督检查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1.开展营业厅与理赔服务界面的明察与</w:t>
      </w:r>
      <w:r>
        <w:rPr>
          <w:rFonts w:hint="eastAsia" w:asciiTheme="minorEastAsia" w:hAnsiTheme="minorEastAsia" w:eastAsiaTheme="minorEastAsia" w:cstheme="minorEastAsia"/>
          <w:sz w:val="24"/>
          <w:szCs w:val="24"/>
          <w:lang w:eastAsia="zh-CN"/>
        </w:rPr>
        <w:t>神秘人</w:t>
      </w:r>
      <w:r>
        <w:rPr>
          <w:rFonts w:hint="eastAsia" w:asciiTheme="minorEastAsia" w:hAnsiTheme="minorEastAsia" w:eastAsiaTheme="minorEastAsia" w:cstheme="minorEastAsia"/>
          <w:sz w:val="24"/>
          <w:szCs w:val="24"/>
          <w:lang w:val="en-US" w:eastAsia="zh-CN"/>
        </w:rPr>
        <w:t>暗访，覆盖全省，每年柜面、理赔、农网总样本量220个，制作测评分析报告，提出改进建议。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开展月度常态化视频监控抽查</w:t>
      </w:r>
      <w:r>
        <w:rPr>
          <w:rFonts w:hint="eastAsia" w:asciiTheme="minorEastAsia" w:hAnsiTheme="minorEastAsia" w:eastAsiaTheme="minorEastAsia" w:cstheme="minorEastAsia"/>
          <w:sz w:val="24"/>
          <w:szCs w:val="24"/>
          <w:lang w:eastAsia="zh-CN"/>
        </w:rPr>
        <w:t>，每月</w:t>
      </w:r>
      <w:r>
        <w:rPr>
          <w:rFonts w:hint="eastAsia" w:asciiTheme="minorEastAsia" w:hAnsiTheme="minorEastAsia" w:eastAsiaTheme="minorEastAsia" w:cstheme="minorEastAsia"/>
          <w:sz w:val="24"/>
          <w:szCs w:val="24"/>
          <w:lang w:val="en-US" w:eastAsia="zh-CN"/>
        </w:rPr>
        <w:t>68个</w:t>
      </w:r>
      <w:r>
        <w:rPr>
          <w:rFonts w:hint="eastAsia" w:asciiTheme="minorEastAsia" w:hAnsiTheme="minorEastAsia" w:eastAsia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配合开展体验官活动管理</w:t>
      </w:r>
      <w:r>
        <w:rPr>
          <w:rFonts w:hint="eastAsia" w:ascii="仿宋_GB2312" w:hAnsi="仿宋_GB2312" w:eastAsia="仿宋_GB2312" w:cs="仿宋_GB2312"/>
          <w:sz w:val="32"/>
          <w:szCs w:val="32"/>
          <w:lang w:eastAsia="zh-CN"/>
        </w:rPr>
        <w:t>、</w:t>
      </w:r>
      <w:r>
        <w:rPr>
          <w:rFonts w:hint="eastAsia" w:asciiTheme="minorEastAsia" w:hAnsiTheme="minorEastAsia" w:eastAsiaTheme="minorEastAsia" w:cstheme="minorEastAsia"/>
          <w:sz w:val="24"/>
          <w:szCs w:val="24"/>
          <w:lang w:eastAsia="zh-CN"/>
        </w:rPr>
        <w:t>服务规范电话暗访、营销宣传监测。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sz w:val="24"/>
          <w:szCs w:val="24"/>
          <w:lang w:val="zh-CN" w:eastAsia="zh-CN"/>
        </w:rPr>
      </w:pPr>
      <w:r>
        <w:rPr>
          <w:rFonts w:hint="eastAsia" w:asciiTheme="minorEastAsia" w:hAnsiTheme="minorEastAsia" w:eastAsiaTheme="minorEastAsia" w:cstheme="minorEastAsia"/>
          <w:b w:val="0"/>
          <w:bCs/>
          <w:sz w:val="24"/>
          <w:szCs w:val="24"/>
          <w:lang w:val="zh-CN" w:eastAsia="zh-CN"/>
        </w:rPr>
        <w:t>（三）培训支撑与服务能力建设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依据福建人保财险服务标准及消保投诉管理要求，设计制作培训课件</w:t>
      </w:r>
      <w:r>
        <w:rPr>
          <w:rFonts w:hint="eastAsia" w:asciiTheme="minorEastAsia" w:hAnsiTheme="minorEastAsia" w:eastAsiaTheme="minorEastAsia" w:cstheme="minorEastAsia"/>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开展一周一次短时视频微课培训。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3.每年</w:t>
      </w:r>
      <w:r>
        <w:rPr>
          <w:rFonts w:hint="eastAsia" w:asciiTheme="minorEastAsia" w:hAnsiTheme="minorEastAsia" w:eastAsiaTheme="minorEastAsia" w:cstheme="minorEastAsia"/>
          <w:sz w:val="24"/>
          <w:szCs w:val="24"/>
          <w:lang w:eastAsia="zh-CN"/>
        </w:rPr>
        <w:t>开展为期</w:t>
      </w:r>
      <w:r>
        <w:rPr>
          <w:rFonts w:hint="eastAsia" w:asciiTheme="minorEastAsia" w:hAnsiTheme="minorEastAsia" w:eastAsiaTheme="minorEastAsia" w:cstheme="minorEastAsia"/>
          <w:sz w:val="24"/>
          <w:szCs w:val="24"/>
          <w:lang w:val="en-US" w:eastAsia="zh-CN"/>
        </w:rPr>
        <w:t>1天的</w:t>
      </w:r>
      <w:r>
        <w:rPr>
          <w:rFonts w:hint="eastAsia" w:asciiTheme="minorEastAsia" w:hAnsiTheme="minorEastAsia" w:eastAsiaTheme="minorEastAsia" w:cstheme="minorEastAsia"/>
          <w:sz w:val="24"/>
          <w:szCs w:val="24"/>
          <w:lang w:eastAsia="zh-CN"/>
        </w:rPr>
        <w:t>现场培训。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4.每年协助推进一个专项服务能力提升项目。</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val="0"/>
          <w:sz w:val="24"/>
          <w:szCs w:val="24"/>
          <w:lang w:val="zh-CN" w:eastAsia="zh-CN"/>
        </w:rPr>
      </w:pPr>
      <w:r>
        <w:rPr>
          <w:rFonts w:hint="eastAsia" w:asciiTheme="minorEastAsia" w:hAnsiTheme="minorEastAsia" w:eastAsiaTheme="minorEastAsia" w:cstheme="minorEastAsia"/>
          <w:b/>
          <w:bCs w:val="0"/>
          <w:sz w:val="24"/>
          <w:szCs w:val="24"/>
          <w:lang w:val="zh-CN" w:eastAsia="zh-CN"/>
        </w:rPr>
        <w:t>二、服务要求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一）神秘人测评全流程录音和视频记录，测评方需提供测评结果实时查询（包括具体网点检查视频和照片）和结果分析平台，并提供每期详细的测评结果清单（扣分问题点能够与照片、视频或录音一一对应）、测评结合报告和整改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二）要求有专业、高效、稳定的调查和研究团队，严格的实时监测过程管理和质量控制流程。通过案例梳理、走访调研、数据分析等方式精准查摆服务短板，协助实施标准规范梳理、流程优化再造、专项培训赋能等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（三）具备专业的服务质量调研系统，实现线上反馈检查结果、申诉处理；具备专业的培训学习系统，支持线上学习情况追踪统计。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四）提供年度消保专题培训课程计划，针对公司中高级管理人员、消保岗位人员、销售/承保/理赔相关岗位人员、基层业务人员和新入职人员，按照岗位类别和工作需要，定制培训课程，包括但不限于消保政策类、消保管理类、消保案例经验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（五）要求线上线下结合的方式开展培训，训后应组织开展通关考试、培训效果评估等。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（六）聘请的培训师具有专业培训师资质。</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val="0"/>
          <w:bCs/>
          <w:sz w:val="24"/>
          <w:szCs w:val="24"/>
          <w:lang w:val="zh-CN"/>
        </w:rPr>
      </w:pPr>
      <w:r>
        <w:rPr>
          <w:rFonts w:hint="eastAsia" w:asciiTheme="minorEastAsia" w:hAnsiTheme="minorEastAsia" w:eastAsiaTheme="minorEastAsia" w:cstheme="minorEastAsia"/>
          <w:b/>
          <w:bCs w:val="0"/>
          <w:sz w:val="24"/>
          <w:szCs w:val="24"/>
          <w:lang w:val="zh-CN"/>
        </w:rPr>
        <w:t>三、验收/考核标准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（一）服务完整性（</w:t>
      </w:r>
      <w:r>
        <w:rPr>
          <w:rFonts w:hint="eastAsia" w:asciiTheme="minorEastAsia" w:hAnsiTheme="minorEastAsia" w:eastAsiaTheme="minorEastAsia" w:cstheme="minorEastAsia"/>
          <w:color w:val="000000"/>
          <w:kern w:val="0"/>
          <w:sz w:val="24"/>
          <w:szCs w:val="24"/>
          <w:lang w:val="en-US" w:eastAsia="zh-CN"/>
        </w:rPr>
        <w:t>40分</w:t>
      </w:r>
      <w:r>
        <w:rPr>
          <w:rFonts w:hint="eastAsia" w:asciiTheme="minorEastAsia" w:hAnsiTheme="minorEastAsia" w:eastAsiaTheme="minorEastAsia" w:cstheme="minorEastAsia"/>
          <w:color w:val="000000"/>
          <w:kern w:val="0"/>
          <w:sz w:val="24"/>
          <w:szCs w:val="24"/>
          <w:lang w:eastAsia="zh-CN"/>
        </w:rPr>
        <w:t>）：</w:t>
      </w:r>
      <w:r>
        <w:rPr>
          <w:rFonts w:hint="eastAsia" w:asciiTheme="minorEastAsia" w:hAnsiTheme="minorEastAsia" w:eastAsiaTheme="minorEastAsia" w:cstheme="minorEastAsia"/>
          <w:color w:val="000000"/>
          <w:kern w:val="0"/>
          <w:sz w:val="24"/>
          <w:szCs w:val="24"/>
        </w:rPr>
        <w:t>对供应商是否能按照合同</w:t>
      </w:r>
      <w:r>
        <w:rPr>
          <w:rFonts w:hint="eastAsia" w:asciiTheme="minorEastAsia" w:hAnsiTheme="minorEastAsia" w:eastAsiaTheme="minorEastAsia" w:cstheme="minorEastAsia"/>
          <w:color w:val="000000"/>
          <w:kern w:val="0"/>
          <w:sz w:val="24"/>
          <w:szCs w:val="24"/>
          <w:lang w:eastAsia="zh-CN"/>
        </w:rPr>
        <w:t>约定，积极与我方协作，保质保量完成相关服务</w:t>
      </w:r>
      <w:r>
        <w:rPr>
          <w:rFonts w:hint="eastAsia" w:asciiTheme="minorEastAsia" w:hAnsiTheme="minorEastAsia" w:eastAsiaTheme="minorEastAsia" w:cstheme="minorEastAsia"/>
          <w:color w:val="000000"/>
          <w:kern w:val="0"/>
          <w:sz w:val="24"/>
          <w:szCs w:val="24"/>
        </w:rPr>
        <w:t>进行评估并赋分。</w:t>
      </w:r>
    </w:p>
    <w:tbl>
      <w:tblPr>
        <w:tblStyle w:val="32"/>
        <w:tblW w:w="89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00"/>
        <w:gridCol w:w="731"/>
        <w:gridCol w:w="64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考核事项</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6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合同履约覆盖度</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15分：100%完成合同约定全部服务内容，无遗漏项；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11-14分：完成90%-99%服务内容，遗漏项不影响核心目标；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6-10分：完成70%-89%服务内容，存在少量影响核心目标的遗漏；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0-5分：完成70%以下，存在严重影响核心目标的遗漏。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协作配合度</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6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12分：主动对接、积极响应我方需求，全程高效协作；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9-11分：能配合协作，偶有延迟但不影响进度；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5-8分：协作被动，需多次催促才配合；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0-4分：拒绝协作或严重推诿，影响项目推进。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服务质量达标度</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64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13分：服务成果完全符合合同质量标准，无缺陷；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10-12分：存在轻微瑕疵，不影响使用，可快速整改；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6-9分：存在明显缺陷，需较大范围整改；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0-5分：存在严重缺陷，无法满足使用要求。</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kern w:val="0"/>
          <w:sz w:val="24"/>
          <w:szCs w:val="24"/>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000000"/>
          <w:kern w:val="0"/>
          <w:sz w:val="24"/>
          <w:szCs w:val="24"/>
          <w:lang w:eastAsia="zh-CN"/>
        </w:rPr>
        <w:t>服务团队能力（</w:t>
      </w:r>
      <w:r>
        <w:rPr>
          <w:rFonts w:hint="eastAsia" w:asciiTheme="minorEastAsia" w:hAnsiTheme="minorEastAsia" w:eastAsiaTheme="minorEastAsia" w:cstheme="minorEastAsia"/>
          <w:color w:val="000000"/>
          <w:kern w:val="0"/>
          <w:sz w:val="24"/>
          <w:szCs w:val="24"/>
          <w:lang w:val="en-US" w:eastAsia="zh-CN"/>
        </w:rPr>
        <w:t>30分</w:t>
      </w:r>
      <w:r>
        <w:rPr>
          <w:rFonts w:hint="eastAsia" w:asciiTheme="minorEastAsia" w:hAnsiTheme="minorEastAsia" w:eastAsiaTheme="minorEastAsia" w:cstheme="minorEastAsia"/>
          <w:color w:val="000000"/>
          <w:kern w:val="0"/>
          <w:sz w:val="24"/>
          <w:szCs w:val="24"/>
          <w:lang w:eastAsia="zh-CN"/>
        </w:rPr>
        <w:t>）：</w:t>
      </w:r>
      <w:r>
        <w:rPr>
          <w:rFonts w:hint="eastAsia" w:asciiTheme="minorEastAsia" w:hAnsiTheme="minorEastAsia" w:eastAsiaTheme="minorEastAsia" w:cstheme="minorEastAsia"/>
          <w:color w:val="000000"/>
          <w:kern w:val="0"/>
          <w:sz w:val="24"/>
          <w:szCs w:val="24"/>
        </w:rPr>
        <w:t>对供应商服务对接团队的人力充足性、专业性、问题解决能力等方面进行评估</w:t>
      </w:r>
      <w:r>
        <w:rPr>
          <w:rFonts w:hint="eastAsia" w:asciiTheme="minorEastAsia" w:hAnsiTheme="minorEastAsia" w:eastAsiaTheme="minorEastAsia" w:cstheme="minorEastAsia"/>
          <w:color w:val="000000"/>
          <w:kern w:val="0"/>
          <w:sz w:val="24"/>
          <w:szCs w:val="24"/>
          <w:lang w:eastAsia="zh-CN"/>
        </w:rPr>
        <w:t>。</w:t>
      </w:r>
    </w:p>
    <w:tbl>
      <w:tblPr>
        <w:tblStyle w:val="32"/>
        <w:tblW w:w="90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36"/>
        <w:gridCol w:w="995"/>
        <w:gridCol w:w="66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考核事项</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66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人力充足性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6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9分：团队人员配置足额，关键岗位无空缺，能稳定支撑服务；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7-8分：人员配置基本充足，偶有临时调整但不影响服务；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4-6分：人员配置不足，存在岗位空缺或频繁变动，影响服务连续性；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0-3分：人员严重不足，无法保障基本服务开展。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专业胜任度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6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12分：团队成员专业能力匹配岗位要求，能独立高效解决专业问题；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9-11分：专业能力较强，复杂问题需少量协助即可解决；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5-8分：专业能力一般，常规问题可解决，复杂问题需大量协助；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0-4分：专业能力不足，无法解决核心业务问题。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问题解决能力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66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9分：快速定位问题根源，提供有效解决方案，问题闭环率100%；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7-8分：能及时解决问题，闭环率90%以上；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4-6分：问题解决滞后，闭环率70%-89%；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0-3分：问题反复出现，闭环率70%以下，造成不良影响。</w:t>
            </w:r>
          </w:p>
        </w:tc>
      </w:tr>
    </w:tbl>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000000"/>
          <w:kern w:val="0"/>
          <w:sz w:val="24"/>
          <w:szCs w:val="24"/>
          <w:lang w:eastAsia="zh-CN"/>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服务效率（</w:t>
      </w:r>
      <w:r>
        <w:rPr>
          <w:rFonts w:hint="eastAsia" w:asciiTheme="minorEastAsia" w:hAnsiTheme="minorEastAsia" w:eastAsiaTheme="minorEastAsia" w:cstheme="minorEastAsia"/>
          <w:color w:val="000000"/>
          <w:kern w:val="0"/>
          <w:sz w:val="24"/>
          <w:szCs w:val="24"/>
          <w:lang w:val="en-US" w:eastAsia="zh-CN"/>
        </w:rPr>
        <w:t>30分</w:t>
      </w:r>
      <w:r>
        <w:rPr>
          <w:rFonts w:hint="eastAsia" w:asciiTheme="minorEastAsia" w:hAnsiTheme="minorEastAsia" w:eastAsiaTheme="minorEastAsia" w:cstheme="minorEastAsia"/>
          <w:color w:val="000000"/>
          <w:kern w:val="0"/>
          <w:sz w:val="24"/>
          <w:szCs w:val="24"/>
          <w:lang w:eastAsia="zh-CN"/>
        </w:rPr>
        <w:t>）：</w:t>
      </w:r>
      <w:r>
        <w:rPr>
          <w:rFonts w:hint="eastAsia" w:asciiTheme="minorEastAsia" w:hAnsiTheme="minorEastAsia" w:eastAsiaTheme="minorEastAsia" w:cstheme="minorEastAsia"/>
          <w:color w:val="000000"/>
          <w:kern w:val="0"/>
          <w:sz w:val="24"/>
          <w:szCs w:val="24"/>
        </w:rPr>
        <w:t>对供应商的服务响应</w:t>
      </w:r>
      <w:r>
        <w:rPr>
          <w:rFonts w:hint="eastAsia" w:asciiTheme="minorEastAsia" w:hAnsiTheme="minorEastAsia" w:eastAsiaTheme="minorEastAsia" w:cstheme="minorEastAsia"/>
          <w:color w:val="000000"/>
          <w:kern w:val="0"/>
          <w:sz w:val="24"/>
          <w:szCs w:val="24"/>
          <w:lang w:eastAsia="zh-CN"/>
        </w:rPr>
        <w:t>效率</w:t>
      </w:r>
      <w:r>
        <w:rPr>
          <w:rFonts w:hint="eastAsia" w:asciiTheme="minorEastAsia" w:hAnsiTheme="minorEastAsia" w:eastAsiaTheme="minorEastAsia" w:cstheme="minorEastAsia"/>
          <w:color w:val="000000"/>
          <w:kern w:val="0"/>
          <w:sz w:val="24"/>
          <w:szCs w:val="24"/>
        </w:rPr>
        <w:t>落地执行情况进行评估并赋分。</w:t>
      </w:r>
    </w:p>
    <w:tbl>
      <w:tblPr>
        <w:tblStyle w:val="32"/>
        <w:tblW w:w="84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16"/>
        <w:gridCol w:w="983"/>
        <w:gridCol w:w="59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9" w:hRule="atLeast"/>
        </w:trPr>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考核事项</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5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响应及时性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5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12分：常规需求1小时内响应，紧急需求15分钟内响应；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9-11分：常规需求2小时内响应，紧急需求30分钟内响应；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5-8分：常规需求4小时内响应，紧急需求1小时内响应；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0-4分：响应超时，紧急需求超过1小时未响应。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执行落地率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18分：服务需求100%按时落地完成，无延期；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14-17分：90%-99%需求按时完成，延期不超过1个工作日；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8-13分：70%-89%需求按时完成，延期1-3个工作日；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0-7分：70%以下需求按时完成，延期超过3个工作日，造成严重影响。</w:t>
            </w:r>
          </w:p>
        </w:tc>
      </w:tr>
    </w:tbl>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000000"/>
          <w:kern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总分</w:t>
      </w:r>
      <w:r>
        <w:rPr>
          <w:rFonts w:hint="eastAsia" w:asciiTheme="minorEastAsia" w:hAnsiTheme="minorEastAsia" w:eastAsiaTheme="minorEastAsia" w:cstheme="minorEastAsia"/>
          <w:sz w:val="24"/>
          <w:szCs w:val="24"/>
          <w:lang w:val="en-US" w:eastAsia="zh-CN"/>
        </w:rPr>
        <w:t>100分，按得分划分为4个等级：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优秀：</w:t>
      </w:r>
      <w:r>
        <w:rPr>
          <w:rFonts w:hint="eastAsia" w:asciiTheme="minorEastAsia" w:hAnsiTheme="minorEastAsia" w:eastAsiaTheme="minorEastAsia" w:cstheme="minorEastAsia"/>
          <w:sz w:val="24"/>
          <w:szCs w:val="24"/>
          <w:lang w:val="en-US" w:eastAsia="zh-CN"/>
        </w:rPr>
        <w:t>90-100分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良好：80-29分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合格：60-79分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不合格：0-59分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val="0"/>
          <w:sz w:val="24"/>
          <w:szCs w:val="24"/>
          <w:lang w:val="zh-CN"/>
        </w:rPr>
      </w:pPr>
      <w:r>
        <w:rPr>
          <w:rFonts w:hint="eastAsia" w:asciiTheme="minorEastAsia" w:hAnsiTheme="minorEastAsia" w:eastAsiaTheme="minorEastAsia" w:cstheme="minorEastAsia"/>
          <w:b/>
          <w:bCs w:val="0"/>
          <w:sz w:val="24"/>
          <w:szCs w:val="24"/>
          <w:lang w:val="zh-CN"/>
        </w:rPr>
        <w:t>四、付款安排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2年服务期内分4</w:t>
      </w:r>
      <w:r>
        <w:rPr>
          <w:rFonts w:hint="eastAsia" w:asciiTheme="minorEastAsia" w:hAnsiTheme="minorEastAsia" w:eastAsiaTheme="minorEastAsia" w:cstheme="minorEastAsia"/>
          <w:sz w:val="24"/>
          <w:szCs w:val="24"/>
        </w:rPr>
        <w:t>次向</w:t>
      </w:r>
      <w:r>
        <w:rPr>
          <w:rFonts w:hint="eastAsia" w:asciiTheme="minorEastAsia" w:hAnsiTheme="minorEastAsia" w:eastAsiaTheme="minorEastAsia" w:cstheme="minorEastAsia"/>
          <w:sz w:val="24"/>
          <w:szCs w:val="24"/>
          <w:lang w:eastAsia="zh-CN"/>
        </w:rPr>
        <w:t>服务商</w:t>
      </w:r>
      <w:r>
        <w:rPr>
          <w:rFonts w:hint="eastAsia" w:asciiTheme="minorEastAsia" w:hAnsiTheme="minorEastAsia" w:eastAsiaTheme="minorEastAsia" w:cstheme="minorEastAsia"/>
          <w:sz w:val="24"/>
          <w:szCs w:val="24"/>
        </w:rPr>
        <w:t>支付费用</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一年支付2次，</w:t>
      </w:r>
      <w:r>
        <w:rPr>
          <w:rFonts w:hint="eastAsia" w:asciiTheme="minorEastAsia" w:hAnsiTheme="minorEastAsia" w:eastAsiaTheme="minorEastAsia" w:cstheme="minorEastAsia"/>
          <w:sz w:val="24"/>
          <w:szCs w:val="24"/>
        </w:rPr>
        <w:t>每次支付比例为</w:t>
      </w:r>
      <w:r>
        <w:rPr>
          <w:rFonts w:hint="eastAsia" w:asciiTheme="minorEastAsia" w:hAnsiTheme="minorEastAsia" w:eastAsiaTheme="minorEastAsia" w:cstheme="minorEastAsia"/>
          <w:sz w:val="24"/>
          <w:szCs w:val="24"/>
          <w:lang w:eastAsia="zh-CN"/>
        </w:rPr>
        <w:t>合同</w:t>
      </w:r>
      <w:r>
        <w:rPr>
          <w:rFonts w:hint="eastAsia" w:asciiTheme="minorEastAsia" w:hAnsiTheme="minorEastAsia" w:eastAsiaTheme="minorEastAsia" w:cstheme="minorEastAsia"/>
          <w:sz w:val="24"/>
          <w:szCs w:val="24"/>
        </w:rPr>
        <w:t>费用的</w:t>
      </w:r>
      <w:r>
        <w:rPr>
          <w:rFonts w:hint="eastAsia" w:asciiTheme="minorEastAsia" w:hAnsiTheme="minorEastAsia" w:eastAsiaTheme="minorEastAsia" w:cstheme="minorEastAsia"/>
          <w:sz w:val="24"/>
          <w:szCs w:val="24"/>
          <w:lang w:val="en-US" w:eastAsia="zh-CN"/>
        </w:rPr>
        <w:t>25</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每次付款前，依据当期考核结果调整支付比例：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良好及以上：足额支付25%；</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合格：支付20%，剩余5%待年度考核达标后支付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不合格触发整改机制，连续2次不合格可终止合作。</w:t>
      </w:r>
    </w:p>
    <w:p>
      <w:pPr>
        <w:pStyle w:val="4"/>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lang w:eastAsia="zh-CN"/>
        </w:rPr>
      </w:pPr>
    </w:p>
    <w:p>
      <w:pPr>
        <w:pStyle w:val="3"/>
        <w:numPr>
          <w:ilvl w:val="0"/>
          <w:numId w:val="0"/>
        </w:numPr>
        <w:adjustRightInd w:val="0"/>
        <w:snapToGrid w:val="0"/>
        <w:ind w:left="432" w:hanging="432"/>
        <w:rPr>
          <w:rFonts w:hint="eastAsia" w:eastAsia="宋体"/>
          <w:sz w:val="30"/>
          <w:szCs w:val="30"/>
          <w:lang w:eastAsia="zh-CN"/>
        </w:rPr>
      </w:pPr>
      <w:bookmarkStart w:id="284" w:name="_Toc18582"/>
      <w:bookmarkStart w:id="285" w:name="_Toc15048"/>
      <w:bookmarkStart w:id="286" w:name="_Toc20620"/>
      <w:bookmarkStart w:id="287" w:name="_Toc24044"/>
      <w:r>
        <w:rPr>
          <w:rFonts w:hint="eastAsia"/>
          <w:sz w:val="30"/>
          <w:szCs w:val="30"/>
          <w:lang w:eastAsia="zh-CN"/>
        </w:rPr>
        <w:t>第四章</w:t>
      </w:r>
      <w:r>
        <w:rPr>
          <w:rFonts w:hint="eastAsia"/>
          <w:sz w:val="30"/>
          <w:szCs w:val="30"/>
          <w:lang w:val="en-US" w:eastAsia="zh-CN"/>
        </w:rPr>
        <w:t xml:space="preserve"> </w:t>
      </w:r>
      <w:r>
        <w:rPr>
          <w:rFonts w:hint="eastAsia"/>
          <w:sz w:val="30"/>
          <w:szCs w:val="30"/>
          <w:lang w:eastAsia="zh-CN"/>
        </w:rPr>
        <w:t>合同条款</w:t>
      </w:r>
      <w:bookmarkEnd w:id="284"/>
      <w:bookmarkEnd w:id="285"/>
      <w:bookmarkEnd w:id="286"/>
      <w:bookmarkEnd w:id="287"/>
    </w:p>
    <w:bookmarkEnd w:id="275"/>
    <w:bookmarkEnd w:id="276"/>
    <w:bookmarkEnd w:id="277"/>
    <w:bookmarkEnd w:id="278"/>
    <w:bookmarkEnd w:id="279"/>
    <w:bookmarkEnd w:id="280"/>
    <w:bookmarkEnd w:id="281"/>
    <w:bookmarkEnd w:id="282"/>
    <w:bookmarkEnd w:id="283"/>
    <w:p>
      <w:pPr>
        <w:rPr>
          <w:b/>
          <w:bCs/>
        </w:rPr>
      </w:pPr>
      <w:bookmarkStart w:id="288" w:name="_Toc169079576"/>
      <w:bookmarkStart w:id="289" w:name="_Toc104714603"/>
    </w:p>
    <w:p>
      <w:pPr>
        <w:rPr>
          <w:rFonts w:hint="eastAsia" w:ascii="仿宋_GB2312" w:hAnsi="仿宋_GB2312" w:eastAsia="仿宋_GB2312" w:cs="仿宋_GB2312"/>
          <w:b/>
          <w:bCs/>
        </w:rPr>
      </w:pPr>
      <w:r>
        <w:rPr>
          <w:rFonts w:hint="eastAsia" w:ascii="仿宋_GB2312" w:hAnsi="仿宋_GB2312" w:eastAsia="仿宋_GB2312" w:cs="仿宋_GB2312"/>
          <w:b/>
          <w:bCs/>
        </w:rPr>
        <w:t>以下为合同模板样本 ，合同签署时依据项目实际情况做调整</w:t>
      </w:r>
    </w:p>
    <w:p>
      <w:pPr>
        <w:rPr>
          <w:rFonts w:hint="eastAsia" w:ascii="仿宋_GB2312" w:hAnsi="仿宋_GB2312" w:eastAsia="仿宋_GB2312" w:cs="仿宋_GB2312"/>
          <w:b/>
          <w:bCs/>
        </w:rPr>
      </w:pPr>
    </w:p>
    <w:p>
      <w:pPr>
        <w:keepNext w:val="0"/>
        <w:keepLines w:val="0"/>
        <w:widowControl/>
        <w:suppressLineNumbers w:val="0"/>
        <w:spacing w:before="0" w:beforeAutospacing="1" w:after="0" w:afterAutospacing="1" w:line="31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商务部分</w:t>
      </w:r>
    </w:p>
    <w:p>
      <w:pPr>
        <w:keepNext w:val="0"/>
        <w:keepLines w:val="0"/>
        <w:widowControl/>
        <w:numPr>
          <w:ilvl w:val="0"/>
          <w:numId w:val="0"/>
        </w:numPr>
        <w:suppressLineNumbers w:val="0"/>
        <w:spacing w:before="0" w:beforeAutospacing="1" w:after="0" w:afterAutospacing="1" w:line="310" w:lineRule="exact"/>
        <w:ind w:right="0" w:rightChars="0" w:firstLine="482"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eastAsia="zh-CN"/>
        </w:rPr>
        <w:t>第一条</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项目内容及要求</w:t>
      </w:r>
    </w:p>
    <w:p>
      <w:pPr>
        <w:keepNext w:val="0"/>
        <w:keepLines w:val="0"/>
        <w:widowControl/>
        <w:numPr>
          <w:ilvl w:val="0"/>
          <w:numId w:val="0"/>
        </w:numPr>
        <w:suppressLineNumbers w:val="0"/>
        <w:spacing w:before="0" w:beforeAutospacing="1" w:after="0" w:afterAutospacing="1" w:line="310" w:lineRule="exact"/>
        <w:ind w:left="525" w:leftChars="0" w:right="0" w:right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第二条 </w:t>
      </w:r>
      <w:r>
        <w:rPr>
          <w:rFonts w:hint="eastAsia" w:asciiTheme="minorEastAsia" w:hAnsiTheme="minorEastAsia" w:eastAsiaTheme="minorEastAsia" w:cstheme="minorEastAsia"/>
          <w:b/>
          <w:bCs/>
          <w:sz w:val="24"/>
          <w:szCs w:val="24"/>
        </w:rPr>
        <w:t>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360" w:lineRule="auto"/>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本合同服务费用总额为_______元（大写_______）。合同价格明细见【附件】。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1" w:line="360" w:lineRule="auto"/>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由于乙方未提供或未及时提供足额有效的增值税专用发票，或乙方变更账户信息但未提前通知甲方而导致的付款迟延，甲方不承担任何责任。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 ......</w:t>
      </w:r>
    </w:p>
    <w:p>
      <w:pPr>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1" w:line="360" w:lineRule="auto"/>
        <w:ind w:left="0" w:right="0" w:firstLine="482" w:firstLineChars="200"/>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val="0"/>
          <w:sz w:val="24"/>
          <w:szCs w:val="24"/>
        </w:rPr>
        <w:t xml:space="preserve">第三条 </w:t>
      </w:r>
      <w:r>
        <w:rPr>
          <w:rFonts w:hint="eastAsia" w:asciiTheme="minorEastAsia" w:hAnsiTheme="minorEastAsia" w:eastAsiaTheme="minorEastAsia" w:cstheme="minorEastAsia"/>
          <w:b/>
          <w:bCs/>
          <w:sz w:val="24"/>
          <w:szCs w:val="24"/>
        </w:rPr>
        <w:t>双方的权利和义务</w:t>
      </w:r>
    </w:p>
    <w:p>
      <w:pPr>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1" w:line="360" w:lineRule="auto"/>
        <w:ind w:right="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除本合同约定的双方的权利义务外，甲乙双方在本合同项下的其他权利和义务见【附件】的约定。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firstLine="527"/>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第四条 </w:t>
      </w:r>
      <w:r>
        <w:rPr>
          <w:rFonts w:hint="eastAsia" w:asciiTheme="minorEastAsia" w:hAnsiTheme="minorEastAsia" w:eastAsiaTheme="minorEastAsia" w:cstheme="minorEastAsia"/>
          <w:b/>
          <w:bCs/>
          <w:sz w:val="24"/>
          <w:szCs w:val="24"/>
        </w:rPr>
        <w:t>违约责任</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通用部分</w:t>
      </w:r>
    </w:p>
    <w:p>
      <w:pPr>
        <w:keepNext w:val="0"/>
        <w:keepLines w:val="0"/>
        <w:widowControl/>
        <w:suppressLineNumbers w:val="0"/>
        <w:spacing w:before="0" w:beforeAutospacing="1" w:after="0" w:afterAutospacing="1" w:line="310" w:lineRule="exact"/>
        <w:ind w:left="0" w:right="0" w:firstLine="52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 xml:space="preserve">第五条 </w:t>
      </w:r>
      <w:r>
        <w:rPr>
          <w:rFonts w:hint="eastAsia" w:asciiTheme="minorEastAsia" w:hAnsiTheme="minorEastAsia" w:eastAsiaTheme="minorEastAsia" w:cstheme="minorEastAsia"/>
          <w:b/>
          <w:bCs/>
          <w:sz w:val="24"/>
          <w:szCs w:val="24"/>
        </w:rPr>
        <w:t>双方的权利和义务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甲方的权利和义务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（1）甲方有权获得本合同项下乙方应提供的全部合格的服务；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（2）甲方有权在合同期内对乙方的产品及服务进行监督；</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（3）乙方未按照合同约定履行义务的，甲方有权采取相应的措施；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（4）甲方应按照合同约定向乙方支付合同价款；</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乙方的权利和义务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（1）乙方有权获得甲方支付的合同价款；</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（2）乙方应按照合同约定向甲方提供全部合格的服务；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（3）乙方应当按照合同约定的期限及要求完成项目内容；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（4）乙方应保证项目中主要人员的稳定性，如因乙方人员流失导致项目无法按</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（5）乙方享有其它双方约定的权利、承担其它双方约定的义务。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w:t>
      </w:r>
    </w:p>
    <w:p>
      <w:pPr>
        <w:keepNext w:val="0"/>
        <w:keepLines w:val="0"/>
        <w:widowControl/>
        <w:suppressLineNumbers w:val="0"/>
        <w:spacing w:before="0" w:beforeAutospacing="1" w:after="0" w:afterAutospacing="1" w:line="310" w:lineRule="exact"/>
        <w:ind w:left="0" w:right="0" w:firstLine="525"/>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w:t>
      </w:r>
      <w:r>
        <w:rPr>
          <w:rFonts w:hint="eastAsia" w:asciiTheme="minorEastAsia" w:hAnsiTheme="minorEastAsia" w:eastAsiaTheme="minorEastAsia" w:cstheme="minorEastAsia"/>
          <w:b/>
          <w:bCs/>
          <w:sz w:val="24"/>
          <w:szCs w:val="24"/>
          <w:lang w:eastAsia="zh-CN"/>
        </w:rPr>
        <w:t>六</w:t>
      </w:r>
      <w:r>
        <w:rPr>
          <w:rFonts w:hint="eastAsia" w:asciiTheme="minorEastAsia" w:hAnsiTheme="minorEastAsia" w:eastAsiaTheme="minorEastAsia" w:cstheme="minorEastAsia"/>
          <w:b/>
          <w:bCs/>
          <w:sz w:val="24"/>
          <w:szCs w:val="24"/>
        </w:rPr>
        <w:t>条 客户信息保护条款</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360" w:lineRule="auto"/>
        <w:ind w:left="0" w:right="0" w:firstLine="527"/>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（一）</w:t>
      </w:r>
      <w:r>
        <w:rPr>
          <w:rFonts w:hint="eastAsia" w:asciiTheme="minorEastAsia" w:hAnsiTheme="minorEastAsia" w:eastAsiaTheme="minorEastAsia" w:cstheme="minorEastAsia"/>
          <w:sz w:val="24"/>
          <w:szCs w:val="24"/>
        </w:rPr>
        <w:t>收集、使用及处理客户个人信息必须是依据法定义务或履行本协议所必要的行为，并在履行本协议必要范围内收集客户信息。未经客户授权同意，不得将客户个人信息公开披露，不得转移、出售给第三方。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r>
        <w:rPr>
          <w:rFonts w:hint="eastAsia" w:asciiTheme="minorEastAsia" w:hAnsiTheme="minorEastAsia" w:eastAsiaTheme="minorEastAsia" w:cstheme="minorEastAsia"/>
          <w:sz w:val="24"/>
          <w:szCs w:val="24"/>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（二）</w:t>
      </w:r>
      <w:r>
        <w:rPr>
          <w:rFonts w:hint="eastAsia" w:asciiTheme="minorEastAsia" w:hAnsiTheme="minorEastAsia" w:eastAsiaTheme="minorEastAsia" w:cstheme="minorEastAsia"/>
          <w:sz w:val="24"/>
          <w:szCs w:val="24"/>
        </w:rPr>
        <w:t>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（三）</w:t>
      </w:r>
      <w:r>
        <w:rPr>
          <w:rFonts w:hint="eastAsia" w:asciiTheme="minorEastAsia" w:hAnsiTheme="minorEastAsia" w:eastAsiaTheme="minorEastAsia" w:cstheme="minorEastAsia"/>
          <w:sz w:val="24"/>
          <w:szCs w:val="24"/>
        </w:rPr>
        <w:t>涉及客户敏感信息处理的，应具有特定的目的和充分的必要性，取得客户的单独同意，符合个人信息保护相关法律法规规定和管理要求。</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（四）</w:t>
      </w:r>
      <w:r>
        <w:rPr>
          <w:rFonts w:hint="eastAsia" w:asciiTheme="minorEastAsia" w:hAnsiTheme="minorEastAsia" w:eastAsiaTheme="minorEastAsia" w:cstheme="minorEastAsia"/>
          <w:sz w:val="24"/>
          <w:szCs w:val="24"/>
        </w:rPr>
        <w:t>乙方应对客户个人信息严格保密，采取技术措施和其他必要措施，确保客户信息安全。若乙方发生或者可能发生客户个人信息泄露、篡改、丢失的，应当立即采取补救措施，并同步通知甲方，减轻对客户及甲方的危害。</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（五）</w:t>
      </w:r>
      <w:r>
        <w:rPr>
          <w:rFonts w:hint="eastAsia" w:asciiTheme="minorEastAsia" w:hAnsiTheme="minorEastAsia" w:eastAsiaTheme="minorEastAsia" w:cstheme="minorEastAsia"/>
          <w:sz w:val="24"/>
          <w:szCs w:val="24"/>
        </w:rPr>
        <w:t>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（六）</w:t>
      </w:r>
      <w:r>
        <w:rPr>
          <w:rFonts w:hint="eastAsia" w:asciiTheme="minorEastAsia" w:hAnsiTheme="minorEastAsia" w:eastAsiaTheme="minorEastAsia" w:cstheme="minorEastAsia"/>
          <w:sz w:val="24"/>
          <w:szCs w:val="24"/>
        </w:rPr>
        <w:t>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eastAsia="zh-CN"/>
        </w:rPr>
        <w:t>第七条</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数据安全</w:t>
      </w:r>
      <w:r>
        <w:rPr>
          <w:rFonts w:hint="eastAsia" w:asciiTheme="minorEastAsia" w:hAnsiTheme="minorEastAsia" w:eastAsiaTheme="minorEastAsia" w:cstheme="minorEastAsia"/>
          <w:b/>
          <w:bCs/>
          <w:sz w:val="24"/>
          <w:szCs w:val="24"/>
        </w:rPr>
        <w:br w:type="textWrapping"/>
      </w:r>
      <w:r>
        <w:rPr>
          <w:rFonts w:hint="eastAsia" w:asciiTheme="minorEastAsia" w:hAnsiTheme="minorEastAsia" w:eastAsiaTheme="minorEastAsia" w:cstheme="minorEastAsia"/>
          <w:b/>
          <w:bCs/>
          <w:sz w:val="24"/>
          <w:szCs w:val="24"/>
        </w:rPr>
        <w:t>数据安全（接收外部数据和对外传输数据）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（一）涉及个人信息的，乙方应承诺其已获得信息主体本人的书面授权或者法律</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1.乙方应妥善留存信息主体的授权文件，甲方如须对乙方的授权文件进行抽查、</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核查、备份时，乙方应予配合。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乙方在获得信息主体的相关授权之前，有义务告知信息主体其对个人信息的</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3.乙方需取得信息主体在充分知情的前提下自愿、明确作出的合法有效授权。乙</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80" w:hanging="480" w:hanging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方与信息主体因授权、使用信息等问题引起的争议与甲方无关。</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（二）涉及非个人信息的，乙方承诺其提供数据来源的合法合规性；且不涉及第</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三方商业秘密且已获得数据所有权、使用权人的合法授权。</w:t>
      </w:r>
    </w:p>
    <w:p>
      <w:pPr>
        <w:keepNext w:val="0"/>
        <w:keepLines w:val="0"/>
        <w:pageBreakBefore w:val="0"/>
        <w:widowControl/>
        <w:numPr>
          <w:ilvl w:val="0"/>
          <w:numId w:val="6"/>
        </w:numPr>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涉及公开信息爬取的，乙方应承诺数据来源合法，包括：明确爬虫行为已</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遵循ROBOTS协议、不存在规避或破解被爬取网站反爬虫措施的行为、承诺不存在其他《中华人民共和国反不正当竞争法》等法律法规禁止的行为。</w:t>
      </w:r>
    </w:p>
    <w:p>
      <w:pPr>
        <w:keepNext w:val="0"/>
        <w:keepLines w:val="0"/>
        <w:pageBreakBefore w:val="0"/>
        <w:widowControl/>
        <w:numPr>
          <w:ilvl w:val="0"/>
          <w:numId w:val="6"/>
        </w:numPr>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双方数据处理活动的地域限于中国境内（为本合同履行之目的，不包含香</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480" w:hanging="480" w:hanging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港、澳门、台湾地区），不得将数据传输至境外。</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（五）乙方应当按照合同约定使用数据，遵循最小化原则。乙方应保证数据及信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息的处理(包括收集、存储、使用、加工、传输、提供、公开、删除等)的安全，防止数据及信息被篡改或丢失、泄漏。</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（六）乙方应保证数据使用不以垄断经营和不正当竞争为目的，不发生误导、欺</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诈、胁迫或者干扰等限制个人或者组织正当选择与决策的行为，遵循社会公德伦理。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（七）甲方有权对乙方处理涉及甲方业务及甲方传输的信息有关事宜进行监督。</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pageBreakBefore w:val="0"/>
        <w:widowControl/>
        <w:numPr>
          <w:ilvl w:val="0"/>
          <w:numId w:val="7"/>
        </w:numPr>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数据及信息的保存期限应符合实现本协议业务处理目的所必要的最短时</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间。乙方应在合作期满或终止后，及时删除各种介质上所存储的甲方提供的数据及信息。</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（九）对数据及信息的处理(包括收集、存储、使用、加工、传输、提供、公开、</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删除等)仅在中华人民共和国境内（为本合同履行之目的，不包含香港、澳门、台湾地区），除非得到甲方事先书面同意，乙方不得使用、披露、分发或流传给任何第三人，但法律、行政法规另有规定的除外。</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（十）若需开展数据测试，乙方的测试环境应与生产系统隔离，未经脱敏处理不</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80" w:hanging="480" w:hanging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得进入测试环境。</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b/>
          <w:bCs/>
          <w:sz w:val="24"/>
          <w:szCs w:val="24"/>
        </w:rPr>
        <w:t>数据安全（接收外部数据）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（一）涉及个人信息的，乙方应承诺其已获得信息主体本人的书面授权或者法律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1.乙方应妥善留存信息主体的授权文件，甲方如须对乙方的授权文件进行抽查、</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核查、备份时，乙方应予配合。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3.乙方需取得信息主体在充分知情的前提下自愿、明确作出的合法有效授权。乙方与信息主体因授权、使用信息等问题引起的争议与甲方无关。</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（二）涉及非个人信息的，乙方承诺其提供数据来源的合法合规性；且不涉及第三方商业秘密且已获得数据所有权、使用权人的合法授权。</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（四）双方数据处理活动的地域限于中国境内（为本合同履行之目的，不包含香港、澳门、台湾地区），不得将数据传输至境外。</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b/>
          <w:bCs/>
          <w:sz w:val="24"/>
          <w:szCs w:val="24"/>
        </w:rPr>
        <w:t>数据安全（对外传输数据）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（一）乙方应当按照合同约定使用数据，遵循最小化原则。乙方应保证数据及信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息的处理(包括收集、存储、使用、加工、传输、提供、公开、删除等)的安全，防止数据及信息被篡改或丢失、泄漏。</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（二）乙方应保证数据使用不以垄断经营和不正当竞争为目的，不发生误导、欺</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诈、胁迫或者干扰等限制个人或者组织正当选择与决策的行为，遵循社会公德伦理。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（四）数据及信息的保存期限应符合实现本协议业务处理目的所必要的最短时间。乙方应在合作期满或终止后，及时删除各种介质上所存储的甲方提供的数据及信息。</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（六）若需开展数据测试，乙方的测试环境应与生产系统隔离，未经脱敏处理不得进入测试环境。</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val="0"/>
          <w:sz w:val="24"/>
          <w:szCs w:val="24"/>
        </w:rPr>
        <w:t>第</w:t>
      </w:r>
      <w:r>
        <w:rPr>
          <w:rFonts w:hint="eastAsia" w:asciiTheme="minorEastAsia" w:hAnsiTheme="minorEastAsia" w:eastAsiaTheme="minorEastAsia" w:cstheme="minorEastAsia"/>
          <w:b/>
          <w:bCs w:val="0"/>
          <w:sz w:val="24"/>
          <w:szCs w:val="24"/>
          <w:lang w:eastAsia="zh-CN"/>
        </w:rPr>
        <w:t>八</w:t>
      </w:r>
      <w:r>
        <w:rPr>
          <w:rFonts w:hint="eastAsia" w:asciiTheme="minorEastAsia" w:hAnsiTheme="minorEastAsia" w:eastAsiaTheme="minorEastAsia" w:cstheme="minorEastAsia"/>
          <w:b/>
          <w:bCs w:val="0"/>
          <w:sz w:val="24"/>
          <w:szCs w:val="24"/>
        </w:rPr>
        <w:t xml:space="preserve">条 </w:t>
      </w:r>
      <w:r>
        <w:rPr>
          <w:rFonts w:hint="eastAsia" w:asciiTheme="minorEastAsia" w:hAnsiTheme="minorEastAsia" w:eastAsiaTheme="minorEastAsia" w:cstheme="minorEastAsia"/>
          <w:b/>
          <w:bCs/>
          <w:sz w:val="24"/>
          <w:szCs w:val="24"/>
        </w:rPr>
        <w:t>禁止转让</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未经甲方事先书面同意，乙方不得将其本合同项下之全部义务或其中一部分义</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务转让给第三方执行。</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第</w:t>
      </w:r>
      <w:r>
        <w:rPr>
          <w:rFonts w:hint="eastAsia" w:asciiTheme="minorEastAsia" w:hAnsiTheme="minorEastAsia" w:eastAsiaTheme="minorEastAsia" w:cstheme="minorEastAsia"/>
          <w:b/>
          <w:bCs/>
          <w:sz w:val="24"/>
          <w:szCs w:val="24"/>
          <w:lang w:eastAsia="zh-CN"/>
        </w:rPr>
        <w:t>九</w:t>
      </w:r>
      <w:r>
        <w:rPr>
          <w:rFonts w:hint="eastAsia" w:asciiTheme="minorEastAsia" w:hAnsiTheme="minorEastAsia" w:eastAsiaTheme="minorEastAsia" w:cstheme="minorEastAsia"/>
          <w:b/>
          <w:bCs/>
          <w:sz w:val="24"/>
          <w:szCs w:val="24"/>
        </w:rPr>
        <w:t>条 商标使用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未经甲方书面许可，乙方不得将甲方的商标、公司名称、标识等用于宣传和/或展示。</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第</w:t>
      </w:r>
      <w:r>
        <w:rPr>
          <w:rFonts w:hint="eastAsia" w:asciiTheme="minorEastAsia" w:hAnsiTheme="minorEastAsia" w:eastAsiaTheme="minorEastAsia" w:cstheme="minorEastAsia"/>
          <w:b/>
          <w:bCs/>
          <w:sz w:val="24"/>
          <w:szCs w:val="24"/>
          <w:lang w:eastAsia="zh-CN"/>
        </w:rPr>
        <w:t>十</w:t>
      </w:r>
      <w:r>
        <w:rPr>
          <w:rFonts w:hint="eastAsia" w:asciiTheme="minorEastAsia" w:hAnsiTheme="minorEastAsia" w:eastAsiaTheme="minorEastAsia" w:cstheme="minorEastAsia"/>
          <w:b/>
          <w:bCs/>
          <w:sz w:val="24"/>
          <w:szCs w:val="24"/>
        </w:rPr>
        <w:t>条 权利保证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第十</w:t>
      </w:r>
      <w:r>
        <w:rPr>
          <w:rFonts w:hint="eastAsia" w:asciiTheme="minorEastAsia" w:hAnsiTheme="minorEastAsia" w:eastAsiaTheme="minorEastAsia" w:cstheme="minorEastAsia"/>
          <w:b/>
          <w:bCs/>
          <w:sz w:val="24"/>
          <w:szCs w:val="24"/>
          <w:lang w:eastAsia="zh-CN"/>
        </w:rPr>
        <w:t>一</w:t>
      </w:r>
      <w:r>
        <w:rPr>
          <w:rFonts w:hint="eastAsia" w:asciiTheme="minorEastAsia" w:hAnsiTheme="minorEastAsia" w:eastAsiaTheme="minorEastAsia" w:cstheme="minorEastAsia"/>
          <w:b/>
          <w:bCs/>
          <w:sz w:val="24"/>
          <w:szCs w:val="24"/>
        </w:rPr>
        <w:t>条 违约责任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由于甲方原因不能按合同约定时间付款的，每延迟10个工作日，甲方按合同应付金额的_______%向乙方支付违约金。</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79" w:leftChars="228" w:firstLine="0" w:firstLine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乙方延迟交付的违约责任</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（1）由于乙方原因造成项目延迟的，每延迟10个工作日，乙方向甲方支付违约</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480" w:hanging="480" w:hanging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金为合同服务费用总额的_______%。</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（2）由于乙方原因造成项目迟延，经甲方催促后乙方继续延误的，甲方有权单</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方面解除合同，乙方应按照合同服务费用总额的_______%向甲方支付违约金，并赔偿由此引起的甲方全部损失。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验收不合格并且乙方在甲方指定期限内无法完成整改、提交合格的工作成果的，乙方应向甲方支付合同服务费用总额_______%的违约金，并赔偿由此引起的甲方全部损失。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如果乙方违反本合同约定的保密义务，乙方应向甲方支付相当于合同服务费用总额_______%的违约金，甲方受到的损失超出违约金的部分，由乙方继续承担赔偿责任。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第十</w:t>
      </w:r>
      <w:r>
        <w:rPr>
          <w:rFonts w:hint="eastAsia" w:asciiTheme="minorEastAsia" w:hAnsiTheme="minorEastAsia" w:eastAsiaTheme="minorEastAsia" w:cstheme="minorEastAsia"/>
          <w:b/>
          <w:bCs/>
          <w:sz w:val="24"/>
          <w:szCs w:val="24"/>
          <w:lang w:eastAsia="zh-CN"/>
        </w:rPr>
        <w:t>二</w:t>
      </w:r>
      <w:r>
        <w:rPr>
          <w:rFonts w:hint="eastAsia" w:asciiTheme="minorEastAsia" w:hAnsiTheme="minorEastAsia" w:eastAsiaTheme="minorEastAsia" w:cstheme="minorEastAsia"/>
          <w:b/>
          <w:bCs/>
          <w:sz w:val="24"/>
          <w:szCs w:val="24"/>
        </w:rPr>
        <w:t>条 保密义务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无论本合同因何种原因终止，本保密条款依然有效。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第十</w:t>
      </w:r>
      <w:r>
        <w:rPr>
          <w:rFonts w:hint="eastAsia" w:asciiTheme="minorEastAsia" w:hAnsiTheme="minorEastAsia" w:eastAsiaTheme="minorEastAsia" w:cstheme="minorEastAsia"/>
          <w:b/>
          <w:bCs/>
          <w:sz w:val="24"/>
          <w:szCs w:val="24"/>
          <w:lang w:eastAsia="zh-CN"/>
        </w:rPr>
        <w:t>三</w:t>
      </w:r>
      <w:r>
        <w:rPr>
          <w:rFonts w:hint="eastAsia" w:asciiTheme="minorEastAsia" w:hAnsiTheme="minorEastAsia" w:eastAsiaTheme="minorEastAsia" w:cstheme="minorEastAsia"/>
          <w:b/>
          <w:bCs/>
          <w:sz w:val="24"/>
          <w:szCs w:val="24"/>
        </w:rPr>
        <w:t>条 不可抗力</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合同一方迟延履行后发生不可抗力的，不能免除其责任。</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不可抗力因素消除后，双方应立即进行</w:t>
      </w:r>
      <w:r>
        <w:rPr>
          <w:rFonts w:hint="eastAsia" w:asciiTheme="minorEastAsia" w:hAnsiTheme="minorEastAsia" w:eastAsiaTheme="minorEastAsia" w:cstheme="minorEastAsia"/>
          <w:sz w:val="24"/>
          <w:szCs w:val="24"/>
          <w:lang w:eastAsia="zh-CN"/>
        </w:rPr>
        <w:t>比选</w:t>
      </w:r>
      <w:r>
        <w:rPr>
          <w:rFonts w:hint="eastAsia" w:asciiTheme="minorEastAsia" w:hAnsiTheme="minorEastAsia" w:eastAsiaTheme="minorEastAsia" w:cstheme="minorEastAsia"/>
          <w:sz w:val="24"/>
          <w:szCs w:val="24"/>
        </w:rPr>
        <w:t>，就不可抗力所造成影响程度甲方有权决定是否继续履行或者终止本合同。如果甲方决定终止合同，如甲方已经付款，乙方应将已交付部分的款项在5日内向甲方返还。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第十</w:t>
      </w:r>
      <w:r>
        <w:rPr>
          <w:rFonts w:hint="eastAsia" w:asciiTheme="minorEastAsia" w:hAnsiTheme="minorEastAsia" w:eastAsiaTheme="minorEastAsia" w:cstheme="minorEastAsia"/>
          <w:b/>
          <w:bCs/>
          <w:sz w:val="24"/>
          <w:szCs w:val="24"/>
          <w:lang w:eastAsia="zh-CN"/>
        </w:rPr>
        <w:t>四</w:t>
      </w:r>
      <w:r>
        <w:rPr>
          <w:rFonts w:hint="eastAsia" w:asciiTheme="minorEastAsia" w:hAnsiTheme="minorEastAsia" w:eastAsiaTheme="minorEastAsia" w:cstheme="minorEastAsia"/>
          <w:b/>
          <w:bCs/>
          <w:sz w:val="24"/>
          <w:szCs w:val="24"/>
        </w:rPr>
        <w:t>条 合同变更</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第十</w:t>
      </w:r>
      <w:r>
        <w:rPr>
          <w:rFonts w:hint="eastAsia" w:asciiTheme="minorEastAsia" w:hAnsiTheme="minorEastAsia" w:eastAsiaTheme="minorEastAsia" w:cstheme="minorEastAsia"/>
          <w:b/>
          <w:bCs/>
          <w:sz w:val="24"/>
          <w:szCs w:val="24"/>
          <w:lang w:eastAsia="zh-CN"/>
        </w:rPr>
        <w:t>五</w:t>
      </w:r>
      <w:r>
        <w:rPr>
          <w:rFonts w:hint="eastAsia" w:asciiTheme="minorEastAsia" w:hAnsiTheme="minorEastAsia" w:eastAsiaTheme="minorEastAsia" w:cstheme="minorEastAsia"/>
          <w:b/>
          <w:bCs/>
          <w:sz w:val="24"/>
          <w:szCs w:val="24"/>
        </w:rPr>
        <w:t>条 合同特别终止</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甲乙双方同意在乙方出现下列情形时，甲方可以书面形式通知乙方（或者乙方的破产清算组或相关管理人）提出终止合同而不向其提供任何补偿：</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（1）乙方破产、解散（包括但不限于乙方股东会决议解散、乙方被吊销营业执照、被责令关闭、被撤销、被司法机关裁决解散等情形）；</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第十</w:t>
      </w:r>
      <w:r>
        <w:rPr>
          <w:rFonts w:hint="eastAsia" w:asciiTheme="minorEastAsia" w:hAnsiTheme="minorEastAsia" w:eastAsiaTheme="minorEastAsia" w:cstheme="minorEastAsia"/>
          <w:b/>
          <w:bCs w:val="0"/>
          <w:sz w:val="24"/>
          <w:szCs w:val="24"/>
          <w:lang w:eastAsia="zh-CN"/>
        </w:rPr>
        <w:t>六</w:t>
      </w:r>
      <w:r>
        <w:rPr>
          <w:rFonts w:hint="eastAsia" w:asciiTheme="minorEastAsia" w:hAnsiTheme="minorEastAsia" w:eastAsiaTheme="minorEastAsia" w:cstheme="minorEastAsia"/>
          <w:b/>
          <w:bCs w:val="0"/>
          <w:sz w:val="24"/>
          <w:szCs w:val="24"/>
        </w:rPr>
        <w:t xml:space="preserve">条 </w:t>
      </w:r>
      <w:r>
        <w:rPr>
          <w:rFonts w:hint="eastAsia" w:asciiTheme="minorEastAsia" w:hAnsiTheme="minorEastAsia" w:eastAsiaTheme="minorEastAsia" w:cstheme="minorEastAsia"/>
          <w:b/>
          <w:bCs/>
          <w:sz w:val="24"/>
          <w:szCs w:val="24"/>
        </w:rPr>
        <w:t>法律适用与争议解决</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 凡因本合同引起的或与本合同有关的任何争议，双方首先应友好协商解决。协商不成的，任何一方均可向甲方所在地有管辖权的法院提起诉讼。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第十</w:t>
      </w:r>
      <w:r>
        <w:rPr>
          <w:rFonts w:hint="eastAsia" w:asciiTheme="minorEastAsia" w:hAnsiTheme="minorEastAsia" w:eastAsiaTheme="minorEastAsia" w:cstheme="minorEastAsia"/>
          <w:b/>
          <w:bCs w:val="0"/>
          <w:sz w:val="24"/>
          <w:szCs w:val="24"/>
          <w:lang w:eastAsia="zh-CN"/>
        </w:rPr>
        <w:t>七</w:t>
      </w:r>
      <w:r>
        <w:rPr>
          <w:rFonts w:hint="eastAsia" w:asciiTheme="minorEastAsia" w:hAnsiTheme="minorEastAsia" w:eastAsiaTheme="minorEastAsia" w:cstheme="minorEastAsia"/>
          <w:b/>
          <w:bCs w:val="0"/>
          <w:sz w:val="24"/>
          <w:szCs w:val="24"/>
        </w:rPr>
        <w:t xml:space="preserve">条 </w:t>
      </w:r>
      <w:r>
        <w:rPr>
          <w:rFonts w:hint="eastAsia" w:asciiTheme="minorEastAsia" w:hAnsiTheme="minorEastAsia" w:eastAsiaTheme="minorEastAsia" w:cstheme="minorEastAsia"/>
          <w:b/>
          <w:bCs/>
          <w:sz w:val="24"/>
          <w:szCs w:val="24"/>
        </w:rPr>
        <w:t>合同生效及其他</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 本合同经甲乙双方法定代表人或授权代表签字并加盖公章或合同专用章后生效。</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 合同期限自_______年_______月_______日始，至_______年_______月_______日止。</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 本合同一式_______份，其中正本_______份，副本_______份。甲方执_______份正本，_______份副本；乙方执_______份正本，_______份副本。</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 ......</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val="0"/>
          <w:sz w:val="24"/>
          <w:szCs w:val="24"/>
        </w:rPr>
        <w:t>第十</w:t>
      </w:r>
      <w:r>
        <w:rPr>
          <w:rFonts w:hint="eastAsia" w:asciiTheme="minorEastAsia" w:hAnsiTheme="minorEastAsia" w:eastAsiaTheme="minorEastAsia" w:cstheme="minorEastAsia"/>
          <w:b/>
          <w:bCs w:val="0"/>
          <w:sz w:val="24"/>
          <w:szCs w:val="24"/>
          <w:lang w:eastAsia="zh-CN"/>
        </w:rPr>
        <w:t>八</w:t>
      </w:r>
      <w:r>
        <w:rPr>
          <w:rFonts w:hint="eastAsia" w:asciiTheme="minorEastAsia" w:hAnsiTheme="minorEastAsia" w:eastAsiaTheme="minorEastAsia" w:cstheme="minorEastAsia"/>
          <w:b/>
          <w:bCs w:val="0"/>
          <w:sz w:val="24"/>
          <w:szCs w:val="24"/>
        </w:rPr>
        <w:t xml:space="preserve">条 </w:t>
      </w:r>
      <w:r>
        <w:rPr>
          <w:rFonts w:hint="eastAsia" w:asciiTheme="minorEastAsia" w:hAnsiTheme="minorEastAsia" w:eastAsiaTheme="minorEastAsia" w:cstheme="minorEastAsia"/>
          <w:b/>
          <w:bCs/>
          <w:sz w:val="24"/>
          <w:szCs w:val="24"/>
        </w:rPr>
        <w:t>附件的组成</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sz w:val="24"/>
          <w:szCs w:val="24"/>
        </w:rPr>
        <w:t>第十</w:t>
      </w:r>
      <w:r>
        <w:rPr>
          <w:rFonts w:hint="eastAsia" w:asciiTheme="minorEastAsia" w:hAnsiTheme="minorEastAsia" w:eastAsiaTheme="minorEastAsia" w:cstheme="minorEastAsia"/>
          <w:b/>
          <w:bCs w:val="0"/>
          <w:sz w:val="24"/>
          <w:szCs w:val="24"/>
          <w:lang w:eastAsia="zh-CN"/>
        </w:rPr>
        <w:t>九</w:t>
      </w:r>
      <w:r>
        <w:rPr>
          <w:rFonts w:hint="eastAsia" w:asciiTheme="minorEastAsia" w:hAnsiTheme="minorEastAsia" w:eastAsiaTheme="minorEastAsia" w:cstheme="minorEastAsia"/>
          <w:b/>
          <w:bCs w:val="0"/>
          <w:sz w:val="24"/>
          <w:szCs w:val="24"/>
        </w:rPr>
        <w:t xml:space="preserve">条 </w:t>
      </w:r>
      <w:r>
        <w:rPr>
          <w:rFonts w:hint="eastAsia" w:asciiTheme="minorEastAsia" w:hAnsiTheme="minorEastAsia" w:eastAsiaTheme="minorEastAsia" w:cstheme="minorEastAsia"/>
          <w:sz w:val="24"/>
          <w:szCs w:val="24"/>
        </w:rPr>
        <w:t>......</w:t>
      </w: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pStyle w:val="2"/>
        <w:rPr>
          <w:rFonts w:hint="eastAsia"/>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rPr>
          <w:rFonts w:hint="eastAsia" w:ascii="仿宋_GB2312" w:hAnsi="仿宋_GB2312" w:eastAsia="仿宋_GB2312" w:cs="仿宋_GB2312"/>
          <w:b/>
          <w:bCs/>
        </w:rPr>
      </w:pPr>
    </w:p>
    <w:p>
      <w:pPr>
        <w:numPr>
          <w:ilvl w:val="255"/>
          <w:numId w:val="0"/>
        </w:numPr>
        <w:ind w:firstLine="420" w:firstLineChars="200"/>
        <w:rPr>
          <w:rFonts w:ascii="楷体" w:hAnsi="楷体" w:eastAsia="楷体" w:cs="Arial"/>
          <w:szCs w:val="24"/>
        </w:rPr>
      </w:pPr>
    </w:p>
    <w:p>
      <w:pPr>
        <w:pStyle w:val="2"/>
      </w:pPr>
    </w:p>
    <w:p>
      <w:pPr>
        <w:pStyle w:val="3"/>
        <w:numPr>
          <w:ilvl w:val="0"/>
          <w:numId w:val="0"/>
        </w:numPr>
        <w:tabs>
          <w:tab w:val="left" w:pos="2190"/>
        </w:tabs>
        <w:ind w:left="482" w:leftChars="0"/>
        <w:rPr>
          <w:rFonts w:hint="eastAsia" w:ascii="楷体" w:hAnsi="楷体" w:eastAsia="楷体" w:cs="楷体"/>
          <w:sz w:val="24"/>
          <w:szCs w:val="24"/>
        </w:rPr>
      </w:pPr>
      <w:bookmarkStart w:id="290" w:name="_Toc20544"/>
      <w:bookmarkStart w:id="291" w:name="_Toc14787"/>
      <w:bookmarkStart w:id="292" w:name="_Toc26736"/>
      <w:bookmarkStart w:id="293" w:name="_Toc17376"/>
      <w:bookmarkStart w:id="294" w:name="_Toc1103"/>
      <w:bookmarkStart w:id="295" w:name="_Toc24280"/>
      <w:bookmarkStart w:id="296" w:name="_Toc13869"/>
      <w:bookmarkStart w:id="297" w:name="_Toc10299"/>
      <w:bookmarkStart w:id="298" w:name="_Toc28068"/>
      <w:bookmarkStart w:id="299" w:name="_Toc8501"/>
      <w:bookmarkStart w:id="300" w:name="_Toc19247"/>
      <w:bookmarkStart w:id="301" w:name="_Toc12221"/>
      <w:bookmarkStart w:id="302" w:name="_Toc22652"/>
      <w:r>
        <w:rPr>
          <w:rFonts w:hint="eastAsia" w:ascii="楷体" w:hAnsi="楷体" w:eastAsia="楷体" w:cs="楷体"/>
          <w:sz w:val="24"/>
          <w:szCs w:val="24"/>
        </w:rPr>
        <w:t>附件一</w:t>
      </w:r>
      <w:bookmarkEnd w:id="290"/>
      <w:bookmarkEnd w:id="291"/>
      <w:bookmarkEnd w:id="292"/>
      <w:bookmarkEnd w:id="293"/>
      <w:bookmarkEnd w:id="294"/>
      <w:bookmarkEnd w:id="295"/>
      <w:bookmarkEnd w:id="296"/>
      <w:bookmarkEnd w:id="297"/>
      <w:bookmarkEnd w:id="298"/>
      <w:bookmarkEnd w:id="299"/>
      <w:bookmarkEnd w:id="300"/>
      <w:bookmarkEnd w:id="301"/>
      <w:bookmarkEnd w:id="302"/>
      <w:r>
        <w:rPr>
          <w:rFonts w:hint="eastAsia" w:ascii="楷体" w:hAnsi="楷体" w:eastAsia="楷体" w:cs="楷体"/>
          <w:sz w:val="24"/>
          <w:szCs w:val="24"/>
        </w:rPr>
        <w:tab/>
      </w:r>
    </w:p>
    <w:p>
      <w:pPr>
        <w:spacing w:line="360" w:lineRule="auto"/>
        <w:jc w:val="center"/>
        <w:rPr>
          <w:rFonts w:hint="eastAsia" w:ascii="楷体" w:hAnsi="楷体" w:eastAsia="楷体" w:cs="楷体"/>
          <w:b/>
          <w:sz w:val="24"/>
          <w:szCs w:val="24"/>
        </w:rPr>
      </w:pPr>
      <w:r>
        <w:rPr>
          <w:rFonts w:hint="eastAsia" w:ascii="楷体" w:hAnsi="楷体" w:eastAsia="楷体" w:cs="楷体"/>
          <w:b/>
          <w:sz w:val="24"/>
          <w:szCs w:val="24"/>
        </w:rPr>
        <w:t>服务内容及要求</w:t>
      </w:r>
    </w:p>
    <w:p>
      <w:pPr>
        <w:tabs>
          <w:tab w:val="left" w:pos="165"/>
          <w:tab w:val="left" w:pos="315"/>
        </w:tabs>
        <w:autoSpaceDE w:val="0"/>
        <w:autoSpaceDN w:val="0"/>
        <w:adjustRightInd/>
        <w:spacing w:line="360" w:lineRule="auto"/>
        <w:ind w:firstLine="470"/>
        <w:jc w:val="both"/>
        <w:textAlignment w:val="auto"/>
        <w:rPr>
          <w:rFonts w:hint="eastAsia" w:ascii="楷体" w:hAnsi="楷体" w:eastAsia="楷体" w:cs="楷体"/>
          <w:sz w:val="24"/>
          <w:szCs w:val="24"/>
        </w:rPr>
      </w:pPr>
    </w:p>
    <w:p>
      <w:pPr>
        <w:tabs>
          <w:tab w:val="left" w:pos="165"/>
          <w:tab w:val="left" w:pos="315"/>
        </w:tabs>
        <w:autoSpaceDE w:val="0"/>
        <w:autoSpaceDN w:val="0"/>
        <w:adjustRightInd/>
        <w:spacing w:line="360" w:lineRule="auto"/>
        <w:ind w:firstLine="470"/>
        <w:jc w:val="both"/>
        <w:textAlignment w:val="auto"/>
        <w:rPr>
          <w:rFonts w:hint="eastAsia" w:ascii="楷体" w:hAnsi="楷体" w:eastAsia="楷体" w:cs="楷体"/>
          <w:snapToGrid w:val="0"/>
          <w:spacing w:val="24"/>
          <w:sz w:val="24"/>
          <w:szCs w:val="24"/>
        </w:rPr>
      </w:pPr>
      <w:r>
        <w:rPr>
          <w:rFonts w:hint="eastAsia" w:ascii="楷体" w:hAnsi="楷体" w:eastAsia="楷体" w:cs="楷体"/>
          <w:sz w:val="24"/>
          <w:szCs w:val="24"/>
        </w:rPr>
        <w:t>1.</w:t>
      </w:r>
      <w:r>
        <w:rPr>
          <w:rFonts w:hint="eastAsia" w:ascii="楷体" w:hAnsi="楷体" w:eastAsia="楷体" w:cs="楷体"/>
          <w:snapToGrid w:val="0"/>
          <w:spacing w:val="24"/>
          <w:sz w:val="24"/>
          <w:szCs w:val="24"/>
        </w:rPr>
        <w:t>项目名称</w:t>
      </w:r>
    </w:p>
    <w:p>
      <w:pPr>
        <w:autoSpaceDE w:val="0"/>
        <w:autoSpaceDN w:val="0"/>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项目名称：。</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2.项目内容</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 xml:space="preserve">（1）乙方向甲方提供的服务的内容：                                 </w:t>
      </w:r>
    </w:p>
    <w:p>
      <w:pPr>
        <w:spacing w:line="360" w:lineRule="auto"/>
        <w:ind w:firstLine="432" w:firstLineChars="150"/>
        <w:jc w:val="both"/>
        <w:rPr>
          <w:rFonts w:hint="eastAsia" w:ascii="楷体" w:hAnsi="楷体" w:eastAsia="楷体" w:cs="楷体"/>
          <w:snapToGrid w:val="0"/>
          <w:spacing w:val="24"/>
          <w:sz w:val="24"/>
          <w:szCs w:val="24"/>
        </w:rPr>
      </w:pPr>
      <w:r>
        <w:rPr>
          <w:rFonts w:hint="eastAsia" w:ascii="楷体" w:hAnsi="楷体" w:eastAsia="楷体" w:cs="楷体"/>
          <w:snapToGrid w:val="0"/>
          <w:spacing w:val="24"/>
          <w:sz w:val="24"/>
          <w:szCs w:val="24"/>
        </w:rPr>
        <w:t>（2）服务期限：。</w:t>
      </w:r>
    </w:p>
    <w:p>
      <w:pPr>
        <w:spacing w:line="360" w:lineRule="auto"/>
        <w:ind w:firstLine="432" w:firstLineChars="150"/>
        <w:jc w:val="both"/>
        <w:rPr>
          <w:rFonts w:hint="eastAsia" w:ascii="楷体" w:hAnsi="楷体" w:eastAsia="楷体" w:cs="楷体"/>
          <w:snapToGrid w:val="0"/>
          <w:spacing w:val="24"/>
          <w:sz w:val="24"/>
          <w:szCs w:val="24"/>
        </w:rPr>
      </w:pPr>
      <w:r>
        <w:rPr>
          <w:rFonts w:hint="eastAsia" w:ascii="楷体" w:hAnsi="楷体" w:eastAsia="楷体" w:cs="楷体"/>
          <w:snapToGrid w:val="0"/>
          <w:spacing w:val="24"/>
          <w:sz w:val="24"/>
          <w:szCs w:val="24"/>
        </w:rPr>
        <w:t>（3）</w:t>
      </w:r>
      <w:r>
        <w:rPr>
          <w:rFonts w:hint="eastAsia" w:ascii="楷体" w:hAnsi="楷体" w:eastAsia="楷体" w:cs="楷体"/>
          <w:sz w:val="24"/>
          <w:szCs w:val="24"/>
        </w:rPr>
        <w:t xml:space="preserve">甲方向乙方支付的合同服务费用总计为人民币    元（大写：    整）。费用包括如下项目：                                       </w:t>
      </w:r>
    </w:p>
    <w:p>
      <w:pPr>
        <w:spacing w:line="360" w:lineRule="auto"/>
        <w:ind w:firstLine="432" w:firstLineChars="150"/>
        <w:jc w:val="both"/>
        <w:rPr>
          <w:rFonts w:hint="eastAsia" w:ascii="楷体" w:hAnsi="楷体" w:eastAsia="楷体" w:cs="楷体"/>
          <w:snapToGrid w:val="0"/>
          <w:spacing w:val="24"/>
          <w:sz w:val="24"/>
          <w:szCs w:val="24"/>
        </w:rPr>
      </w:pPr>
      <w:r>
        <w:rPr>
          <w:rFonts w:hint="eastAsia" w:ascii="楷体" w:hAnsi="楷体" w:eastAsia="楷体" w:cs="楷体"/>
          <w:snapToGrid w:val="0"/>
          <w:spacing w:val="24"/>
          <w:sz w:val="24"/>
          <w:szCs w:val="24"/>
        </w:rPr>
        <w:t>（4）其他要求：</w:t>
      </w:r>
    </w:p>
    <w:p>
      <w:pPr>
        <w:tabs>
          <w:tab w:val="left" w:pos="165"/>
          <w:tab w:val="left" w:pos="315"/>
        </w:tabs>
        <w:autoSpaceDE w:val="0"/>
        <w:autoSpaceDN w:val="0"/>
        <w:adjustRightInd/>
        <w:spacing w:line="360" w:lineRule="auto"/>
        <w:ind w:firstLine="468" w:firstLineChars="195"/>
        <w:jc w:val="both"/>
        <w:textAlignment w:val="auto"/>
        <w:rPr>
          <w:rFonts w:hint="eastAsia" w:ascii="楷体" w:hAnsi="楷体" w:eastAsia="楷体" w:cs="楷体"/>
          <w:snapToGrid w:val="0"/>
          <w:spacing w:val="24"/>
          <w:sz w:val="24"/>
          <w:szCs w:val="24"/>
        </w:rPr>
      </w:pPr>
      <w:r>
        <w:rPr>
          <w:rFonts w:hint="eastAsia" w:ascii="楷体" w:hAnsi="楷体" w:eastAsia="楷体" w:cs="楷体"/>
          <w:sz w:val="24"/>
          <w:szCs w:val="24"/>
        </w:rPr>
        <w:t>3.</w:t>
      </w:r>
      <w:r>
        <w:rPr>
          <w:rFonts w:hint="eastAsia" w:ascii="楷体" w:hAnsi="楷体" w:eastAsia="楷体" w:cs="楷体"/>
          <w:snapToGrid w:val="0"/>
          <w:spacing w:val="24"/>
          <w:sz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hint="eastAsia" w:ascii="楷体" w:hAnsi="楷体" w:eastAsia="楷体" w:cs="楷体"/>
          <w:sz w:val="24"/>
          <w:szCs w:val="24"/>
        </w:rPr>
      </w:pPr>
      <w:r>
        <w:rPr>
          <w:rFonts w:hint="eastAsia" w:ascii="楷体" w:hAnsi="楷体" w:eastAsia="楷体" w:cs="楷体"/>
          <w:sz w:val="24"/>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hint="eastAsia" w:ascii="楷体" w:hAnsi="楷体" w:eastAsia="楷体" w:cs="楷体"/>
          <w:snapToGrid w:val="0"/>
          <w:spacing w:val="24"/>
          <w:sz w:val="24"/>
          <w:szCs w:val="24"/>
        </w:rPr>
      </w:pPr>
      <w:r>
        <w:rPr>
          <w:rFonts w:hint="eastAsia" w:ascii="楷体" w:hAnsi="楷体" w:eastAsia="楷体" w:cs="楷体"/>
          <w:sz w:val="24"/>
          <w:szCs w:val="24"/>
        </w:rPr>
        <w:t>4.</w:t>
      </w:r>
      <w:r>
        <w:rPr>
          <w:rFonts w:hint="eastAsia" w:ascii="楷体" w:hAnsi="楷体" w:eastAsia="楷体" w:cs="楷体"/>
          <w:snapToGrid w:val="0"/>
          <w:spacing w:val="24"/>
          <w:sz w:val="24"/>
          <w:szCs w:val="24"/>
        </w:rPr>
        <w:t>问题项目处理</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pStyle w:val="2"/>
        <w:rPr>
          <w:rFonts w:hint="eastAsia" w:ascii="楷体" w:hAnsi="楷体" w:eastAsia="楷体" w:cs="Arial"/>
          <w:szCs w:val="24"/>
        </w:rPr>
      </w:pPr>
    </w:p>
    <w:p>
      <w:pPr>
        <w:pStyle w:val="2"/>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pStyle w:val="3"/>
        <w:numPr>
          <w:ilvl w:val="0"/>
          <w:numId w:val="0"/>
        </w:numPr>
        <w:ind w:left="482" w:leftChars="0"/>
        <w:rPr>
          <w:rFonts w:hint="eastAsia" w:ascii="楷体" w:hAnsi="楷体" w:eastAsia="楷体" w:cs="楷体"/>
          <w:sz w:val="24"/>
          <w:szCs w:val="24"/>
        </w:rPr>
      </w:pPr>
      <w:bookmarkStart w:id="303" w:name="_Toc19173"/>
      <w:bookmarkStart w:id="304" w:name="_Toc10818"/>
      <w:bookmarkStart w:id="305" w:name="_Toc21475"/>
      <w:bookmarkStart w:id="306" w:name="_Toc12287"/>
      <w:bookmarkStart w:id="307" w:name="_Toc25050"/>
      <w:bookmarkStart w:id="308" w:name="_Toc19050"/>
      <w:bookmarkStart w:id="309" w:name="_Toc13897"/>
      <w:bookmarkStart w:id="310" w:name="_Toc11862"/>
      <w:bookmarkStart w:id="311" w:name="_Toc15794"/>
      <w:bookmarkStart w:id="312" w:name="_Toc12462"/>
      <w:bookmarkStart w:id="313" w:name="_Toc69"/>
      <w:bookmarkStart w:id="314" w:name="_Toc28081"/>
      <w:bookmarkStart w:id="315" w:name="_Toc24499"/>
      <w:r>
        <w:rPr>
          <w:rFonts w:hint="eastAsia" w:ascii="楷体" w:hAnsi="楷体" w:eastAsia="楷体" w:cs="楷体"/>
          <w:sz w:val="24"/>
          <w:szCs w:val="24"/>
        </w:rPr>
        <w:t>附件二</w:t>
      </w:r>
      <w:bookmarkEnd w:id="303"/>
      <w:bookmarkEnd w:id="304"/>
      <w:bookmarkEnd w:id="305"/>
      <w:bookmarkEnd w:id="306"/>
      <w:bookmarkEnd w:id="307"/>
      <w:bookmarkEnd w:id="308"/>
      <w:bookmarkEnd w:id="309"/>
      <w:bookmarkEnd w:id="310"/>
      <w:bookmarkEnd w:id="311"/>
      <w:bookmarkEnd w:id="312"/>
      <w:bookmarkEnd w:id="313"/>
      <w:bookmarkEnd w:id="314"/>
      <w:bookmarkEnd w:id="315"/>
    </w:p>
    <w:p>
      <w:pPr>
        <w:spacing w:line="360" w:lineRule="auto"/>
        <w:jc w:val="center"/>
        <w:rPr>
          <w:rFonts w:hint="eastAsia" w:ascii="楷体" w:hAnsi="楷体" w:eastAsia="楷体" w:cs="楷体"/>
          <w:b/>
          <w:sz w:val="24"/>
          <w:szCs w:val="24"/>
        </w:rPr>
      </w:pPr>
      <w:r>
        <w:rPr>
          <w:rFonts w:hint="eastAsia" w:ascii="楷体" w:hAnsi="楷体" w:eastAsia="楷体" w:cs="楷体"/>
          <w:b/>
          <w:sz w:val="24"/>
          <w:szCs w:val="24"/>
        </w:rPr>
        <w:t>付款</w:t>
      </w:r>
    </w:p>
    <w:p>
      <w:pPr>
        <w:autoSpaceDE w:val="0"/>
        <w:autoSpaceDN w:val="0"/>
        <w:spacing w:line="360" w:lineRule="auto"/>
        <w:ind w:left="482"/>
        <w:rPr>
          <w:rFonts w:hint="eastAsia" w:ascii="楷体" w:hAnsi="楷体" w:eastAsia="楷体" w:cs="楷体"/>
          <w:sz w:val="24"/>
          <w:szCs w:val="24"/>
        </w:rPr>
      </w:pPr>
    </w:p>
    <w:p>
      <w:pPr>
        <w:autoSpaceDE w:val="0"/>
        <w:autoSpaceDN w:val="0"/>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1.本合同使用货币种类为人民币。</w:t>
      </w:r>
    </w:p>
    <w:p>
      <w:pPr>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2.付款方式：</w:t>
      </w:r>
      <w:r>
        <w:rPr>
          <w:rFonts w:hint="eastAsia" w:ascii="楷体" w:hAnsi="楷体" w:eastAsia="楷体" w:cs="楷体"/>
          <w:sz w:val="24"/>
          <w:szCs w:val="24"/>
          <w:u w:val="single"/>
        </w:rPr>
        <w:t>转账</w:t>
      </w:r>
      <w:r>
        <w:rPr>
          <w:rFonts w:hint="eastAsia" w:ascii="楷体" w:hAnsi="楷体" w:eastAsia="楷体" w:cs="楷体"/>
          <w:sz w:val="24"/>
          <w:szCs w:val="24"/>
        </w:rPr>
        <w:t>[现金/支票]双方采用转账方式付款的，甲方应向乙方以下账户进行支付：</w:t>
      </w:r>
    </w:p>
    <w:p>
      <w:pPr>
        <w:spacing w:afterLines="50" w:line="360" w:lineRule="auto"/>
        <w:ind w:firstLine="480" w:firstLineChars="200"/>
        <w:rPr>
          <w:rFonts w:hint="eastAsia" w:ascii="楷体" w:hAnsi="楷体" w:eastAsia="楷体" w:cs="楷体"/>
          <w:sz w:val="24"/>
          <w:szCs w:val="24"/>
          <w:u w:val="single"/>
        </w:rPr>
      </w:pPr>
      <w:r>
        <w:rPr>
          <w:rFonts w:hint="eastAsia" w:ascii="楷体" w:hAnsi="楷体" w:eastAsia="楷体" w:cs="楷体"/>
          <w:sz w:val="24"/>
          <w:szCs w:val="24"/>
        </w:rPr>
        <w:tab/>
      </w:r>
      <w:r>
        <w:rPr>
          <w:rFonts w:hint="eastAsia" w:ascii="楷体" w:hAnsi="楷体" w:eastAsia="楷体" w:cs="楷体"/>
          <w:sz w:val="24"/>
          <w:szCs w:val="24"/>
        </w:rPr>
        <w:t>乙方：</w:t>
      </w:r>
    </w:p>
    <w:p>
      <w:pPr>
        <w:spacing w:afterLines="50" w:line="360" w:lineRule="auto"/>
        <w:ind w:firstLine="480" w:firstLineChars="200"/>
        <w:rPr>
          <w:rFonts w:hint="eastAsia" w:ascii="楷体" w:hAnsi="楷体" w:eastAsia="楷体" w:cs="楷体"/>
          <w:sz w:val="24"/>
          <w:szCs w:val="24"/>
          <w:u w:val="single"/>
        </w:rPr>
      </w:pPr>
      <w:r>
        <w:rPr>
          <w:rFonts w:hint="eastAsia" w:ascii="楷体" w:hAnsi="楷体" w:eastAsia="楷体" w:cs="楷体"/>
          <w:sz w:val="24"/>
          <w:szCs w:val="24"/>
        </w:rPr>
        <w:tab/>
      </w:r>
      <w:r>
        <w:rPr>
          <w:rFonts w:hint="eastAsia" w:ascii="楷体" w:hAnsi="楷体" w:eastAsia="楷体" w:cs="楷体"/>
          <w:sz w:val="24"/>
          <w:szCs w:val="24"/>
        </w:rPr>
        <w:t>开户行：</w:t>
      </w:r>
    </w:p>
    <w:p>
      <w:pPr>
        <w:spacing w:afterLines="50" w:line="360" w:lineRule="auto"/>
        <w:ind w:firstLine="480" w:firstLineChars="200"/>
        <w:rPr>
          <w:rFonts w:hint="eastAsia" w:ascii="楷体" w:hAnsi="楷体" w:eastAsia="楷体" w:cs="楷体"/>
          <w:sz w:val="24"/>
          <w:szCs w:val="24"/>
          <w:u w:val="single"/>
        </w:rPr>
      </w:pPr>
      <w:r>
        <w:rPr>
          <w:rFonts w:hint="eastAsia" w:ascii="楷体" w:hAnsi="楷体" w:eastAsia="楷体" w:cs="楷体"/>
          <w:sz w:val="24"/>
          <w:szCs w:val="24"/>
        </w:rPr>
        <w:tab/>
      </w:r>
      <w:r>
        <w:rPr>
          <w:rFonts w:hint="eastAsia" w:ascii="楷体" w:hAnsi="楷体" w:eastAsia="楷体" w:cs="楷体"/>
          <w:sz w:val="24"/>
          <w:szCs w:val="24"/>
        </w:rPr>
        <w:t>账户名称：</w:t>
      </w:r>
    </w:p>
    <w:p>
      <w:pPr>
        <w:spacing w:afterLines="50" w:line="360" w:lineRule="auto"/>
        <w:ind w:firstLine="480" w:firstLineChars="200"/>
        <w:rPr>
          <w:rFonts w:hint="eastAsia" w:ascii="楷体" w:hAnsi="楷体" w:eastAsia="楷体" w:cs="楷体"/>
          <w:sz w:val="24"/>
          <w:szCs w:val="24"/>
          <w:u w:val="single"/>
        </w:rPr>
      </w:pPr>
      <w:r>
        <w:rPr>
          <w:rFonts w:hint="eastAsia" w:ascii="楷体" w:hAnsi="楷体" w:eastAsia="楷体" w:cs="楷体"/>
          <w:sz w:val="24"/>
          <w:szCs w:val="24"/>
        </w:rPr>
        <w:tab/>
      </w:r>
      <w:r>
        <w:rPr>
          <w:rFonts w:hint="eastAsia" w:ascii="楷体" w:hAnsi="楷体" w:eastAsia="楷体" w:cs="楷体"/>
          <w:sz w:val="24"/>
          <w:szCs w:val="24"/>
        </w:rPr>
        <w:t>账号：</w:t>
      </w:r>
    </w:p>
    <w:p>
      <w:pPr>
        <w:spacing w:afterLines="50"/>
        <w:ind w:firstLine="480" w:firstLineChars="200"/>
        <w:rPr>
          <w:rFonts w:hint="eastAsia" w:ascii="楷体" w:hAnsi="楷体" w:eastAsia="楷体" w:cs="楷体"/>
          <w:sz w:val="24"/>
          <w:szCs w:val="24"/>
        </w:rPr>
      </w:pPr>
      <w:r>
        <w:rPr>
          <w:rFonts w:hint="eastAsia" w:ascii="楷体" w:hAnsi="楷体" w:eastAsia="楷体" w:cs="楷体"/>
          <w:sz w:val="24"/>
          <w:szCs w:val="24"/>
        </w:rPr>
        <w:t>乙方如需改变上述账户，应提前10日以书面通知甲方。</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3.付款安排</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甲方分[   ]次向乙方付款，每次付款前乙方须向甲方出具付款通知书，并出具合法有效的增值税专用发票:</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（1）本合同生效后，在甲方收到乙方书面付款通知书后15个工作日内，甲方支付乙方合同服务费用总额的%,即人民币 元（大写：整）；</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（2）***********；</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4.增值税专用发票的相关约定</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 xml:space="preserve">（1）乙方应向甲方开具增值税专用发票，甲方开票信息如下： </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公司名称： _______________________________</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纳税识别号： _____________________________</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银行账号： _______________________________</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开户银行： _______________________________</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开票地址： _______________________________</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开票电话： _______________________________</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（2）乙方同时向甲方公司及其分支机构提供产品及服务的，双方应在合同中约定甲方的分支机构和对应的价款。乙方应分别对清单中的费用承担方开具相应金额的增值税专用发票；</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autoSpaceDE w:val="0"/>
        <w:autoSpaceDN w:val="0"/>
        <w:spacing w:line="360" w:lineRule="auto"/>
        <w:ind w:firstLine="470" w:firstLineChars="196"/>
        <w:jc w:val="both"/>
        <w:rPr>
          <w:rFonts w:hint="eastAsia" w:ascii="楷体" w:hAnsi="楷体" w:eastAsia="楷体" w:cs="楷体"/>
          <w:sz w:val="24"/>
          <w:szCs w:val="24"/>
        </w:rPr>
      </w:pPr>
      <w:r>
        <w:rPr>
          <w:rFonts w:hint="eastAsia" w:ascii="楷体" w:hAnsi="楷体" w:eastAsia="楷体" w:cs="楷体"/>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
        <w:numPr>
          <w:ilvl w:val="0"/>
          <w:numId w:val="0"/>
        </w:num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3"/>
        <w:numPr>
          <w:ilvl w:val="0"/>
          <w:numId w:val="0"/>
        </w:numPr>
        <w:ind w:leftChars="0"/>
        <w:rPr>
          <w:rFonts w:hint="eastAsia"/>
        </w:rPr>
      </w:pPr>
    </w:p>
    <w:p>
      <w:pPr>
        <w:rPr>
          <w:rFonts w:hint="eastAsia"/>
        </w:rPr>
      </w:pPr>
    </w:p>
    <w:p>
      <w:pPr>
        <w:pStyle w:val="2"/>
        <w:rPr>
          <w:rFonts w:hint="eastAsia"/>
        </w:rPr>
      </w:pPr>
    </w:p>
    <w:p>
      <w:pPr>
        <w:pStyle w:val="3"/>
        <w:numPr>
          <w:ilvl w:val="0"/>
          <w:numId w:val="0"/>
        </w:numPr>
        <w:ind w:left="482" w:leftChars="0"/>
        <w:rPr>
          <w:rFonts w:hint="eastAsia" w:ascii="楷体" w:hAnsi="楷体" w:eastAsia="楷体" w:cs="楷体"/>
          <w:sz w:val="24"/>
          <w:szCs w:val="24"/>
        </w:rPr>
      </w:pPr>
      <w:bookmarkStart w:id="316" w:name="_Toc30372"/>
      <w:bookmarkStart w:id="317" w:name="_Toc27438"/>
      <w:bookmarkStart w:id="318" w:name="_Toc23957"/>
      <w:bookmarkStart w:id="319" w:name="_Toc26480"/>
      <w:bookmarkStart w:id="320" w:name="_Toc8906"/>
      <w:bookmarkStart w:id="321" w:name="_Toc23839"/>
      <w:bookmarkStart w:id="322" w:name="_Toc30015"/>
      <w:bookmarkStart w:id="323" w:name="_Toc25345"/>
      <w:bookmarkStart w:id="324" w:name="_Toc15501"/>
      <w:bookmarkStart w:id="325" w:name="_Toc1972"/>
      <w:bookmarkStart w:id="326" w:name="_Toc30517"/>
      <w:bookmarkStart w:id="327" w:name="_Toc23117"/>
      <w:bookmarkStart w:id="328" w:name="_Toc200"/>
      <w:r>
        <w:rPr>
          <w:rFonts w:hint="eastAsia" w:ascii="楷体" w:hAnsi="楷体" w:eastAsia="楷体" w:cs="楷体"/>
          <w:sz w:val="24"/>
          <w:szCs w:val="24"/>
        </w:rPr>
        <w:t>附件三</w:t>
      </w:r>
      <w:bookmarkEnd w:id="316"/>
      <w:bookmarkEnd w:id="317"/>
      <w:bookmarkEnd w:id="318"/>
      <w:bookmarkEnd w:id="319"/>
      <w:bookmarkEnd w:id="320"/>
      <w:bookmarkEnd w:id="321"/>
      <w:bookmarkEnd w:id="322"/>
      <w:bookmarkEnd w:id="323"/>
      <w:bookmarkEnd w:id="324"/>
      <w:bookmarkEnd w:id="325"/>
      <w:bookmarkEnd w:id="326"/>
      <w:bookmarkEnd w:id="327"/>
      <w:bookmarkEnd w:id="328"/>
    </w:p>
    <w:p>
      <w:pPr>
        <w:spacing w:line="360" w:lineRule="auto"/>
        <w:jc w:val="center"/>
        <w:rPr>
          <w:rFonts w:hint="eastAsia" w:ascii="楷体" w:hAnsi="楷体" w:eastAsia="楷体" w:cs="楷体"/>
          <w:b/>
          <w:sz w:val="24"/>
          <w:szCs w:val="24"/>
        </w:rPr>
      </w:pPr>
      <w:r>
        <w:rPr>
          <w:rFonts w:hint="eastAsia" w:ascii="楷体" w:hAnsi="楷体" w:eastAsia="楷体" w:cs="楷体"/>
          <w:b/>
          <w:sz w:val="24"/>
          <w:szCs w:val="24"/>
        </w:rPr>
        <w:t>双方的权利和义务</w:t>
      </w:r>
    </w:p>
    <w:p>
      <w:pPr>
        <w:spacing w:line="360" w:lineRule="auto"/>
        <w:ind w:firstLine="482" w:firstLineChars="200"/>
        <w:jc w:val="both"/>
        <w:rPr>
          <w:rFonts w:hint="eastAsia" w:ascii="楷体" w:hAnsi="楷体" w:eastAsia="楷体" w:cs="楷体"/>
          <w:b/>
          <w:sz w:val="24"/>
          <w:szCs w:val="24"/>
        </w:rPr>
      </w:pPr>
    </w:p>
    <w:p>
      <w:pPr>
        <w:spacing w:line="360" w:lineRule="auto"/>
        <w:ind w:firstLine="480" w:firstLineChars="200"/>
        <w:jc w:val="both"/>
        <w:rPr>
          <w:rFonts w:hint="eastAsia" w:ascii="楷体" w:hAnsi="楷体" w:eastAsia="楷体" w:cs="楷体"/>
          <w:sz w:val="24"/>
          <w:szCs w:val="24"/>
        </w:rPr>
      </w:pPr>
      <w:r>
        <w:rPr>
          <w:rFonts w:hint="eastAsia" w:ascii="楷体" w:hAnsi="楷体" w:eastAsia="楷体" w:cs="楷体"/>
          <w:sz w:val="24"/>
          <w:szCs w:val="24"/>
        </w:rPr>
        <w:t>1.甲方的权利和义务</w:t>
      </w:r>
    </w:p>
    <w:p>
      <w:pPr>
        <w:spacing w:line="360" w:lineRule="auto"/>
        <w:ind w:firstLine="576" w:firstLineChars="200"/>
        <w:jc w:val="both"/>
        <w:rPr>
          <w:rFonts w:hint="eastAsia" w:ascii="楷体" w:hAnsi="楷体" w:eastAsia="楷体" w:cs="楷体"/>
          <w:snapToGrid w:val="0"/>
          <w:spacing w:val="24"/>
          <w:sz w:val="24"/>
          <w:szCs w:val="24"/>
        </w:rPr>
      </w:pPr>
    </w:p>
    <w:p>
      <w:pPr>
        <w:spacing w:line="360" w:lineRule="auto"/>
        <w:ind w:firstLine="480"/>
        <w:jc w:val="both"/>
        <w:rPr>
          <w:rFonts w:hint="eastAsia" w:ascii="楷体" w:hAnsi="楷体" w:eastAsia="楷体" w:cs="楷体"/>
          <w:sz w:val="24"/>
          <w:szCs w:val="24"/>
        </w:rPr>
      </w:pPr>
      <w:r>
        <w:rPr>
          <w:rFonts w:hint="eastAsia" w:ascii="楷体" w:hAnsi="楷体" w:eastAsia="楷体" w:cs="楷体"/>
          <w:sz w:val="24"/>
          <w:szCs w:val="24"/>
        </w:rPr>
        <w:t>2.乙方的权利和义务</w:t>
      </w:r>
    </w:p>
    <w:p>
      <w:pPr>
        <w:numPr>
          <w:ilvl w:val="255"/>
          <w:numId w:val="0"/>
        </w:numPr>
        <w:ind w:firstLine="420" w:firstLineChars="200"/>
        <w:rPr>
          <w:rFonts w:ascii="楷体" w:hAnsi="楷体" w:eastAsia="楷体" w:cs="Arial"/>
          <w:szCs w:val="24"/>
        </w:rPr>
      </w:pPr>
    </w:p>
    <w:p>
      <w:pPr>
        <w:numPr>
          <w:ilvl w:val="255"/>
          <w:numId w:val="0"/>
        </w:numPr>
        <w:ind w:firstLine="420" w:firstLineChars="200"/>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autoSpaceDE w:val="0"/>
        <w:autoSpaceDN w:val="0"/>
        <w:spacing w:line="360" w:lineRule="auto"/>
        <w:ind w:firstLine="411" w:firstLineChars="196"/>
        <w:rPr>
          <w:rFonts w:ascii="楷体" w:hAnsi="楷体" w:eastAsia="楷体" w:cs="Arial"/>
          <w:szCs w:val="24"/>
        </w:rPr>
      </w:pPr>
    </w:p>
    <w:p>
      <w:pPr>
        <w:autoSpaceDE w:val="0"/>
        <w:autoSpaceDN w:val="0"/>
        <w:spacing w:line="360" w:lineRule="auto"/>
        <w:ind w:firstLine="411" w:firstLineChars="196"/>
        <w:rPr>
          <w:rFonts w:ascii="楷体" w:hAnsi="楷体" w:eastAsia="楷体" w:cs="Arial"/>
          <w:szCs w:val="24"/>
        </w:rPr>
      </w:pPr>
    </w:p>
    <w:p>
      <w:pPr>
        <w:pStyle w:val="3"/>
        <w:numPr>
          <w:ilvl w:val="0"/>
          <w:numId w:val="0"/>
        </w:numPr>
        <w:ind w:left="482"/>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3"/>
        <w:numPr>
          <w:ilvl w:val="0"/>
          <w:numId w:val="0"/>
        </w:numPr>
        <w:ind w:firstLine="482" w:firstLineChars="200"/>
        <w:rPr>
          <w:rFonts w:hint="eastAsia" w:ascii="楷体" w:hAnsi="楷体" w:eastAsia="楷体" w:cs="楷体"/>
          <w:sz w:val="24"/>
          <w:szCs w:val="24"/>
        </w:rPr>
      </w:pPr>
      <w:bookmarkStart w:id="329" w:name="_Toc1588"/>
      <w:bookmarkStart w:id="330" w:name="_Toc2553"/>
      <w:bookmarkStart w:id="331" w:name="_Toc22193"/>
      <w:bookmarkStart w:id="332" w:name="_Toc29530"/>
      <w:bookmarkStart w:id="333" w:name="_Toc65"/>
      <w:bookmarkStart w:id="334" w:name="_Toc21793"/>
      <w:bookmarkStart w:id="335" w:name="_Toc26358"/>
      <w:bookmarkStart w:id="336" w:name="_Toc2787"/>
      <w:bookmarkStart w:id="337" w:name="_Toc32587"/>
      <w:bookmarkStart w:id="338" w:name="_Toc23952"/>
      <w:bookmarkStart w:id="339" w:name="_Toc32260"/>
      <w:bookmarkStart w:id="340" w:name="_Toc12878"/>
      <w:bookmarkStart w:id="341" w:name="_Toc24323"/>
      <w:r>
        <w:rPr>
          <w:rFonts w:hint="eastAsia" w:ascii="楷体" w:hAnsi="楷体" w:eastAsia="楷体" w:cs="楷体"/>
          <w:sz w:val="24"/>
          <w:szCs w:val="24"/>
        </w:rPr>
        <w:t>附件四</w:t>
      </w:r>
      <w:bookmarkEnd w:id="329"/>
      <w:bookmarkEnd w:id="330"/>
      <w:bookmarkEnd w:id="331"/>
      <w:bookmarkEnd w:id="332"/>
      <w:bookmarkEnd w:id="333"/>
      <w:bookmarkEnd w:id="334"/>
      <w:bookmarkEnd w:id="335"/>
      <w:bookmarkEnd w:id="336"/>
      <w:bookmarkEnd w:id="337"/>
      <w:bookmarkEnd w:id="338"/>
      <w:bookmarkEnd w:id="339"/>
      <w:bookmarkEnd w:id="340"/>
      <w:bookmarkEnd w:id="341"/>
    </w:p>
    <w:p>
      <w:pPr>
        <w:spacing w:line="360" w:lineRule="auto"/>
        <w:jc w:val="center"/>
        <w:rPr>
          <w:rFonts w:hint="eastAsia" w:ascii="楷体" w:hAnsi="楷体" w:eastAsia="楷体" w:cs="楷体"/>
          <w:b/>
          <w:sz w:val="24"/>
          <w:szCs w:val="24"/>
        </w:rPr>
      </w:pPr>
      <w:r>
        <w:rPr>
          <w:rFonts w:hint="eastAsia" w:ascii="楷体" w:hAnsi="楷体" w:eastAsia="楷体" w:cs="楷体"/>
          <w:b/>
          <w:sz w:val="24"/>
          <w:szCs w:val="24"/>
        </w:rPr>
        <w:t>违约责任</w:t>
      </w:r>
    </w:p>
    <w:p>
      <w:pPr>
        <w:spacing w:line="360" w:lineRule="auto"/>
        <w:ind w:firstLine="480" w:firstLineChars="200"/>
        <w:rPr>
          <w:rFonts w:hint="eastAsia" w:ascii="楷体" w:hAnsi="楷体" w:eastAsia="楷体" w:cs="楷体"/>
          <w:sz w:val="24"/>
          <w:szCs w:val="24"/>
        </w:rPr>
      </w:pPr>
    </w:p>
    <w:p>
      <w:pPr>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除合同约定的违约责任以外，任何一方存在以下约定情形的，应承担相应的违约责任：</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3"/>
        <w:numPr>
          <w:ilvl w:val="0"/>
          <w:numId w:val="0"/>
        </w:numPr>
        <w:rPr>
          <w:rFonts w:hint="eastAsia"/>
        </w:rPr>
      </w:pPr>
    </w:p>
    <w:p/>
    <w:p>
      <w:pPr>
        <w:widowControl/>
        <w:jc w:val="left"/>
        <w:rPr>
          <w:b/>
          <w:bCs/>
          <w:kern w:val="0"/>
          <w:sz w:val="32"/>
          <w:szCs w:val="32"/>
        </w:rPr>
      </w:pPr>
      <w:bookmarkStart w:id="342" w:name="_Toc68615221"/>
      <w:r>
        <w:br w:type="page"/>
      </w:r>
    </w:p>
    <w:bookmarkEnd w:id="288"/>
    <w:bookmarkEnd w:id="289"/>
    <w:bookmarkEnd w:id="342"/>
    <w:p>
      <w:pPr>
        <w:pStyle w:val="3"/>
        <w:numPr>
          <w:ilvl w:val="0"/>
          <w:numId w:val="0"/>
        </w:numPr>
        <w:ind w:firstLine="482" w:firstLineChars="200"/>
        <w:rPr>
          <w:rFonts w:hint="eastAsia" w:ascii="楷体" w:hAnsi="楷体" w:eastAsia="楷体" w:cs="楷体"/>
          <w:sz w:val="24"/>
          <w:szCs w:val="24"/>
          <w:lang w:val="en-US" w:eastAsia="zh-CN"/>
        </w:rPr>
      </w:pPr>
      <w:bookmarkStart w:id="343" w:name="_Toc29381"/>
      <w:bookmarkStart w:id="344" w:name="_Toc9556"/>
      <w:bookmarkStart w:id="345" w:name="_Toc13559"/>
      <w:bookmarkStart w:id="346" w:name="_Toc19366"/>
      <w:bookmarkStart w:id="347" w:name="_Toc2669"/>
      <w:bookmarkStart w:id="348" w:name="_Toc778"/>
      <w:bookmarkStart w:id="349" w:name="_Toc718"/>
      <w:bookmarkStart w:id="350" w:name="_Toc14429"/>
      <w:bookmarkStart w:id="351" w:name="_Toc29571"/>
      <w:bookmarkStart w:id="352" w:name="_Toc17884"/>
      <w:bookmarkStart w:id="353" w:name="_Toc19001"/>
      <w:bookmarkStart w:id="354" w:name="_Toc30575"/>
      <w:bookmarkStart w:id="355" w:name="_Toc29856"/>
      <w:r>
        <w:rPr>
          <w:rFonts w:hint="eastAsia" w:ascii="楷体" w:hAnsi="楷体" w:eastAsia="楷体" w:cs="楷体"/>
          <w:sz w:val="24"/>
          <w:szCs w:val="24"/>
        </w:rPr>
        <w:t>附件</w:t>
      </w:r>
      <w:r>
        <w:rPr>
          <w:rFonts w:hint="eastAsia" w:ascii="楷体" w:hAnsi="楷体" w:eastAsia="楷体" w:cs="楷体"/>
          <w:sz w:val="24"/>
          <w:szCs w:val="24"/>
          <w:lang w:val="en-US" w:eastAsia="zh-CN"/>
        </w:rPr>
        <w:t>五</w:t>
      </w:r>
      <w:bookmarkEnd w:id="343"/>
      <w:bookmarkEnd w:id="344"/>
      <w:bookmarkEnd w:id="345"/>
      <w:bookmarkEnd w:id="346"/>
      <w:bookmarkEnd w:id="347"/>
      <w:bookmarkEnd w:id="348"/>
      <w:bookmarkEnd w:id="349"/>
      <w:bookmarkEnd w:id="350"/>
      <w:bookmarkEnd w:id="351"/>
      <w:bookmarkEnd w:id="352"/>
      <w:bookmarkEnd w:id="353"/>
      <w:bookmarkEnd w:id="354"/>
      <w:bookmarkEnd w:id="355"/>
    </w:p>
    <w:p>
      <w:pPr>
        <w:pStyle w:val="3"/>
        <w:numPr>
          <w:ilvl w:val="0"/>
          <w:numId w:val="0"/>
        </w:numPr>
        <w:ind w:firstLine="3532" w:firstLineChars="1100"/>
        <w:rPr>
          <w:rFonts w:hint="eastAsia" w:ascii="楷体" w:hAnsi="楷体" w:eastAsia="楷体" w:cs="楷体"/>
          <w:b/>
          <w:bCs/>
          <w:spacing w:val="20"/>
          <w:sz w:val="28"/>
          <w:szCs w:val="28"/>
          <w:lang w:val="en-US"/>
        </w:rPr>
      </w:pPr>
      <w:bookmarkStart w:id="356" w:name="_Toc31722"/>
      <w:bookmarkStart w:id="357" w:name="_Toc3596"/>
      <w:bookmarkStart w:id="358" w:name="_Toc32254"/>
      <w:bookmarkStart w:id="359" w:name="_Toc11967"/>
      <w:bookmarkStart w:id="360" w:name="_Toc328"/>
      <w:bookmarkStart w:id="361" w:name="_Toc4406"/>
      <w:bookmarkStart w:id="362" w:name="_Toc19149"/>
      <w:bookmarkStart w:id="363" w:name="_Toc11453"/>
      <w:bookmarkStart w:id="364" w:name="_Toc2375"/>
      <w:bookmarkStart w:id="365" w:name="_Toc22314"/>
      <w:bookmarkStart w:id="366" w:name="_Toc28906"/>
      <w:bookmarkStart w:id="367" w:name="_Toc26614"/>
      <w:bookmarkStart w:id="368" w:name="_Toc10601"/>
      <w:r>
        <w:rPr>
          <w:rFonts w:hint="eastAsia" w:ascii="楷体" w:hAnsi="楷体" w:eastAsia="楷体" w:cs="楷体"/>
          <w:b/>
          <w:bCs/>
          <w:spacing w:val="20"/>
          <w:kern w:val="2"/>
          <w:sz w:val="28"/>
          <w:szCs w:val="28"/>
          <w:lang w:val="en-US" w:eastAsia="zh-CN" w:bidi="ar"/>
        </w:rPr>
        <w:t>廉洁诚信协议</w:t>
      </w:r>
      <w:bookmarkEnd w:id="356"/>
      <w:bookmarkEnd w:id="357"/>
      <w:bookmarkEnd w:id="358"/>
      <w:bookmarkEnd w:id="359"/>
      <w:bookmarkEnd w:id="360"/>
      <w:bookmarkEnd w:id="361"/>
      <w:bookmarkEnd w:id="362"/>
      <w:bookmarkEnd w:id="363"/>
      <w:bookmarkEnd w:id="364"/>
      <w:bookmarkEnd w:id="365"/>
      <w:bookmarkEnd w:id="366"/>
      <w:bookmarkEnd w:id="367"/>
      <w:bookmarkEnd w:id="368"/>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rPr>
          <w:rFonts w:hint="eastAsia"/>
        </w:rPr>
      </w:pPr>
    </w:p>
    <w:p>
      <w:pPr>
        <w:pStyle w:val="4"/>
        <w:numPr>
          <w:ilvl w:val="0"/>
          <w:numId w:val="0"/>
        </w:numPr>
        <w:spacing w:line="240" w:lineRule="auto"/>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widowControl/>
        <w:jc w:val="left"/>
        <w:rPr>
          <w:rFonts w:ascii="宋体" w:hAnsi="宋体"/>
          <w:sz w:val="24"/>
          <w:szCs w:val="24"/>
        </w:rPr>
      </w:pPr>
    </w:p>
    <w:sectPr>
      <w:footerReference r:id="rId7" w:type="default"/>
      <w:footerReference r:id="rId8"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8CF3C52"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Cambria Math">
    <w:panose1 w:val="02040503050406030204"/>
    <w:charset w:val="00"/>
    <w:family w:val="roman"/>
    <w:pitch w:val="default"/>
    <w:sig w:usb0="E00002FF" w:usb1="420024FF" w:usb2="00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5"/>
      </w:rPr>
    </w:pPr>
    <w:r>
      <w:fldChar w:fldCharType="begin"/>
    </w:r>
    <w:r>
      <w:rPr>
        <w:rStyle w:val="35"/>
      </w:rPr>
      <w:instrText xml:space="preserve">PAGE  </w:instrText>
    </w:r>
    <w:r>
      <w:fldChar w:fldCharType="separate"/>
    </w:r>
    <w:r>
      <w:rPr>
        <w:rStyle w:val="35"/>
      </w:rPr>
      <w:t>21</w:t>
    </w:r>
    <w:r>
      <w:fldChar w:fldCharType="end"/>
    </w:r>
  </w:p>
  <w:p>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35"/>
      </w:rPr>
    </w:pPr>
    <w:r>
      <w:fldChar w:fldCharType="begin"/>
    </w:r>
    <w:r>
      <w:rPr>
        <w:rStyle w:val="35"/>
      </w:rPr>
      <w:instrText xml:space="preserve">PAGE  </w:instrText>
    </w:r>
    <w:r>
      <w:fldChar w:fldCharType="end"/>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924986"/>
    <w:multiLevelType w:val="singleLevel"/>
    <w:tmpl w:val="96924986"/>
    <w:lvl w:ilvl="0" w:tentative="0">
      <w:start w:val="2"/>
      <w:numFmt w:val="chineseCounting"/>
      <w:suff w:val="nothing"/>
      <w:lvlText w:val="%1、"/>
      <w:lvlJc w:val="left"/>
      <w:rPr>
        <w:rFonts w:hint="eastAsia"/>
      </w:rPr>
    </w:lvl>
  </w:abstractNum>
  <w:abstractNum w:abstractNumId="1">
    <w:nsid w:val="D1AB6EDD"/>
    <w:multiLevelType w:val="singleLevel"/>
    <w:tmpl w:val="D1AB6EDD"/>
    <w:lvl w:ilvl="0" w:tentative="0">
      <w:start w:val="1"/>
      <w:numFmt w:val="decimal"/>
      <w:suff w:val="nothing"/>
      <w:lvlText w:val="（%1）"/>
      <w:lvlJc w:val="left"/>
    </w:lvl>
  </w:abstractNum>
  <w:abstractNum w:abstractNumId="2">
    <w:nsid w:val="E8998890"/>
    <w:multiLevelType w:val="singleLevel"/>
    <w:tmpl w:val="E8998890"/>
    <w:lvl w:ilvl="0" w:tentative="0">
      <w:start w:val="8"/>
      <w:numFmt w:val="chineseCounting"/>
      <w:suff w:val="nothing"/>
      <w:lvlText w:val="（%1）"/>
      <w:lvlJc w:val="left"/>
      <w:rPr>
        <w:rFonts w:hint="eastAsia"/>
      </w:rPr>
    </w:lvl>
  </w:abstractNum>
  <w:abstractNum w:abstractNumId="3">
    <w:nsid w:val="251A89AF"/>
    <w:multiLevelType w:val="singleLevel"/>
    <w:tmpl w:val="251A89AF"/>
    <w:lvl w:ilvl="0" w:tentative="0">
      <w:start w:val="2"/>
      <w:numFmt w:val="chineseCounting"/>
      <w:suff w:val="nothing"/>
      <w:lvlText w:val="（%1）"/>
      <w:lvlJc w:val="left"/>
      <w:rPr>
        <w:rFonts w:hint="eastAsia"/>
      </w:rPr>
    </w:lvl>
  </w:abstractNum>
  <w:abstractNum w:abstractNumId="4">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412748DE"/>
    <w:multiLevelType w:val="multilevel"/>
    <w:tmpl w:val="412748DE"/>
    <w:lvl w:ilvl="0" w:tentative="0">
      <w:start w:val="1"/>
      <w:numFmt w:val="decimal"/>
      <w:pStyle w:val="134"/>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60F4010C"/>
    <w:multiLevelType w:val="singleLevel"/>
    <w:tmpl w:val="60F4010C"/>
    <w:lvl w:ilvl="0" w:tentative="0">
      <w:start w:val="3"/>
      <w:numFmt w:val="chineseCounting"/>
      <w:suff w:val="nothing"/>
      <w:lvlText w:val="（%1）"/>
      <w:lvlJc w:val="left"/>
      <w:rPr>
        <w:rFonts w:hint="eastAsia"/>
      </w:rPr>
    </w:lvl>
  </w:abstractNum>
  <w:num w:numId="1">
    <w:abstractNumId w:val="4"/>
  </w:num>
  <w:num w:numId="2">
    <w:abstractNumId w:val="5"/>
  </w:num>
  <w:num w:numId="3">
    <w:abstractNumId w:val="1"/>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27F9F"/>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3663A"/>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16C5"/>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20290C"/>
    <w:rsid w:val="0230709F"/>
    <w:rsid w:val="03D23C6A"/>
    <w:rsid w:val="0437104F"/>
    <w:rsid w:val="04D52F26"/>
    <w:rsid w:val="054B5E8E"/>
    <w:rsid w:val="054F1423"/>
    <w:rsid w:val="05A17E48"/>
    <w:rsid w:val="06234387"/>
    <w:rsid w:val="06336327"/>
    <w:rsid w:val="066423D5"/>
    <w:rsid w:val="06704941"/>
    <w:rsid w:val="06BA00C9"/>
    <w:rsid w:val="070E35EB"/>
    <w:rsid w:val="070E68FB"/>
    <w:rsid w:val="083C5428"/>
    <w:rsid w:val="0998594C"/>
    <w:rsid w:val="09CD313C"/>
    <w:rsid w:val="0A1C38ED"/>
    <w:rsid w:val="0A9811C1"/>
    <w:rsid w:val="0AEE5E50"/>
    <w:rsid w:val="0B9B7C36"/>
    <w:rsid w:val="0C2326A5"/>
    <w:rsid w:val="0D96526B"/>
    <w:rsid w:val="0DB203D5"/>
    <w:rsid w:val="0F9178A7"/>
    <w:rsid w:val="103A42AD"/>
    <w:rsid w:val="116C0065"/>
    <w:rsid w:val="11A272AE"/>
    <w:rsid w:val="1267094E"/>
    <w:rsid w:val="13033438"/>
    <w:rsid w:val="13D91CDC"/>
    <w:rsid w:val="14790DCA"/>
    <w:rsid w:val="14D101FD"/>
    <w:rsid w:val="166F6F52"/>
    <w:rsid w:val="16EB671D"/>
    <w:rsid w:val="174823F0"/>
    <w:rsid w:val="19490402"/>
    <w:rsid w:val="1B2514C1"/>
    <w:rsid w:val="1B511B8B"/>
    <w:rsid w:val="1B8B2AF2"/>
    <w:rsid w:val="1BC63D5B"/>
    <w:rsid w:val="1D9B03F0"/>
    <w:rsid w:val="1EBA1864"/>
    <w:rsid w:val="1EBB2B52"/>
    <w:rsid w:val="1F9679D6"/>
    <w:rsid w:val="20BA2D3A"/>
    <w:rsid w:val="20D87AA2"/>
    <w:rsid w:val="20D943C8"/>
    <w:rsid w:val="21696C14"/>
    <w:rsid w:val="220F0DF9"/>
    <w:rsid w:val="226401C6"/>
    <w:rsid w:val="2277368E"/>
    <w:rsid w:val="22E06B57"/>
    <w:rsid w:val="22F85398"/>
    <w:rsid w:val="23E57A8C"/>
    <w:rsid w:val="24086971"/>
    <w:rsid w:val="241A3270"/>
    <w:rsid w:val="251A01FC"/>
    <w:rsid w:val="25737056"/>
    <w:rsid w:val="25DC03C3"/>
    <w:rsid w:val="26077C3B"/>
    <w:rsid w:val="26C947C8"/>
    <w:rsid w:val="26F9609F"/>
    <w:rsid w:val="275E069B"/>
    <w:rsid w:val="2839087A"/>
    <w:rsid w:val="287C1A28"/>
    <w:rsid w:val="29613AEB"/>
    <w:rsid w:val="2A211E63"/>
    <w:rsid w:val="2A7F4A88"/>
    <w:rsid w:val="2B5B2D39"/>
    <w:rsid w:val="2B607F20"/>
    <w:rsid w:val="2C1804F8"/>
    <w:rsid w:val="2CA53AB0"/>
    <w:rsid w:val="2CE54516"/>
    <w:rsid w:val="2CE95EAB"/>
    <w:rsid w:val="2E1267DC"/>
    <w:rsid w:val="2FE76088"/>
    <w:rsid w:val="2FFC23BC"/>
    <w:rsid w:val="30D77BDF"/>
    <w:rsid w:val="313A7978"/>
    <w:rsid w:val="31866E2A"/>
    <w:rsid w:val="32685C02"/>
    <w:rsid w:val="35175E5C"/>
    <w:rsid w:val="351B2A36"/>
    <w:rsid w:val="355F133F"/>
    <w:rsid w:val="3581365E"/>
    <w:rsid w:val="36006414"/>
    <w:rsid w:val="3725669C"/>
    <w:rsid w:val="39EB58B8"/>
    <w:rsid w:val="3B083121"/>
    <w:rsid w:val="3CBE0AA1"/>
    <w:rsid w:val="3D5960BF"/>
    <w:rsid w:val="3DF61BFE"/>
    <w:rsid w:val="3DFD71A2"/>
    <w:rsid w:val="3E2446B9"/>
    <w:rsid w:val="3F077B2B"/>
    <w:rsid w:val="3F440C43"/>
    <w:rsid w:val="40011EE2"/>
    <w:rsid w:val="40A45C4A"/>
    <w:rsid w:val="41F12DF9"/>
    <w:rsid w:val="428F0E86"/>
    <w:rsid w:val="432722C6"/>
    <w:rsid w:val="4358180A"/>
    <w:rsid w:val="443A2096"/>
    <w:rsid w:val="45FB020C"/>
    <w:rsid w:val="46F778D1"/>
    <w:rsid w:val="481202C1"/>
    <w:rsid w:val="48ED6090"/>
    <w:rsid w:val="49CD48AA"/>
    <w:rsid w:val="4A1205B9"/>
    <w:rsid w:val="4AEE5A25"/>
    <w:rsid w:val="4B521AE3"/>
    <w:rsid w:val="4BD86BEF"/>
    <w:rsid w:val="4CEA6D2D"/>
    <w:rsid w:val="4D500F26"/>
    <w:rsid w:val="4DCB513B"/>
    <w:rsid w:val="4EAA6184"/>
    <w:rsid w:val="4FC9639B"/>
    <w:rsid w:val="4FE369DE"/>
    <w:rsid w:val="50025B8D"/>
    <w:rsid w:val="507413BE"/>
    <w:rsid w:val="51B86EB8"/>
    <w:rsid w:val="52392C7A"/>
    <w:rsid w:val="52520E6D"/>
    <w:rsid w:val="53240F26"/>
    <w:rsid w:val="533B05F9"/>
    <w:rsid w:val="54666BB6"/>
    <w:rsid w:val="54A567F9"/>
    <w:rsid w:val="55E038AB"/>
    <w:rsid w:val="56410E88"/>
    <w:rsid w:val="571C72A1"/>
    <w:rsid w:val="572970F6"/>
    <w:rsid w:val="58B9126B"/>
    <w:rsid w:val="58BE0EC6"/>
    <w:rsid w:val="5986513F"/>
    <w:rsid w:val="5A6822D6"/>
    <w:rsid w:val="5AD12857"/>
    <w:rsid w:val="5C70169D"/>
    <w:rsid w:val="5CAE7A65"/>
    <w:rsid w:val="5D1F71DE"/>
    <w:rsid w:val="5F0939AB"/>
    <w:rsid w:val="5F7F27C9"/>
    <w:rsid w:val="5FA34174"/>
    <w:rsid w:val="5FDD2B94"/>
    <w:rsid w:val="60060657"/>
    <w:rsid w:val="604C2BF8"/>
    <w:rsid w:val="606607A5"/>
    <w:rsid w:val="610D23F0"/>
    <w:rsid w:val="618C2EFD"/>
    <w:rsid w:val="62291F73"/>
    <w:rsid w:val="62316320"/>
    <w:rsid w:val="63433996"/>
    <w:rsid w:val="64595825"/>
    <w:rsid w:val="64664F18"/>
    <w:rsid w:val="657438D6"/>
    <w:rsid w:val="66463E15"/>
    <w:rsid w:val="66A077B5"/>
    <w:rsid w:val="6740445A"/>
    <w:rsid w:val="67492909"/>
    <w:rsid w:val="676B737A"/>
    <w:rsid w:val="686775F2"/>
    <w:rsid w:val="6923728A"/>
    <w:rsid w:val="6A15432A"/>
    <w:rsid w:val="6A6D32D1"/>
    <w:rsid w:val="6B51770C"/>
    <w:rsid w:val="6C1B5E8D"/>
    <w:rsid w:val="6CE43AEA"/>
    <w:rsid w:val="6CE93A06"/>
    <w:rsid w:val="6D3F3F68"/>
    <w:rsid w:val="6DC45901"/>
    <w:rsid w:val="6EDD50AD"/>
    <w:rsid w:val="6FD56F4E"/>
    <w:rsid w:val="71231BEC"/>
    <w:rsid w:val="727678D0"/>
    <w:rsid w:val="761F7972"/>
    <w:rsid w:val="767026C3"/>
    <w:rsid w:val="775942E8"/>
    <w:rsid w:val="77997024"/>
    <w:rsid w:val="77D04E85"/>
    <w:rsid w:val="77EF6FAB"/>
    <w:rsid w:val="782E5778"/>
    <w:rsid w:val="78C579C7"/>
    <w:rsid w:val="79A234F9"/>
    <w:rsid w:val="79F211A3"/>
    <w:rsid w:val="7A3B32FC"/>
    <w:rsid w:val="7A890324"/>
    <w:rsid w:val="7C3818BB"/>
    <w:rsid w:val="7C6854AE"/>
    <w:rsid w:val="7CAA1653"/>
    <w:rsid w:val="7D2D4042"/>
    <w:rsid w:val="7E6D419E"/>
    <w:rsid w:val="7EBA17AA"/>
    <w:rsid w:val="7F8C066F"/>
    <w:rsid w:val="7F9B6C14"/>
    <w:rsid w:val="7FF15F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rPr>
      <w:rFonts w:ascii="Times New Roman" w:hAnsi="Times New Roman" w:eastAsia="宋体" w:cs="Times New Roman"/>
      <w:sz w:val="2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20"/>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21"/>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w:basedOn w:val="1"/>
    <w:unhideWhenUsed/>
    <w:qFormat/>
    <w:uiPriority w:val="99"/>
    <w:pPr>
      <w:spacing w:after="120"/>
    </w:pPr>
  </w:style>
  <w:style w:type="paragraph" w:styleId="14">
    <w:name w:val="Body Text Indent"/>
    <w:basedOn w:val="1"/>
    <w:qFormat/>
    <w:uiPriority w:val="0"/>
    <w:pPr>
      <w:spacing w:after="120" w:afterLines="0" w:afterAutospacing="0"/>
      <w:ind w:left="420" w:leftChars="200"/>
    </w:p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4"/>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3"/>
    <w:qFormat/>
    <w:uiPriority w:val="0"/>
    <w:pPr>
      <w:widowControl/>
      <w:spacing w:line="360" w:lineRule="atLeast"/>
      <w:ind w:left="100" w:leftChars="2500"/>
      <w:jc w:val="left"/>
    </w:pPr>
    <w:rPr>
      <w:kern w:val="0"/>
      <w:sz w:val="24"/>
      <w:szCs w:val="24"/>
    </w:rPr>
  </w:style>
  <w:style w:type="paragraph" w:styleId="20">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1">
    <w:name w:val="Balloon Text"/>
    <w:basedOn w:val="1"/>
    <w:link w:val="123"/>
    <w:unhideWhenUsed/>
    <w:qFormat/>
    <w:uiPriority w:val="99"/>
    <w:pPr>
      <w:spacing w:line="360" w:lineRule="auto"/>
      <w:ind w:firstLine="200" w:firstLineChars="200"/>
    </w:pPr>
    <w:rPr>
      <w:rFonts w:ascii="Calibri" w:hAnsi="Calibri" w:eastAsia="楷体"/>
      <w:sz w:val="18"/>
      <w:szCs w:val="18"/>
    </w:rPr>
  </w:style>
  <w:style w:type="paragraph" w:styleId="22">
    <w:name w:val="footer"/>
    <w:basedOn w:val="1"/>
    <w:link w:val="40"/>
    <w:unhideWhenUsed/>
    <w:qFormat/>
    <w:uiPriority w:val="99"/>
    <w:pPr>
      <w:tabs>
        <w:tab w:val="center" w:pos="4153"/>
        <w:tab w:val="right" w:pos="8306"/>
      </w:tabs>
      <w:snapToGrid w:val="0"/>
      <w:jc w:val="left"/>
    </w:pPr>
    <w:rPr>
      <w:sz w:val="18"/>
      <w:szCs w:val="18"/>
    </w:rPr>
  </w:style>
  <w:style w:type="paragraph" w:styleId="23">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widowControl/>
    </w:pPr>
    <w:rPr>
      <w:kern w:val="0"/>
      <w:szCs w:val="21"/>
    </w:rPr>
  </w:style>
  <w:style w:type="paragraph" w:styleId="25">
    <w:name w:val="toc 4"/>
    <w:basedOn w:val="1"/>
    <w:next w:val="1"/>
    <w:unhideWhenUsed/>
    <w:qFormat/>
    <w:uiPriority w:val="39"/>
    <w:pPr>
      <w:spacing w:line="360" w:lineRule="auto"/>
      <w:ind w:left="1260" w:leftChars="600"/>
    </w:pPr>
    <w:rPr>
      <w:rFonts w:ascii="Calibri" w:hAnsi="Calibri" w:eastAsia="楷体"/>
      <w:szCs w:val="22"/>
    </w:rPr>
  </w:style>
  <w:style w:type="paragraph" w:styleId="26">
    <w:name w:val="toc 6"/>
    <w:basedOn w:val="1"/>
    <w:next w:val="1"/>
    <w:unhideWhenUsed/>
    <w:qFormat/>
    <w:uiPriority w:val="39"/>
    <w:pPr>
      <w:spacing w:line="360" w:lineRule="auto"/>
      <w:ind w:left="2100" w:leftChars="1000"/>
    </w:pPr>
    <w:rPr>
      <w:rFonts w:ascii="Calibri" w:hAnsi="Calibri" w:eastAsia="楷体"/>
      <w:szCs w:val="22"/>
    </w:rPr>
  </w:style>
  <w:style w:type="paragraph" w:styleId="27">
    <w:name w:val="toc 2"/>
    <w:basedOn w:val="1"/>
    <w:next w:val="1"/>
    <w:qFormat/>
    <w:uiPriority w:val="39"/>
    <w:pPr>
      <w:widowControl/>
      <w:ind w:left="420" w:leftChars="200"/>
    </w:pPr>
    <w:rPr>
      <w:kern w:val="0"/>
      <w:szCs w:val="21"/>
    </w:rPr>
  </w:style>
  <w:style w:type="paragraph" w:styleId="28">
    <w:name w:val="toc 9"/>
    <w:basedOn w:val="1"/>
    <w:next w:val="1"/>
    <w:unhideWhenUsed/>
    <w:qFormat/>
    <w:uiPriority w:val="39"/>
    <w:pPr>
      <w:spacing w:line="360" w:lineRule="auto"/>
      <w:ind w:left="3360" w:leftChars="1600"/>
    </w:pPr>
    <w:rPr>
      <w:rFonts w:ascii="Calibri" w:hAnsi="Calibri" w:eastAsia="楷体"/>
      <w:szCs w:val="22"/>
    </w:rPr>
  </w:style>
  <w:style w:type="paragraph" w:styleId="29">
    <w:name w:val="Title"/>
    <w:basedOn w:val="1"/>
    <w:next w:val="1"/>
    <w:link w:val="119"/>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0">
    <w:name w:val="annotation subject"/>
    <w:basedOn w:val="12"/>
    <w:next w:val="12"/>
    <w:link w:val="62"/>
    <w:unhideWhenUsed/>
    <w:qFormat/>
    <w:uiPriority w:val="0"/>
    <w:rPr>
      <w:rFonts w:asciiTheme="minorHAnsi" w:hAnsiTheme="minorHAnsi" w:cstheme="minorBidi"/>
      <w:b/>
      <w:bCs/>
      <w:lang w:val="zh-CN"/>
    </w:rPr>
  </w:style>
  <w:style w:type="paragraph" w:styleId="31">
    <w:name w:val="Body Text First Indent 2"/>
    <w:basedOn w:val="14"/>
    <w:next w:val="1"/>
    <w:qFormat/>
    <w:uiPriority w:val="0"/>
    <w:pPr>
      <w:ind w:firstLine="420" w:firstLineChars="200"/>
    </w:pPr>
  </w:style>
  <w:style w:type="table" w:styleId="33">
    <w:name w:val="Table Grid"/>
    <w:basedOn w:val="32"/>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basedOn w:val="34"/>
    <w:qFormat/>
    <w:uiPriority w:val="0"/>
  </w:style>
  <w:style w:type="character" w:styleId="36">
    <w:name w:val="FollowedHyperlink"/>
    <w:qFormat/>
    <w:uiPriority w:val="99"/>
    <w:rPr>
      <w:color w:val="800080"/>
      <w:u w:val="single"/>
    </w:rPr>
  </w:style>
  <w:style w:type="character" w:styleId="37">
    <w:name w:val="Hyperlink"/>
    <w:qFormat/>
    <w:uiPriority w:val="99"/>
    <w:rPr>
      <w:color w:val="0000FF"/>
      <w:u w:val="single"/>
    </w:rPr>
  </w:style>
  <w:style w:type="character" w:styleId="38">
    <w:name w:val="annotation reference"/>
    <w:qFormat/>
    <w:uiPriority w:val="0"/>
    <w:rPr>
      <w:sz w:val="21"/>
      <w:szCs w:val="21"/>
    </w:rPr>
  </w:style>
  <w:style w:type="character" w:customStyle="1" w:styleId="39">
    <w:name w:val="页眉 字符"/>
    <w:basedOn w:val="34"/>
    <w:link w:val="23"/>
    <w:qFormat/>
    <w:uiPriority w:val="99"/>
    <w:rPr>
      <w:sz w:val="18"/>
      <w:szCs w:val="18"/>
    </w:rPr>
  </w:style>
  <w:style w:type="character" w:customStyle="1" w:styleId="40">
    <w:name w:val="页脚 字符"/>
    <w:basedOn w:val="34"/>
    <w:link w:val="22"/>
    <w:qFormat/>
    <w:uiPriority w:val="99"/>
    <w:rPr>
      <w:sz w:val="18"/>
      <w:szCs w:val="18"/>
    </w:rPr>
  </w:style>
  <w:style w:type="character" w:customStyle="1" w:styleId="41">
    <w:name w:val="标题 1 字符"/>
    <w:basedOn w:val="34"/>
    <w:link w:val="3"/>
    <w:qFormat/>
    <w:uiPriority w:val="9"/>
    <w:rPr>
      <w:rFonts w:ascii="宋体" w:hAnsi="宋体" w:eastAsia="宋体" w:cs="宋体"/>
      <w:b/>
      <w:bCs/>
      <w:kern w:val="36"/>
      <w:szCs w:val="21"/>
    </w:rPr>
  </w:style>
  <w:style w:type="character" w:customStyle="1" w:styleId="42">
    <w:name w:val="标题 2 字符"/>
    <w:basedOn w:val="34"/>
    <w:link w:val="4"/>
    <w:qFormat/>
    <w:uiPriority w:val="9"/>
    <w:rPr>
      <w:rFonts w:ascii="Calibri Light" w:hAnsi="Calibri Light" w:eastAsia="宋体" w:cs="Times New Roman"/>
      <w:b/>
      <w:bCs/>
      <w:sz w:val="32"/>
      <w:szCs w:val="32"/>
    </w:rPr>
  </w:style>
  <w:style w:type="character" w:customStyle="1" w:styleId="43">
    <w:name w:val="标题 3 字符"/>
    <w:basedOn w:val="34"/>
    <w:link w:val="5"/>
    <w:qFormat/>
    <w:uiPriority w:val="9"/>
    <w:rPr>
      <w:rFonts w:ascii="Times New Roman" w:hAnsi="Times New Roman" w:eastAsia="宋体" w:cs="Times New Roman"/>
      <w:b/>
      <w:bCs/>
      <w:kern w:val="0"/>
      <w:sz w:val="32"/>
      <w:szCs w:val="32"/>
    </w:rPr>
  </w:style>
  <w:style w:type="character" w:customStyle="1" w:styleId="44">
    <w:name w:val="标题 4 字符"/>
    <w:basedOn w:val="34"/>
    <w:link w:val="6"/>
    <w:qFormat/>
    <w:uiPriority w:val="9"/>
    <w:rPr>
      <w:rFonts w:ascii="Calibri Light" w:hAnsi="Calibri Light" w:eastAsia="宋体" w:cs="Times New Roman"/>
      <w:b/>
      <w:bCs/>
      <w:sz w:val="28"/>
      <w:szCs w:val="28"/>
    </w:rPr>
  </w:style>
  <w:style w:type="character" w:customStyle="1" w:styleId="45">
    <w:name w:val="标题 5 字符"/>
    <w:basedOn w:val="34"/>
    <w:link w:val="7"/>
    <w:qFormat/>
    <w:uiPriority w:val="9"/>
    <w:rPr>
      <w:rFonts w:ascii="Times New Roman" w:hAnsi="Times New Roman" w:eastAsia="宋体" w:cs="Times New Roman"/>
      <w:b/>
      <w:bCs/>
      <w:sz w:val="28"/>
      <w:szCs w:val="28"/>
    </w:rPr>
  </w:style>
  <w:style w:type="character" w:customStyle="1" w:styleId="46">
    <w:name w:val="标题 6 字符"/>
    <w:basedOn w:val="34"/>
    <w:link w:val="8"/>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字符"/>
    <w:basedOn w:val="34"/>
    <w:link w:val="19"/>
    <w:qFormat/>
    <w:uiPriority w:val="0"/>
    <w:rPr>
      <w:rFonts w:ascii="Times New Roman" w:hAnsi="Times New Roman" w:eastAsia="宋体" w:cs="Times New Roman"/>
      <w:kern w:val="0"/>
      <w:sz w:val="24"/>
      <w:szCs w:val="24"/>
    </w:rPr>
  </w:style>
  <w:style w:type="character" w:customStyle="1" w:styleId="54">
    <w:name w:val="纯文本 字符"/>
    <w:basedOn w:val="34"/>
    <w:link w:val="17"/>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1"/>
    <w:link w:val="57"/>
    <w:qFormat/>
    <w:uiPriority w:val="0"/>
    <w:pPr>
      <w:spacing w:line="360" w:lineRule="auto"/>
      <w:ind w:firstLine="200" w:firstLineChars="200"/>
    </w:pPr>
    <w:rPr>
      <w:rFonts w:ascii="宋体" w:hAnsi="Calibri" w:eastAsia="楷体"/>
      <w:sz w:val="18"/>
      <w:szCs w:val="18"/>
      <w:lang w:val="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2"/>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
    <w:name w:val="批注文字1"/>
    <w:basedOn w:val="1"/>
    <w:next w:val="12"/>
    <w:link w:val="60"/>
    <w:qFormat/>
    <w:uiPriority w:val="0"/>
    <w:pPr>
      <w:spacing w:line="360" w:lineRule="auto"/>
      <w:ind w:firstLine="200" w:firstLineChars="200"/>
      <w:jc w:val="left"/>
    </w:pPr>
    <w:rPr>
      <w:rFonts w:ascii="Calibri" w:hAnsi="Calibri" w:eastAsia="楷体"/>
      <w:sz w:val="24"/>
      <w:szCs w:val="22"/>
      <w:lang w:val="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2"/>
    <w:next w:val="12"/>
    <w:qFormat/>
    <w:uiPriority w:val="0"/>
    <w:rPr>
      <w:b/>
      <w:bCs/>
      <w:lang w:val="zh-CN"/>
    </w:rPr>
  </w:style>
  <w:style w:type="character" w:customStyle="1" w:styleId="62">
    <w:name w:val="批注主题 字符"/>
    <w:link w:val="30"/>
    <w:qFormat/>
    <w:uiPriority w:val="0"/>
    <w:rPr>
      <w:rFonts w:eastAsia="楷体"/>
      <w:b/>
      <w:bCs/>
      <w:sz w:val="24"/>
      <w:lang w:val="zh-CN" w:eastAsia="zh-CN"/>
    </w:rPr>
  </w:style>
  <w:style w:type="paragraph" w:customStyle="1" w:styleId="63">
    <w:name w:val="批注框文本1"/>
    <w:basedOn w:val="1"/>
    <w:next w:val="21"/>
    <w:link w:val="64"/>
    <w:qFormat/>
    <w:uiPriority w:val="0"/>
    <w:pPr>
      <w:spacing w:line="360" w:lineRule="auto"/>
      <w:ind w:firstLine="200" w:firstLineChars="200"/>
    </w:pPr>
    <w:rPr>
      <w:rFonts w:ascii="Calibri" w:hAnsi="Calibri" w:eastAsia="楷体"/>
      <w:sz w:val="18"/>
      <w:szCs w:val="18"/>
      <w:lang w:val="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0"/>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9">
    <w:name w:val="标题 字符"/>
    <w:link w:val="29"/>
    <w:qFormat/>
    <w:uiPriority w:val="10"/>
    <w:rPr>
      <w:rFonts w:ascii="Calibri Light" w:hAnsi="Calibri Light"/>
      <w:b/>
      <w:bCs/>
      <w:sz w:val="32"/>
      <w:szCs w:val="32"/>
    </w:rPr>
  </w:style>
  <w:style w:type="character" w:customStyle="1" w:styleId="120">
    <w:name w:val="文档结构图 字符"/>
    <w:basedOn w:val="34"/>
    <w:link w:val="11"/>
    <w:qFormat/>
    <w:uiPriority w:val="99"/>
    <w:rPr>
      <w:rFonts w:ascii="Microsoft YaHei UI" w:hAnsi="Calibri" w:eastAsia="Microsoft YaHei UI" w:cs="Times New Roman"/>
      <w:sz w:val="18"/>
      <w:szCs w:val="18"/>
    </w:rPr>
  </w:style>
  <w:style w:type="character" w:customStyle="1" w:styleId="121">
    <w:name w:val="批注文字 字符"/>
    <w:basedOn w:val="34"/>
    <w:link w:val="12"/>
    <w:qFormat/>
    <w:uiPriority w:val="99"/>
    <w:rPr>
      <w:rFonts w:ascii="Calibri" w:hAnsi="Calibri" w:eastAsia="楷体" w:cs="Times New Roman"/>
      <w:sz w:val="24"/>
    </w:rPr>
  </w:style>
  <w:style w:type="character" w:customStyle="1" w:styleId="122">
    <w:name w:val="批注主题 Char1"/>
    <w:basedOn w:val="121"/>
    <w:qFormat/>
    <w:uiPriority w:val="99"/>
    <w:rPr>
      <w:rFonts w:ascii="Calibri" w:hAnsi="Calibri" w:eastAsia="楷体" w:cs="Times New Roman"/>
      <w:b/>
      <w:bCs/>
      <w:sz w:val="24"/>
    </w:rPr>
  </w:style>
  <w:style w:type="character" w:customStyle="1" w:styleId="123">
    <w:name w:val="批注框文本 字符"/>
    <w:basedOn w:val="34"/>
    <w:link w:val="21"/>
    <w:qFormat/>
    <w:uiPriority w:val="99"/>
    <w:rPr>
      <w:rFonts w:ascii="Calibri" w:hAnsi="Calibri" w:eastAsia="楷体" w:cs="Times New Roman"/>
      <w:sz w:val="18"/>
      <w:szCs w:val="18"/>
    </w:rPr>
  </w:style>
  <w:style w:type="character" w:customStyle="1" w:styleId="124">
    <w:name w:val="标题 Char1"/>
    <w:basedOn w:val="34"/>
    <w:qFormat/>
    <w:uiPriority w:val="10"/>
    <w:rPr>
      <w:rFonts w:eastAsia="宋体" w:asciiTheme="majorHAnsi" w:hAnsiTheme="majorHAnsi" w:cstheme="majorBidi"/>
      <w:b/>
      <w:bCs/>
      <w:sz w:val="32"/>
      <w:szCs w:val="32"/>
    </w:rPr>
  </w:style>
  <w:style w:type="paragraph" w:styleId="125">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6">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2">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4">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5">
    <w:name w:val="图文"/>
    <w:basedOn w:val="1"/>
    <w:qFormat/>
    <w:uiPriority w:val="0"/>
    <w:pPr>
      <w:adjustRightInd w:val="0"/>
      <w:snapToGrid w:val="0"/>
      <w:spacing w:after="50" w:line="360" w:lineRule="auto"/>
    </w:pPr>
    <w:rPr>
      <w:sz w:val="24"/>
      <w:szCs w:val="24"/>
    </w:rPr>
  </w:style>
  <w:style w:type="paragraph" w:customStyle="1" w:styleId="136">
    <w:name w:val="1"/>
    <w:basedOn w:val="1"/>
    <w:next w:val="20"/>
    <w:qFormat/>
    <w:uiPriority w:val="0"/>
    <w:rPr>
      <w:rFonts w:ascii="宋体" w:hAnsi="Courier New"/>
    </w:rPr>
  </w:style>
  <w:style w:type="character" w:customStyle="1" w:styleId="137">
    <w:name w:val="font01"/>
    <w:basedOn w:val="34"/>
    <w:qFormat/>
    <w:uiPriority w:val="0"/>
    <w:rPr>
      <w:rFonts w:hint="eastAsia" w:ascii="宋体" w:hAnsi="宋体" w:eastAsia="宋体" w:cs="宋体"/>
      <w:color w:val="000000"/>
      <w:sz w:val="22"/>
      <w:szCs w:val="22"/>
      <w:u w:val="none"/>
    </w:rPr>
  </w:style>
  <w:style w:type="paragraph" w:customStyle="1" w:styleId="138">
    <w:name w:val="Char2 Char Char Char1 Char Char Char Char Char Char Char Char1 Char1 Char Char1 Char"/>
    <w:basedOn w:val="1"/>
    <w:qFormat/>
    <w:uiPriority w:val="0"/>
    <w:pPr>
      <w:spacing w:line="240" w:lineRule="auto"/>
    </w:pPr>
    <w:rPr>
      <w:rFonts w:ascii="宋体" w:hAnsi="宋体" w:eastAsia="宋体" w:cs="Times New Roman"/>
      <w:kern w:val="0"/>
      <w:szCs w:val="21"/>
    </w:rPr>
  </w:style>
  <w:style w:type="paragraph" w:customStyle="1" w:styleId="139">
    <w:name w:val="1正文"/>
    <w:basedOn w:val="1"/>
    <w:qFormat/>
    <w:uiPriority w:val="0"/>
    <w:pPr>
      <w:spacing w:line="560" w:lineRule="exact"/>
      <w:ind w:firstLine="200" w:firstLineChars="200"/>
    </w:pPr>
    <w:rPr>
      <w:rFonts w:ascii="Times New Roman" w:hAnsi="Times New Roman" w:eastAsia="Cambria Math" w:cs="Times New Roman"/>
      <w:sz w:val="32"/>
      <w:szCs w:val="24"/>
    </w:rPr>
  </w:style>
  <w:style w:type="paragraph" w:customStyle="1" w:styleId="140">
    <w:name w:val="_Style 160"/>
    <w:basedOn w:val="1"/>
    <w:next w:val="125"/>
    <w:qFormat/>
    <w:uiPriority w:val="34"/>
    <w:pPr>
      <w:spacing w:line="240" w:lineRule="auto"/>
      <w:ind w:firstLine="420" w:firstLine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1883</Words>
  <Characters>10736</Characters>
  <Lines>89</Lines>
  <Paragraphs>25</Paragraphs>
  <TotalTime>8</TotalTime>
  <ScaleCrop>false</ScaleCrop>
  <LinksUpToDate>false</LinksUpToDate>
  <CharactersWithSpaces>12594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吴苏平</cp:lastModifiedBy>
  <dcterms:modified xsi:type="dcterms:W3CDTF">2026-07-09T09:06:59Z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