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4DF7BA">
      <w:pPr>
        <w:pStyle w:val="4"/>
        <w:spacing w:line="240" w:lineRule="auto"/>
        <w:jc w:val="center"/>
        <w:rPr>
          <w:rStyle w:val="13"/>
          <w:b w:val="0"/>
          <w:bCs w:val="0"/>
          <w:kern w:val="2"/>
        </w:rPr>
      </w:pPr>
      <w:bookmarkStart w:id="0" w:name="_Toc18651"/>
      <w:r>
        <w:rPr>
          <w:rFonts w:hint="eastAsia"/>
        </w:rPr>
        <w:t>人保寿险河南银保渠道九寨黄龙游项目</w:t>
      </w:r>
      <w:r>
        <w:rPr>
          <w:rStyle w:val="13"/>
          <w:b w:val="0"/>
          <w:bCs w:val="0"/>
          <w:kern w:val="2"/>
        </w:rPr>
        <w:commentReference w:id="0"/>
      </w:r>
    </w:p>
    <w:p w14:paraId="05B9F036">
      <w:pPr>
        <w:pStyle w:val="4"/>
        <w:spacing w:line="240" w:lineRule="auto"/>
        <w:jc w:val="center"/>
      </w:pPr>
      <w:r>
        <w:rPr>
          <w:rFonts w:hint="eastAsia"/>
        </w:rPr>
        <w:t>比价采购公告</w:t>
      </w:r>
      <w:bookmarkEnd w:id="0"/>
    </w:p>
    <w:p w14:paraId="203B86A8">
      <w:pPr>
        <w:widowControl/>
        <w:spacing w:line="360" w:lineRule="auto"/>
        <w:ind w:firstLine="422" w:firstLineChars="200"/>
        <w:rPr>
          <w:b/>
          <w:color w:val="000000"/>
          <w:kern w:val="0"/>
          <w:szCs w:val="21"/>
        </w:rPr>
      </w:pPr>
      <w:r>
        <w:rPr>
          <w:b/>
          <w:color w:val="000000"/>
          <w:kern w:val="0"/>
          <w:szCs w:val="21"/>
        </w:rPr>
        <w:t xml:space="preserve">1. </w:t>
      </w:r>
      <w:r>
        <w:rPr>
          <w:rFonts w:hint="eastAsia"/>
          <w:b/>
          <w:color w:val="000000"/>
          <w:kern w:val="0"/>
          <w:szCs w:val="21"/>
        </w:rPr>
        <w:t>采购</w:t>
      </w:r>
      <w:r>
        <w:rPr>
          <w:b/>
          <w:color w:val="000000"/>
          <w:kern w:val="0"/>
          <w:szCs w:val="21"/>
        </w:rPr>
        <w:t>条件</w:t>
      </w:r>
    </w:p>
    <w:p w14:paraId="26A99BC5">
      <w:pPr>
        <w:spacing w:line="360" w:lineRule="auto"/>
        <w:ind w:firstLine="420" w:firstLineChars="200"/>
        <w:rPr>
          <w:color w:val="000000"/>
          <w:szCs w:val="21"/>
        </w:rPr>
      </w:pPr>
      <w:r>
        <w:rPr>
          <w:rStyle w:val="14"/>
          <w:rFonts w:hint="eastAsia"/>
          <w:color w:val="000000"/>
          <w:szCs w:val="21"/>
        </w:rPr>
        <w:t>本项目为</w:t>
      </w:r>
      <w:r>
        <w:rPr>
          <w:rStyle w:val="14"/>
          <w:rFonts w:hint="eastAsia"/>
          <w:color w:val="000000"/>
          <w:szCs w:val="21"/>
          <w:u w:val="single"/>
        </w:rPr>
        <w:t>人保寿险河南银保渠道九寨黄龙游项目</w:t>
      </w:r>
      <w:r>
        <w:rPr>
          <w:rStyle w:val="14"/>
          <w:rFonts w:hint="eastAsia"/>
          <w:color w:val="000000"/>
          <w:szCs w:val="21"/>
        </w:rPr>
        <w:t>，项目采购人为</w:t>
      </w:r>
      <w:r>
        <w:rPr>
          <w:rStyle w:val="14"/>
          <w:rFonts w:hint="eastAsia"/>
          <w:color w:val="000000"/>
          <w:szCs w:val="21"/>
          <w:u w:val="single"/>
        </w:rPr>
        <w:t>中国人民人寿保险股份有限公司河南省分公司银行保险部</w:t>
      </w:r>
      <w:r>
        <w:rPr>
          <w:rStyle w:val="14"/>
          <w:rFonts w:hint="eastAsia"/>
          <w:color w:val="000000"/>
          <w:szCs w:val="21"/>
        </w:rPr>
        <w:t>，项目已具备采购条件，</w:t>
      </w:r>
      <w:r>
        <w:rPr>
          <w:szCs w:val="21"/>
        </w:rPr>
        <w:t>现</w:t>
      </w:r>
      <w:r>
        <w:rPr>
          <w:rFonts w:hint="eastAsia"/>
          <w:szCs w:val="21"/>
        </w:rPr>
        <w:t>对本项目进行比价采购</w:t>
      </w:r>
      <w:r>
        <w:rPr>
          <w:rFonts w:hint="eastAsia"/>
          <w:color w:val="000000"/>
          <w:szCs w:val="21"/>
        </w:rPr>
        <w:t>。</w:t>
      </w:r>
    </w:p>
    <w:p w14:paraId="53C9AC02">
      <w:pPr>
        <w:widowControl/>
        <w:spacing w:line="360" w:lineRule="auto"/>
        <w:ind w:firstLine="422" w:firstLineChars="200"/>
        <w:rPr>
          <w:b/>
          <w:color w:val="000000"/>
          <w:kern w:val="0"/>
          <w:szCs w:val="21"/>
        </w:rPr>
      </w:pPr>
      <w:r>
        <w:rPr>
          <w:b/>
          <w:color w:val="000000"/>
          <w:kern w:val="0"/>
          <w:szCs w:val="21"/>
        </w:rPr>
        <w:t>2. 项目概况</w:t>
      </w:r>
    </w:p>
    <w:p w14:paraId="7AD8A197">
      <w:pPr>
        <w:spacing w:line="360" w:lineRule="auto"/>
        <w:ind w:firstLine="424" w:firstLineChars="202"/>
        <w:rPr>
          <w:color w:val="000000"/>
          <w:szCs w:val="21"/>
        </w:rPr>
      </w:pPr>
      <w:r>
        <w:rPr>
          <w:rFonts w:hint="eastAsia"/>
          <w:color w:val="000000"/>
          <w:szCs w:val="21"/>
        </w:rPr>
        <w:t>2.1项目名称：人保寿险河南银保渠道九寨黄龙游项目。</w:t>
      </w:r>
    </w:p>
    <w:p w14:paraId="63BC0807">
      <w:pPr>
        <w:spacing w:line="360" w:lineRule="auto"/>
        <w:ind w:firstLine="424" w:firstLineChars="202"/>
        <w:rPr>
          <w:szCs w:val="21"/>
        </w:rPr>
      </w:pPr>
      <w:r>
        <w:rPr>
          <w:rFonts w:hint="eastAsia"/>
          <w:szCs w:val="21"/>
        </w:rPr>
        <w:t>2.2采购范围：九寨沟黄龙5日游。</w:t>
      </w:r>
    </w:p>
    <w:p w14:paraId="41FABD35">
      <w:pPr>
        <w:widowControl/>
        <w:spacing w:line="360" w:lineRule="auto"/>
        <w:ind w:firstLine="422" w:firstLineChars="200"/>
        <w:rPr>
          <w:b/>
          <w:color w:val="000000"/>
          <w:kern w:val="0"/>
          <w:szCs w:val="21"/>
        </w:rPr>
      </w:pPr>
      <w:r>
        <w:rPr>
          <w:b/>
          <w:color w:val="000000"/>
          <w:kern w:val="0"/>
          <w:szCs w:val="21"/>
        </w:rPr>
        <w:t xml:space="preserve">3. </w:t>
      </w:r>
      <w:r>
        <w:rPr>
          <w:rFonts w:hint="eastAsia"/>
          <w:b/>
          <w:color w:val="000000"/>
          <w:kern w:val="0"/>
          <w:szCs w:val="21"/>
        </w:rPr>
        <w:t>供应商</w:t>
      </w:r>
      <w:r>
        <w:rPr>
          <w:b/>
          <w:color w:val="000000"/>
          <w:kern w:val="0"/>
          <w:szCs w:val="21"/>
        </w:rPr>
        <w:t>资格要求</w:t>
      </w:r>
    </w:p>
    <w:p w14:paraId="4B396E66">
      <w:pPr>
        <w:spacing w:line="360" w:lineRule="auto"/>
        <w:ind w:firstLine="420" w:firstLineChars="200"/>
        <w:rPr>
          <w:bCs/>
          <w:color w:val="000000"/>
          <w:kern w:val="0"/>
          <w:szCs w:val="21"/>
        </w:rPr>
      </w:pPr>
      <w:r>
        <w:rPr>
          <w:rFonts w:hint="eastAsia"/>
          <w:bCs/>
          <w:color w:val="000000"/>
          <w:kern w:val="0"/>
          <w:szCs w:val="21"/>
        </w:rPr>
        <w:t>3.1 本次采购对供应商的资格要求如下：</w:t>
      </w:r>
    </w:p>
    <w:p w14:paraId="754D1837">
      <w:pPr>
        <w:spacing w:line="360" w:lineRule="auto"/>
        <w:ind w:firstLine="424" w:firstLineChars="202"/>
        <w:rPr>
          <w:bCs/>
        </w:rPr>
      </w:pPr>
      <w:r>
        <w:rPr>
          <w:rFonts w:hint="eastAsia"/>
          <w:bCs/>
          <w:color w:val="000000"/>
          <w:kern w:val="0"/>
          <w:szCs w:val="21"/>
        </w:rPr>
        <w:t>3.1.1资质要求</w:t>
      </w:r>
      <w:r>
        <w:rPr>
          <w:rFonts w:hint="eastAsia"/>
          <w:bCs/>
        </w:rPr>
        <w:t>：在中华人民共和国境内依法登记的法人或其他组织，</w:t>
      </w:r>
      <w:r>
        <w:rPr>
          <w:rFonts w:hint="eastAsia"/>
          <w:b/>
        </w:rPr>
        <w:t>具有独立承担民事责任的能力</w:t>
      </w:r>
      <w:r>
        <w:rPr>
          <w:rFonts w:hint="eastAsia"/>
          <w:bCs/>
        </w:rPr>
        <w:t>，供应商如为企业法人，须提供企业法人营业执照；供应商如为事业单位或其他组织，须提供事业单位法人证书或登记证或组织机构代码证或其他有效证明文件（复印件）；</w:t>
      </w:r>
    </w:p>
    <w:p w14:paraId="29A6FC07">
      <w:pPr>
        <w:spacing w:line="360" w:lineRule="auto"/>
        <w:ind w:firstLine="424" w:firstLineChars="202"/>
        <w:rPr>
          <w:bCs/>
        </w:rPr>
      </w:pPr>
      <w:r>
        <w:rPr>
          <w:rFonts w:hint="eastAsia"/>
          <w:bCs/>
        </w:rPr>
        <w:t>（1）</w:t>
      </w:r>
      <w:r>
        <w:rPr>
          <w:rFonts w:hint="eastAsia"/>
          <w:b/>
          <w:bCs/>
        </w:rPr>
        <w:t>具有良好的商业信誉和健全的财务会计制度，无处于财产被接管、冻结、破产状态，</w:t>
      </w:r>
      <w:r>
        <w:rPr>
          <w:rFonts w:hint="eastAsia"/>
          <w:bCs/>
        </w:rPr>
        <w:t xml:space="preserve">提供承诺函作为资格审查资料； </w:t>
      </w:r>
    </w:p>
    <w:p w14:paraId="061F70BD">
      <w:pPr>
        <w:spacing w:line="360" w:lineRule="auto"/>
        <w:ind w:firstLine="424" w:firstLineChars="202"/>
        <w:rPr>
          <w:bCs/>
        </w:rPr>
      </w:pPr>
      <w:r>
        <w:rPr>
          <w:rFonts w:hint="eastAsia"/>
          <w:bCs/>
        </w:rPr>
        <w:t>（2）</w:t>
      </w:r>
      <w:r>
        <w:rPr>
          <w:rFonts w:hint="eastAsia"/>
          <w:b/>
          <w:bCs/>
        </w:rPr>
        <w:t>具有履行合同所必需的车型和专业技术能力，</w:t>
      </w:r>
      <w:r>
        <w:rPr>
          <w:rFonts w:hint="eastAsia"/>
          <w:bCs/>
        </w:rPr>
        <w:t>提供承诺函作为资格审查资料；</w:t>
      </w:r>
    </w:p>
    <w:p w14:paraId="7F34AE1D">
      <w:pPr>
        <w:spacing w:line="360" w:lineRule="auto"/>
        <w:ind w:firstLine="424" w:firstLineChars="202"/>
        <w:rPr>
          <w:bCs/>
        </w:rPr>
      </w:pPr>
      <w:r>
        <w:rPr>
          <w:rFonts w:hint="eastAsia"/>
          <w:bCs/>
        </w:rPr>
        <w:t>（3）</w:t>
      </w:r>
      <w:r>
        <w:rPr>
          <w:rFonts w:hint="eastAsia"/>
          <w:b/>
          <w:bCs/>
        </w:rPr>
        <w:t>有依法缴纳税收和社会保障资金的良好记录，</w:t>
      </w:r>
      <w:r>
        <w:rPr>
          <w:rFonts w:hint="eastAsia"/>
          <w:bCs/>
        </w:rPr>
        <w:t>提供承诺函作为资格审查资料；</w:t>
      </w:r>
    </w:p>
    <w:p w14:paraId="23089C3A">
      <w:pPr>
        <w:snapToGrid w:val="0"/>
        <w:spacing w:line="360" w:lineRule="auto"/>
        <w:ind w:firstLine="420" w:firstLineChars="200"/>
        <w:rPr>
          <w:bCs/>
        </w:rPr>
      </w:pPr>
      <w:r>
        <w:rPr>
          <w:rFonts w:hint="eastAsia"/>
          <w:bCs/>
        </w:rPr>
        <w:t>（4）</w:t>
      </w:r>
      <w:r>
        <w:rPr>
          <w:rFonts w:hint="eastAsia"/>
          <w:b/>
        </w:rPr>
        <w:t>经营状况良好，参加此项活动前三年内，在经营活动中没有重大违法违规记录,</w:t>
      </w:r>
      <w:r>
        <w:rPr>
          <w:rFonts w:hint="eastAsia"/>
          <w:bCs/>
        </w:rPr>
        <w:t>提供承诺函作为资格审查资料；</w:t>
      </w:r>
    </w:p>
    <w:p w14:paraId="1C5E2321">
      <w:pPr>
        <w:snapToGrid w:val="0"/>
        <w:spacing w:line="360" w:lineRule="auto"/>
        <w:ind w:firstLine="420" w:firstLineChars="200"/>
        <w:rPr>
          <w:bCs/>
        </w:rPr>
      </w:pPr>
      <w:r>
        <w:rPr>
          <w:rFonts w:hint="eastAsia"/>
          <w:bCs/>
        </w:rPr>
        <w:t>（5）</w:t>
      </w:r>
      <w:r>
        <w:rPr>
          <w:rFonts w:hint="eastAsia"/>
          <w:b/>
        </w:rPr>
        <w:t>法律、行政法规规定的其他条件，诚实、守信、无欺诈行为</w:t>
      </w:r>
      <w:r>
        <w:rPr>
          <w:rFonts w:hint="eastAsia"/>
          <w:bCs/>
        </w:rPr>
        <w:t>,提供承诺函作为资格审查资料.</w:t>
      </w:r>
    </w:p>
    <w:p w14:paraId="0F94443D">
      <w:pPr>
        <w:widowControl/>
        <w:spacing w:line="360" w:lineRule="auto"/>
        <w:ind w:firstLine="422" w:firstLineChars="200"/>
        <w:rPr>
          <w:b/>
          <w:color w:val="000000"/>
          <w:kern w:val="0"/>
          <w:szCs w:val="21"/>
        </w:rPr>
      </w:pPr>
      <w:r>
        <w:rPr>
          <w:rFonts w:hint="eastAsia"/>
          <w:b/>
          <w:color w:val="000000"/>
          <w:kern w:val="0"/>
          <w:szCs w:val="21"/>
        </w:rPr>
        <w:t xml:space="preserve">4. </w:t>
      </w:r>
      <w:r>
        <w:rPr>
          <w:rFonts w:hint="eastAsia"/>
          <w:b/>
          <w:color w:val="000000"/>
          <w:kern w:val="0"/>
          <w:szCs w:val="21"/>
        </w:rPr>
        <w:commentReference w:id="1"/>
      </w:r>
      <w:r>
        <w:rPr>
          <w:rFonts w:hint="eastAsia"/>
          <w:b/>
          <w:color w:val="000000"/>
          <w:kern w:val="0"/>
          <w:szCs w:val="21"/>
        </w:rPr>
        <w:t>获取比价采购文件的时间及方式</w:t>
      </w:r>
    </w:p>
    <w:p w14:paraId="460AA20A">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4.1获取采购文件的时间：2026年7月15日至2026年7月20日，上午9:0</w:t>
      </w:r>
      <w:r>
        <w:rPr>
          <w:rFonts w:ascii="Times New Roman" w:hAnsi="Times New Roman"/>
          <w:color w:val="000000"/>
          <w:szCs w:val="21"/>
        </w:rPr>
        <w:t>0-12</w:t>
      </w:r>
      <w:r>
        <w:rPr>
          <w:rFonts w:hint="eastAsia" w:ascii="Times New Roman" w:hAnsi="Times New Roman"/>
          <w:color w:val="000000"/>
          <w:szCs w:val="21"/>
        </w:rPr>
        <w:t>:0</w:t>
      </w:r>
      <w:r>
        <w:rPr>
          <w:rFonts w:ascii="Times New Roman" w:hAnsi="Times New Roman"/>
          <w:color w:val="000000"/>
          <w:szCs w:val="21"/>
        </w:rPr>
        <w:t>0</w:t>
      </w:r>
      <w:r>
        <w:rPr>
          <w:rFonts w:hint="eastAsia" w:ascii="Times New Roman" w:hAnsi="Times New Roman"/>
          <w:color w:val="000000"/>
          <w:szCs w:val="21"/>
        </w:rPr>
        <w:t>，下午2：0</w:t>
      </w:r>
      <w:r>
        <w:rPr>
          <w:rFonts w:ascii="Times New Roman" w:hAnsi="Times New Roman"/>
          <w:color w:val="000000"/>
          <w:szCs w:val="21"/>
        </w:rPr>
        <w:t>0-5</w:t>
      </w:r>
      <w:r>
        <w:rPr>
          <w:rFonts w:hint="eastAsia" w:ascii="Times New Roman" w:hAnsi="Times New Roman"/>
          <w:color w:val="000000"/>
          <w:szCs w:val="21"/>
        </w:rPr>
        <w:t>:0</w:t>
      </w:r>
      <w:r>
        <w:rPr>
          <w:rFonts w:ascii="Times New Roman" w:hAnsi="Times New Roman"/>
          <w:color w:val="000000"/>
          <w:szCs w:val="21"/>
        </w:rPr>
        <w:t>0</w:t>
      </w:r>
      <w:r>
        <w:rPr>
          <w:rFonts w:hint="eastAsia" w:ascii="Times New Roman" w:hAnsi="Times New Roman"/>
          <w:color w:val="000000"/>
          <w:szCs w:val="21"/>
        </w:rPr>
        <w:t>（北京时间，下同）。逾期未提交报名资料的供应商视为放弃参与本项目的采购活动。</w:t>
      </w:r>
    </w:p>
    <w:p w14:paraId="20F73738">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4.2.获取采购文件的方式：应答方将加盖应答单位公章的营业执照复印件、法定代表人身份证明或授权委托书(附法定代表人身份证明)、个人身份证的扫描件发送至指定邮箱zhaoming03@picclife.cn，经核后，采购文件将发送至来件邮箱或应答方指定邮箱。</w:t>
      </w:r>
    </w:p>
    <w:p w14:paraId="470E342A">
      <w:pPr>
        <w:spacing w:line="360" w:lineRule="auto"/>
        <w:ind w:firstLine="422" w:firstLineChars="200"/>
        <w:rPr>
          <w:b/>
          <w:color w:val="000000"/>
          <w:kern w:val="0"/>
          <w:szCs w:val="21"/>
        </w:rPr>
      </w:pPr>
      <w:r>
        <w:rPr>
          <w:rFonts w:hint="eastAsia"/>
          <w:b/>
          <w:color w:val="000000"/>
          <w:kern w:val="0"/>
          <w:szCs w:val="21"/>
        </w:rPr>
        <w:t>5. 应答文件提交的截止时间、开启时间及地点</w:t>
      </w:r>
    </w:p>
    <w:p w14:paraId="06F3FA6A">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5.1首次应答文件的提交截止时间：2026年7月21日10:00（北京时间）</w:t>
      </w:r>
      <w:bookmarkStart w:id="1" w:name="_GoBack"/>
      <w:bookmarkEnd w:id="1"/>
    </w:p>
    <w:p w14:paraId="58DA6F1A">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5.2比价时间（应答文件递交截止时间）：2026年7月21日10:</w:t>
      </w:r>
      <w:r>
        <w:rPr>
          <w:rFonts w:hint="eastAsia" w:ascii="Times New Roman" w:hAnsi="Times New Roman"/>
          <w:color w:val="000000"/>
          <w:szCs w:val="21"/>
          <w:lang w:val="en-US" w:eastAsia="zh-CN"/>
        </w:rPr>
        <w:t>0</w:t>
      </w:r>
      <w:r>
        <w:rPr>
          <w:rFonts w:hint="eastAsia" w:ascii="Times New Roman" w:hAnsi="Times New Roman"/>
          <w:color w:val="000000"/>
          <w:szCs w:val="21"/>
        </w:rPr>
        <w:t>0（北京时间）</w:t>
      </w:r>
    </w:p>
    <w:p w14:paraId="4EE513EF">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5.3比价地点（应答文件递交地点）：河南省郑州市郑东新区商务外环路24号人保大厦21楼。</w:t>
      </w:r>
    </w:p>
    <w:p w14:paraId="453A8959">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5.4.以上若有变更，采购人会通过邮件的形式通知应答方。</w:t>
      </w:r>
    </w:p>
    <w:p w14:paraId="29CB31EF">
      <w:pPr>
        <w:spacing w:line="360" w:lineRule="auto"/>
        <w:ind w:firstLine="422" w:firstLineChars="200"/>
        <w:rPr>
          <w:b/>
          <w:color w:val="000000"/>
          <w:kern w:val="0"/>
          <w:szCs w:val="21"/>
        </w:rPr>
      </w:pPr>
      <w:r>
        <w:rPr>
          <w:rFonts w:hint="eastAsia"/>
          <w:b/>
          <w:color w:val="000000"/>
          <w:kern w:val="0"/>
          <w:szCs w:val="21"/>
        </w:rPr>
        <w:t>6</w:t>
      </w:r>
      <w:r>
        <w:rPr>
          <w:b/>
          <w:color w:val="000000"/>
          <w:kern w:val="0"/>
          <w:szCs w:val="21"/>
        </w:rPr>
        <w:t xml:space="preserve">. </w:t>
      </w:r>
      <w:r>
        <w:rPr>
          <w:rFonts w:hint="eastAsia"/>
          <w:b/>
          <w:color w:val="000000"/>
          <w:kern w:val="0"/>
          <w:szCs w:val="21"/>
        </w:rPr>
        <w:t>其他补充事宜</w:t>
      </w:r>
    </w:p>
    <w:p w14:paraId="73476202">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公告发布媒介：</w:t>
      </w:r>
      <w:commentRangeStart w:id="2"/>
      <w:r>
        <w:rPr>
          <w:rFonts w:hint="eastAsia" w:ascii="Times New Roman" w:hAnsi="Times New Roman"/>
          <w:color w:val="000000"/>
          <w:szCs w:val="21"/>
        </w:rPr>
        <w:t>人保E采外网门户</w:t>
      </w:r>
      <w:commentRangeEnd w:id="2"/>
      <w:r>
        <w:rPr>
          <w:rFonts w:hint="eastAsia" w:ascii="Times New Roman" w:hAnsi="Times New Roman"/>
          <w:color w:val="000000"/>
          <w:szCs w:val="21"/>
        </w:rPr>
        <w:commentReference w:id="2"/>
      </w:r>
      <w:r>
        <w:rPr>
          <w:rFonts w:hint="eastAsia" w:ascii="Times New Roman" w:hAnsi="Times New Roman"/>
          <w:color w:val="000000"/>
          <w:szCs w:val="21"/>
        </w:rPr>
        <w:t>。因轻信其他组织、个人或媒体提供的信息而造成损失的，采购人概不负责。</w:t>
      </w:r>
    </w:p>
    <w:p w14:paraId="38A27906">
      <w:pPr>
        <w:numPr>
          <w:ilvl w:val="0"/>
          <w:numId w:val="1"/>
        </w:numPr>
        <w:spacing w:line="360" w:lineRule="auto"/>
        <w:ind w:firstLine="422" w:firstLineChars="200"/>
        <w:rPr>
          <w:b/>
          <w:color w:val="000000"/>
          <w:kern w:val="0"/>
          <w:szCs w:val="21"/>
        </w:rPr>
      </w:pPr>
      <w:r>
        <w:rPr>
          <w:b/>
          <w:color w:val="000000"/>
          <w:kern w:val="0"/>
          <w:szCs w:val="21"/>
        </w:rPr>
        <w:t>联系方式</w:t>
      </w:r>
    </w:p>
    <w:p w14:paraId="4C09B731">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采购人：中国人民人寿保险股份有限公司河南省分公司银行保险部</w:t>
      </w:r>
    </w:p>
    <w:p w14:paraId="2BC5AEBD">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地  址：河南省郑州市郑东新区商务外环路24号人保大厦</w:t>
      </w:r>
    </w:p>
    <w:p w14:paraId="59CD5DA1">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联系人：赵明</w:t>
      </w:r>
    </w:p>
    <w:p w14:paraId="368DC294">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电  话：18637103305</w:t>
      </w:r>
    </w:p>
    <w:p w14:paraId="776E807A">
      <w:pPr>
        <w:pStyle w:val="6"/>
        <w:spacing w:line="360" w:lineRule="auto"/>
        <w:ind w:left="1" w:firstLine="420" w:firstLineChars="200"/>
        <w:rPr>
          <w:rFonts w:ascii="Times New Roman" w:hAnsi="Times New Roman"/>
          <w:color w:val="000000"/>
          <w:szCs w:val="21"/>
        </w:rPr>
      </w:pPr>
      <w:r>
        <w:rPr>
          <w:rFonts w:hint="eastAsia" w:ascii="Times New Roman" w:hAnsi="Times New Roman"/>
          <w:color w:val="000000"/>
          <w:szCs w:val="21"/>
        </w:rPr>
        <w:t>邮  箱：zhaoming03@picclife.cn</w:t>
      </w:r>
    </w:p>
    <w:p w14:paraId="6543CAEB">
      <w:pPr>
        <w:widowControl/>
        <w:spacing w:line="360" w:lineRule="auto"/>
        <w:ind w:firstLine="420" w:firstLineChars="200"/>
        <w:rPr>
          <w:color w:val="000000"/>
          <w:szCs w:val="21"/>
        </w:rPr>
      </w:pPr>
    </w:p>
    <w:p w14:paraId="74CC8A49"/>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UU" w:date="2026-01-28T10:39:00Z" w:initials="P">
    <w:p w14:paraId="01EB26E9">
      <w:pPr>
        <w:pStyle w:val="5"/>
      </w:pPr>
      <w:r>
        <w:t>比价</w:t>
      </w:r>
      <w:r>
        <w:rPr>
          <w:rFonts w:hint="eastAsia"/>
        </w:rPr>
        <w:t>/比选？</w:t>
      </w:r>
    </w:p>
    <w:p w14:paraId="2EA60BB3">
      <w:pPr>
        <w:pStyle w:val="5"/>
      </w:pPr>
      <w:r>
        <w:t>普通分散没有询价，一轮比价也是比价</w:t>
      </w:r>
    </w:p>
  </w:comment>
  <w:comment w:id="1" w:author="UU" w:date="2026-01-28T10:39:00Z" w:initials="P">
    <w:p w14:paraId="390C7E87">
      <w:pPr>
        <w:pStyle w:val="5"/>
      </w:pPr>
      <w:r>
        <w:annotationRef/>
      </w:r>
    </w:p>
  </w:comment>
  <w:comment w:id="2" w:author="UU" w:date="2026-01-28T10:40:00Z" w:initials="P">
    <w:p w14:paraId="491C440D">
      <w:pPr>
        <w:pStyle w:val="5"/>
      </w:pPr>
      <w:r>
        <w:t>金财网可否？现在系统也支持</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2EA60BB3" w15:done="0"/>
  <w15:commentEx w15:paraId="390C7E87" w15:done="0"/>
  <w15:commentEx w15:paraId="491C440D"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2CFB17"/>
    <w:multiLevelType w:val="singleLevel"/>
    <w:tmpl w:val="C52CFB17"/>
    <w:lvl w:ilvl="0" w:tentative="0">
      <w:start w:val="7"/>
      <w:numFmt w:val="decimal"/>
      <w:suff w:val="space"/>
      <w:lvlText w:val="%1."/>
      <w:lvlJc w:val="left"/>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U">
    <w15:presenceInfo w15:providerId="None" w15:userId="UU"/>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B02CF9"/>
    <w:rsid w:val="001A6646"/>
    <w:rsid w:val="001E4CB6"/>
    <w:rsid w:val="002C53C0"/>
    <w:rsid w:val="00813F64"/>
    <w:rsid w:val="0098051E"/>
    <w:rsid w:val="009F6BCE"/>
    <w:rsid w:val="00A335C6"/>
    <w:rsid w:val="00D76744"/>
    <w:rsid w:val="00E12B6A"/>
    <w:rsid w:val="00E62D88"/>
    <w:rsid w:val="05491193"/>
    <w:rsid w:val="343D29E0"/>
    <w:rsid w:val="3C3144BC"/>
    <w:rsid w:val="4A4A384E"/>
    <w:rsid w:val="57B02CF9"/>
    <w:rsid w:val="5EDF3CD6"/>
    <w:rsid w:val="62917CD3"/>
    <w:rsid w:val="708752DE"/>
    <w:rsid w:val="7464656E"/>
    <w:rsid w:val="76982C90"/>
    <w:rsid w:val="780005E8"/>
    <w:rsid w:val="7BAA0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bCs/>
      <w:kern w:val="44"/>
      <w:sz w:val="44"/>
      <w:szCs w:val="44"/>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First Indent 2"/>
    <w:basedOn w:val="3"/>
    <w:qFormat/>
    <w:uiPriority w:val="0"/>
    <w:pPr>
      <w:tabs>
        <w:tab w:val="left" w:pos="0"/>
        <w:tab w:val="left" w:pos="3855"/>
      </w:tabs>
      <w:ind w:firstLine="420" w:firstLineChars="200"/>
    </w:pPr>
  </w:style>
  <w:style w:type="paragraph" w:styleId="3">
    <w:name w:val="Body Text Indent"/>
    <w:basedOn w:val="1"/>
    <w:qFormat/>
    <w:uiPriority w:val="0"/>
    <w:pPr>
      <w:snapToGrid w:val="0"/>
      <w:spacing w:after="156" w:afterLines="50" w:line="400" w:lineRule="exact"/>
      <w:ind w:left="483" w:leftChars="229" w:hanging="2" w:hangingChars="1"/>
    </w:pPr>
    <w:rPr>
      <w:color w:val="000000"/>
      <w:szCs w:val="18"/>
    </w:rPr>
  </w:style>
  <w:style w:type="paragraph" w:styleId="5">
    <w:name w:val="annotation text"/>
    <w:basedOn w:val="1"/>
    <w:link w:val="15"/>
    <w:uiPriority w:val="0"/>
    <w:pPr>
      <w:jc w:val="left"/>
    </w:pPr>
  </w:style>
  <w:style w:type="paragraph" w:styleId="6">
    <w:name w:val="Plain Text"/>
    <w:basedOn w:val="1"/>
    <w:next w:val="1"/>
    <w:uiPriority w:val="0"/>
    <w:rPr>
      <w:rFonts w:ascii="Courier New" w:hAnsi="Courier New"/>
      <w:szCs w:val="20"/>
    </w:rPr>
  </w:style>
  <w:style w:type="paragraph" w:styleId="7">
    <w:name w:val="Balloon Text"/>
    <w:basedOn w:val="1"/>
    <w:link w:val="17"/>
    <w:uiPriority w:val="0"/>
    <w:rPr>
      <w:sz w:val="18"/>
      <w:szCs w:val="18"/>
    </w:rPr>
  </w:style>
  <w:style w:type="paragraph" w:styleId="8">
    <w:name w:val="footer"/>
    <w:basedOn w:val="1"/>
    <w:uiPriority w:val="0"/>
    <w:pPr>
      <w:tabs>
        <w:tab w:val="center" w:pos="4153"/>
        <w:tab w:val="right" w:pos="8306"/>
      </w:tabs>
      <w:snapToGrid w:val="0"/>
      <w:jc w:val="left"/>
    </w:pPr>
    <w:rPr>
      <w:sz w:val="18"/>
      <w:szCs w:val="18"/>
    </w:rPr>
  </w:style>
  <w:style w:type="paragraph" w:styleId="9">
    <w:name w:val="header"/>
    <w:basedOn w:val="1"/>
    <w:link w:val="18"/>
    <w:uiPriority w:val="0"/>
    <w:pPr>
      <w:pBdr>
        <w:bottom w:val="single" w:color="auto" w:sz="6" w:space="1"/>
      </w:pBdr>
      <w:tabs>
        <w:tab w:val="center" w:pos="4153"/>
        <w:tab w:val="right" w:pos="8306"/>
      </w:tabs>
      <w:snapToGrid w:val="0"/>
      <w:jc w:val="center"/>
    </w:pPr>
    <w:rPr>
      <w:sz w:val="18"/>
      <w:szCs w:val="18"/>
    </w:rPr>
  </w:style>
  <w:style w:type="paragraph" w:styleId="10">
    <w:name w:val="annotation subject"/>
    <w:basedOn w:val="5"/>
    <w:next w:val="5"/>
    <w:link w:val="16"/>
    <w:uiPriority w:val="0"/>
    <w:rPr>
      <w:b/>
      <w:bCs/>
    </w:rPr>
  </w:style>
  <w:style w:type="character" w:styleId="13">
    <w:name w:val="annotation reference"/>
    <w:basedOn w:val="12"/>
    <w:uiPriority w:val="0"/>
    <w:rPr>
      <w:sz w:val="21"/>
      <w:szCs w:val="21"/>
    </w:rPr>
  </w:style>
  <w:style w:type="character" w:customStyle="1" w:styleId="14">
    <w:name w:val="NormalCharacter"/>
    <w:uiPriority w:val="99"/>
  </w:style>
  <w:style w:type="character" w:customStyle="1" w:styleId="15">
    <w:name w:val="批注文字 字符"/>
    <w:basedOn w:val="12"/>
    <w:link w:val="5"/>
    <w:uiPriority w:val="0"/>
    <w:rPr>
      <w:rFonts w:ascii="Times New Roman" w:hAnsi="Times New Roman" w:eastAsia="宋体" w:cs="Times New Roman"/>
      <w:kern w:val="2"/>
      <w:sz w:val="21"/>
      <w:szCs w:val="24"/>
    </w:rPr>
  </w:style>
  <w:style w:type="character" w:customStyle="1" w:styleId="16">
    <w:name w:val="批注主题 字符"/>
    <w:basedOn w:val="15"/>
    <w:link w:val="10"/>
    <w:uiPriority w:val="0"/>
    <w:rPr>
      <w:rFonts w:ascii="Times New Roman" w:hAnsi="Times New Roman" w:eastAsia="宋体" w:cs="Times New Roman"/>
      <w:b/>
      <w:bCs/>
      <w:kern w:val="2"/>
      <w:sz w:val="21"/>
      <w:szCs w:val="24"/>
    </w:rPr>
  </w:style>
  <w:style w:type="character" w:customStyle="1" w:styleId="17">
    <w:name w:val="批注框文本 字符"/>
    <w:basedOn w:val="12"/>
    <w:link w:val="7"/>
    <w:uiPriority w:val="0"/>
    <w:rPr>
      <w:rFonts w:ascii="Times New Roman" w:hAnsi="Times New Roman" w:eastAsia="宋体" w:cs="Times New Roman"/>
      <w:kern w:val="2"/>
      <w:sz w:val="18"/>
      <w:szCs w:val="18"/>
    </w:rPr>
  </w:style>
  <w:style w:type="character" w:customStyle="1" w:styleId="18">
    <w:name w:val="页眉 字符"/>
    <w:basedOn w:val="12"/>
    <w:link w:val="9"/>
    <w:uiPriority w:val="0"/>
    <w:rPr>
      <w:rFonts w:ascii="Times New Roman" w:hAnsi="Times New Roman" w:eastAsia="宋体" w:cs="Times New Roman"/>
      <w:kern w:val="2"/>
      <w:sz w:val="18"/>
      <w:szCs w:val="18"/>
    </w:rPr>
  </w:style>
  <w:style w:type="paragraph" w:styleId="19">
    <w:name w:val="List Paragraph"/>
    <w:basedOn w:val="1"/>
    <w:qFormat/>
    <w:uiPriority w:val="34"/>
    <w:pPr>
      <w:ind w:firstLine="420" w:firstLineChars="200"/>
    </w:pPr>
    <w:rPr>
      <w:lang w:val="zh-CN"/>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725</Words>
  <Characters>789</Characters>
  <Lines>8</Lines>
  <Paragraphs>2</Paragraphs>
  <TotalTime>0</TotalTime>
  <ScaleCrop>false</ScaleCrop>
  <LinksUpToDate>false</LinksUpToDate>
  <CharactersWithSpaces>796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2026-07-15T03:50:00Z</dcterms:created>
  <dc:creator>刘光磊</dc:creator>
  <cp:lastModifiedBy>陈淑靖</cp:lastModifiedBy>
  <dcterms:modified xsi:type="dcterms:W3CDTF">2026-07-15T09:33:19Z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EE768BF310F448C98AD9421E4FE3DBF9</vt:lpwstr>
  </property>
  <property fmtid="{D5CDD505-2E9C-101B-9397-08002B2CF9AE}" pid="4" name="KSOTemplateDocerSaveRecord">
    <vt:lpwstr>eyJoZGlkIjoiZDU2YTQzM2NlODNmOGQ4OWE2NGM5MjI1NDQ0YzgxOTgiLCJ1c2VySWQiOiIxMTMwNDM1OTgwIn0=</vt:lpwstr>
  </property>
</Properties>
</file>