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A2252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b w:val="0"/>
          <w:bCs w:val="0"/>
          <w:i w:val="0"/>
          <w:iCs w:val="0"/>
          <w:caps w:val="0"/>
          <w:color w:val="000000"/>
          <w:spacing w:val="0"/>
          <w:kern w:val="0"/>
          <w:sz w:val="28"/>
          <w:szCs w:val="28"/>
          <w:shd w:val="clear" w:fill="FFFFFF"/>
          <w:lang w:val="en-US" w:eastAsia="zh-CN" w:bidi="ar"/>
        </w:rPr>
      </w:pPr>
      <w:r>
        <w:rPr>
          <w:rFonts w:hint="eastAsia" w:ascii="仿宋_GB2312" w:hAnsi="仿宋_GB2312" w:eastAsia="仿宋_GB2312" w:cs="仿宋_GB2312"/>
          <w:b w:val="0"/>
          <w:bCs w:val="0"/>
          <w:i w:val="0"/>
          <w:iCs w:val="0"/>
          <w:caps w:val="0"/>
          <w:color w:val="000000"/>
          <w:spacing w:val="0"/>
          <w:kern w:val="0"/>
          <w:sz w:val="28"/>
          <w:szCs w:val="28"/>
          <w:shd w:val="clear" w:fill="FFFFFF"/>
          <w:lang w:val="en-US" w:eastAsia="zh-CN" w:bidi="ar"/>
        </w:rPr>
        <w:t>人保财险新疆富蕴支公司电影院映前广告项目</w:t>
      </w:r>
    </w:p>
    <w:p w14:paraId="1BF9859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b w:val="0"/>
          <w:bCs w:val="0"/>
          <w:i w:val="0"/>
          <w:iCs w:val="0"/>
          <w:caps w:val="0"/>
          <w:color w:val="000000"/>
          <w:spacing w:val="0"/>
          <w:kern w:val="0"/>
          <w:sz w:val="28"/>
          <w:szCs w:val="28"/>
          <w:shd w:val="clear" w:fill="FFFFFF"/>
          <w:lang w:val="en-US" w:eastAsia="zh-CN" w:bidi="ar"/>
        </w:rPr>
      </w:pPr>
      <w:r>
        <w:rPr>
          <w:rFonts w:hint="eastAsia" w:ascii="仿宋_GB2312" w:hAnsi="仿宋_GB2312" w:eastAsia="仿宋_GB2312" w:cs="仿宋_GB2312"/>
          <w:b w:val="0"/>
          <w:bCs w:val="0"/>
          <w:i w:val="0"/>
          <w:iCs w:val="0"/>
          <w:caps w:val="0"/>
          <w:color w:val="000000"/>
          <w:spacing w:val="0"/>
          <w:kern w:val="0"/>
          <w:sz w:val="28"/>
          <w:szCs w:val="28"/>
          <w:shd w:val="clear" w:fill="FFFFFF"/>
          <w:lang w:val="en-US" w:eastAsia="zh-CN" w:bidi="ar"/>
        </w:rPr>
        <w:t>单一采购公示</w:t>
      </w:r>
    </w:p>
    <w:p w14:paraId="3A17795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iCs w:val="0"/>
          <w:caps w:val="0"/>
          <w:color w:val="000000"/>
          <w:spacing w:val="0"/>
          <w:sz w:val="28"/>
          <w:szCs w:val="28"/>
          <w:shd w:val="clear" w:fill="FFFFFF"/>
        </w:rPr>
      </w:pPr>
    </w:p>
    <w:p w14:paraId="1F05137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b w:val="0"/>
          <w:bCs w:val="0"/>
          <w:i w:val="0"/>
          <w:iCs w:val="0"/>
          <w:caps w:val="0"/>
          <w:color w:val="000000"/>
          <w:spacing w:val="0"/>
          <w:kern w:val="0"/>
          <w:sz w:val="28"/>
          <w:szCs w:val="28"/>
          <w:shd w:val="clear" w:fill="FFFFFF"/>
          <w:lang w:val="en-US" w:eastAsia="zh-CN" w:bidi="ar"/>
        </w:rPr>
      </w:pPr>
      <w:r>
        <w:rPr>
          <w:rFonts w:hint="eastAsia" w:ascii="仿宋_GB2312" w:hAnsi="仿宋_GB2312" w:eastAsia="仿宋_GB2312" w:cs="仿宋_GB2312"/>
          <w:b w:val="0"/>
          <w:bCs w:val="0"/>
          <w:i w:val="0"/>
          <w:iCs w:val="0"/>
          <w:caps w:val="0"/>
          <w:color w:val="000000"/>
          <w:spacing w:val="0"/>
          <w:kern w:val="0"/>
          <w:sz w:val="28"/>
          <w:szCs w:val="28"/>
          <w:shd w:val="clear" w:fill="FFFFFF"/>
          <w:lang w:val="en-US" w:eastAsia="zh-CN" w:bidi="ar"/>
        </w:rPr>
        <w:t>根据中国人民保险集团和中国人民财产保险股份有限公司采购管理相关制度规定，现将相关单一采购内容公示如下：</w:t>
      </w:r>
    </w:p>
    <w:p w14:paraId="7828F687">
      <w:pPr>
        <w:rPr>
          <w:rFonts w:hint="eastAsia" w:ascii="仿宋_GB2312" w:hAnsi="仿宋_GB2312" w:eastAsia="仿宋_GB2312" w:cs="仿宋_GB2312"/>
          <w:b w:val="0"/>
          <w:bCs w:val="0"/>
          <w:i w:val="0"/>
          <w:iCs w:val="0"/>
          <w:caps w:val="0"/>
          <w:color w:val="000000"/>
          <w:spacing w:val="0"/>
          <w:kern w:val="0"/>
          <w:sz w:val="28"/>
          <w:szCs w:val="28"/>
          <w:shd w:val="clear" w:fill="FFFFFF"/>
          <w:lang w:val="en-US" w:eastAsia="zh-CN" w:bidi="ar"/>
        </w:rPr>
      </w:pPr>
      <w:r>
        <w:rPr>
          <w:rFonts w:hint="eastAsia" w:ascii="仿宋_GB2312" w:hAnsi="仿宋_GB2312" w:eastAsia="仿宋_GB2312" w:cs="仿宋_GB2312"/>
          <w:b/>
          <w:bCs/>
          <w:i w:val="0"/>
          <w:iCs w:val="0"/>
          <w:caps w:val="0"/>
          <w:color w:val="000000"/>
          <w:spacing w:val="0"/>
          <w:sz w:val="28"/>
          <w:szCs w:val="28"/>
          <w:shd w:val="clear" w:fill="FFFFFF"/>
        </w:rPr>
        <w:t>一、项目名称：</w:t>
      </w:r>
      <w:r>
        <w:rPr>
          <w:rFonts w:hint="eastAsia" w:ascii="仿宋_GB2312" w:hAnsi="仿宋_GB2312" w:eastAsia="仿宋_GB2312" w:cs="仿宋_GB2312"/>
          <w:b w:val="0"/>
          <w:bCs w:val="0"/>
          <w:i w:val="0"/>
          <w:iCs w:val="0"/>
          <w:caps w:val="0"/>
          <w:color w:val="000000"/>
          <w:spacing w:val="0"/>
          <w:kern w:val="0"/>
          <w:sz w:val="28"/>
          <w:szCs w:val="28"/>
          <w:shd w:val="clear" w:fill="FFFFFF"/>
          <w:lang w:val="en-US" w:eastAsia="zh-CN" w:bidi="ar"/>
        </w:rPr>
        <w:t>人保财险新疆富蕴支公司电影院映前广告项目</w:t>
      </w:r>
    </w:p>
    <w:p w14:paraId="0945E40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textAlignment w:val="auto"/>
        <w:rPr>
          <w:rFonts w:hint="eastAsia" w:ascii="仿宋_GB2312" w:eastAsia="仿宋_GB2312" w:hAnsiTheme="minorHAnsi" w:cstheme="minorBidi"/>
          <w:b w:val="0"/>
          <w:bCs w:val="0"/>
          <w:kern w:val="2"/>
          <w:sz w:val="32"/>
          <w:szCs w:val="32"/>
          <w:lang w:val="en-US" w:eastAsia="zh-CN" w:bidi="ar-SA"/>
        </w:rPr>
      </w:pPr>
      <w:r>
        <w:rPr>
          <w:rFonts w:hint="eastAsia" w:ascii="仿宋_GB2312" w:hAnsi="仿宋_GB2312" w:eastAsia="仿宋_GB2312" w:cs="仿宋_GB2312"/>
          <w:b/>
          <w:bCs/>
          <w:i w:val="0"/>
          <w:iCs w:val="0"/>
          <w:caps w:val="0"/>
          <w:color w:val="000000"/>
          <w:spacing w:val="0"/>
          <w:sz w:val="28"/>
          <w:szCs w:val="28"/>
          <w:shd w:val="clear" w:fill="FFFFFF"/>
        </w:rPr>
        <w:t>二、</w:t>
      </w:r>
      <w:r>
        <w:rPr>
          <w:rFonts w:hint="eastAsia" w:ascii="仿宋_GB2312" w:hAnsi="仿宋_GB2312" w:eastAsia="仿宋_GB2312" w:cs="仿宋_GB2312"/>
          <w:b/>
          <w:bCs/>
          <w:i w:val="0"/>
          <w:iCs w:val="0"/>
          <w:caps w:val="0"/>
          <w:color w:val="000000"/>
          <w:spacing w:val="0"/>
          <w:sz w:val="28"/>
          <w:szCs w:val="28"/>
          <w:shd w:val="clear" w:fill="FFFFFF"/>
          <w:lang w:val="en-US" w:eastAsia="zh-CN"/>
        </w:rPr>
        <w:t>拟</w:t>
      </w:r>
      <w:r>
        <w:rPr>
          <w:rFonts w:hint="eastAsia" w:ascii="仿宋_GB2312" w:hAnsi="仿宋_GB2312" w:eastAsia="仿宋_GB2312" w:cs="仿宋_GB2312"/>
          <w:b/>
          <w:bCs/>
          <w:i w:val="0"/>
          <w:iCs w:val="0"/>
          <w:caps w:val="0"/>
          <w:color w:val="000000"/>
          <w:spacing w:val="0"/>
          <w:sz w:val="28"/>
          <w:szCs w:val="28"/>
          <w:shd w:val="clear" w:fill="FFFFFF"/>
        </w:rPr>
        <w:t>单一</w:t>
      </w:r>
      <w:r>
        <w:rPr>
          <w:rFonts w:hint="eastAsia" w:ascii="仿宋_GB2312" w:hAnsi="仿宋_GB2312" w:eastAsia="仿宋_GB2312" w:cs="仿宋_GB2312"/>
          <w:b/>
          <w:bCs/>
          <w:i w:val="0"/>
          <w:iCs w:val="0"/>
          <w:caps w:val="0"/>
          <w:color w:val="000000"/>
          <w:spacing w:val="0"/>
          <w:sz w:val="28"/>
          <w:szCs w:val="28"/>
          <w:shd w:val="clear" w:fill="FFFFFF"/>
          <w:lang w:val="en-US" w:eastAsia="zh-CN"/>
        </w:rPr>
        <w:t>采购</w:t>
      </w:r>
      <w:r>
        <w:rPr>
          <w:rFonts w:hint="eastAsia" w:ascii="仿宋_GB2312" w:hAnsi="仿宋_GB2312" w:eastAsia="仿宋_GB2312" w:cs="仿宋_GB2312"/>
          <w:b/>
          <w:bCs/>
          <w:i w:val="0"/>
          <w:iCs w:val="0"/>
          <w:caps w:val="0"/>
          <w:color w:val="000000"/>
          <w:spacing w:val="0"/>
          <w:sz w:val="28"/>
          <w:szCs w:val="28"/>
          <w:shd w:val="clear" w:fill="FFFFFF"/>
        </w:rPr>
        <w:t>供应商：</w:t>
      </w:r>
      <w:r>
        <w:rPr>
          <w:rFonts w:hint="eastAsia" w:ascii="仿宋_GB2312" w:hAnsi="仿宋_GB2312" w:eastAsia="仿宋_GB2312" w:cs="仿宋_GB2312"/>
          <w:b w:val="0"/>
          <w:bCs w:val="0"/>
          <w:i w:val="0"/>
          <w:iCs w:val="0"/>
          <w:caps w:val="0"/>
          <w:color w:val="000000"/>
          <w:spacing w:val="0"/>
          <w:kern w:val="0"/>
          <w:sz w:val="28"/>
          <w:szCs w:val="28"/>
          <w:shd w:val="clear" w:fill="FFFFFF"/>
          <w:lang w:val="en-US" w:eastAsia="zh-CN" w:bidi="ar"/>
        </w:rPr>
        <w:t>富蕴县新视界文化传媒有限公司</w:t>
      </w:r>
    </w:p>
    <w:p w14:paraId="59AF086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textAlignment w:val="auto"/>
        <w:rPr>
          <w:rFonts w:hint="eastAsia" w:ascii="仿宋_GB2312" w:hAnsi="仿宋_GB2312" w:eastAsia="仿宋_GB2312" w:cs="仿宋_GB2312"/>
          <w:b w:val="0"/>
          <w:bCs w:val="0"/>
          <w:i w:val="0"/>
          <w:iCs w:val="0"/>
          <w:caps w:val="0"/>
          <w:color w:val="000000"/>
          <w:spacing w:val="0"/>
          <w:sz w:val="28"/>
          <w:szCs w:val="28"/>
        </w:rPr>
      </w:pPr>
      <w:r>
        <w:rPr>
          <w:rFonts w:hint="eastAsia" w:ascii="仿宋_GB2312" w:hAnsi="仿宋_GB2312" w:eastAsia="仿宋_GB2312" w:cs="仿宋_GB2312"/>
          <w:b/>
          <w:bCs/>
          <w:i w:val="0"/>
          <w:iCs w:val="0"/>
          <w:caps w:val="0"/>
          <w:color w:val="000000"/>
          <w:spacing w:val="0"/>
          <w:sz w:val="28"/>
          <w:szCs w:val="28"/>
          <w:shd w:val="clear" w:fill="FFFFFF"/>
        </w:rPr>
        <w:t>三、采购需求：</w:t>
      </w:r>
      <w:r>
        <w:rPr>
          <w:rFonts w:hint="eastAsia" w:ascii="仿宋_GB2312" w:hAnsi="仿宋_GB2312" w:eastAsia="仿宋_GB2312" w:cs="仿宋_GB2312"/>
          <w:b w:val="0"/>
          <w:bCs w:val="0"/>
          <w:i w:val="0"/>
          <w:iCs w:val="0"/>
          <w:caps w:val="0"/>
          <w:color w:val="000000"/>
          <w:spacing w:val="0"/>
          <w:sz w:val="28"/>
          <w:szCs w:val="28"/>
          <w:shd w:val="clear" w:fill="FFFFFF"/>
        </w:rPr>
        <w:t>本项目选定1家供应商，为</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人保财险富蕴支公司</w:t>
      </w:r>
      <w:r>
        <w:rPr>
          <w:rFonts w:hint="eastAsia" w:ascii="仿宋_GB2312" w:hAnsi="仿宋_GB2312" w:eastAsia="仿宋_GB2312" w:cs="仿宋_GB2312"/>
          <w:b w:val="0"/>
          <w:bCs w:val="0"/>
          <w:i w:val="0"/>
          <w:iCs w:val="0"/>
          <w:caps w:val="0"/>
          <w:color w:val="000000"/>
          <w:spacing w:val="0"/>
          <w:sz w:val="28"/>
          <w:szCs w:val="28"/>
          <w:shd w:val="clear" w:fill="FFFFFF"/>
        </w:rPr>
        <w:t>提供</w:t>
      </w:r>
      <w:r>
        <w:rPr>
          <w:rFonts w:hint="eastAsia" w:ascii="仿宋_GB2312" w:hAnsi="仿宋_GB2312" w:eastAsia="仿宋_GB2312" w:cs="仿宋_GB2312"/>
          <w:b w:val="0"/>
          <w:bCs w:val="0"/>
          <w:i w:val="0"/>
          <w:iCs w:val="0"/>
          <w:caps w:val="0"/>
          <w:color w:val="000000"/>
          <w:spacing w:val="0"/>
          <w:kern w:val="0"/>
          <w:sz w:val="28"/>
          <w:szCs w:val="28"/>
          <w:shd w:val="clear" w:fill="FFFFFF"/>
          <w:lang w:val="en-US" w:eastAsia="zh-CN" w:bidi="ar"/>
        </w:rPr>
        <w:t>影院映前广告</w:t>
      </w:r>
      <w:r>
        <w:rPr>
          <w:rFonts w:hint="eastAsia" w:ascii="仿宋_GB2312" w:hAnsi="仿宋_GB2312" w:eastAsia="仿宋_GB2312" w:cs="仿宋_GB2312"/>
          <w:b w:val="0"/>
          <w:bCs w:val="0"/>
          <w:i w:val="0"/>
          <w:iCs w:val="0"/>
          <w:caps w:val="0"/>
          <w:color w:val="000000"/>
          <w:spacing w:val="0"/>
          <w:sz w:val="28"/>
          <w:szCs w:val="28"/>
          <w:shd w:val="clear" w:fill="FFFFFF"/>
        </w:rPr>
        <w:t>服务。</w:t>
      </w:r>
    </w:p>
    <w:p w14:paraId="599ED00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b/>
          <w:bCs/>
          <w:i w:val="0"/>
          <w:iCs w:val="0"/>
          <w:caps w:val="0"/>
          <w:color w:val="000000"/>
          <w:spacing w:val="0"/>
          <w:sz w:val="28"/>
          <w:szCs w:val="28"/>
        </w:rPr>
      </w:pPr>
      <w:r>
        <w:rPr>
          <w:rFonts w:hint="eastAsia" w:ascii="仿宋_GB2312" w:hAnsi="仿宋_GB2312" w:eastAsia="仿宋_GB2312" w:cs="仿宋_GB2312"/>
          <w:b/>
          <w:bCs/>
          <w:i w:val="0"/>
          <w:iCs w:val="0"/>
          <w:caps w:val="0"/>
          <w:color w:val="000000"/>
          <w:spacing w:val="0"/>
          <w:sz w:val="28"/>
          <w:szCs w:val="28"/>
          <w:shd w:val="clear" w:fill="FFFFFF"/>
        </w:rPr>
        <w:t>四、公示期间</w:t>
      </w:r>
    </w:p>
    <w:p w14:paraId="047CE76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lang w:val="en-US" w:eastAsia="zh-CN"/>
        </w:rPr>
        <w:t>自本公示发布之日起</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3日</w:t>
      </w:r>
      <w:r>
        <w:rPr>
          <w:rFonts w:hint="eastAsia" w:ascii="仿宋_GB2312" w:hAnsi="仿宋_GB2312" w:eastAsia="仿宋_GB2312" w:cs="仿宋_GB2312"/>
          <w:i w:val="0"/>
          <w:iCs w:val="0"/>
          <w:caps w:val="0"/>
          <w:color w:val="000000"/>
          <w:spacing w:val="0"/>
          <w:sz w:val="28"/>
          <w:szCs w:val="28"/>
          <w:shd w:val="clear" w:fill="FFFFFF"/>
        </w:rPr>
        <w:t>内有关单位和个人如对</w:t>
      </w:r>
      <w:r>
        <w:rPr>
          <w:rFonts w:hint="eastAsia" w:ascii="仿宋_GB2312" w:hAnsi="仿宋_GB2312" w:eastAsia="仿宋_GB2312" w:cs="仿宋_GB2312"/>
          <w:i w:val="0"/>
          <w:iCs w:val="0"/>
          <w:caps w:val="0"/>
          <w:color w:val="000000"/>
          <w:spacing w:val="0"/>
          <w:sz w:val="28"/>
          <w:szCs w:val="28"/>
          <w:shd w:val="clear" w:fill="FFFFFF"/>
          <w:lang w:val="en-US" w:eastAsia="zh-CN"/>
        </w:rPr>
        <w:t>本</w:t>
      </w:r>
      <w:r>
        <w:rPr>
          <w:rFonts w:hint="eastAsia" w:ascii="仿宋_GB2312" w:hAnsi="仿宋_GB2312" w:eastAsia="仿宋_GB2312" w:cs="仿宋_GB2312"/>
          <w:i w:val="0"/>
          <w:iCs w:val="0"/>
          <w:caps w:val="0"/>
          <w:color w:val="000000"/>
          <w:spacing w:val="0"/>
          <w:sz w:val="28"/>
          <w:szCs w:val="28"/>
          <w:shd w:val="clear" w:fill="FFFFFF"/>
        </w:rPr>
        <w:t>项目采用单一采购方式有异议，请以书面形式与公示联系人联系。</w:t>
      </w:r>
    </w:p>
    <w:p w14:paraId="7CD434F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五、公示联系人</w:t>
      </w:r>
    </w:p>
    <w:p w14:paraId="0C4D8EE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lang w:val="en-US" w:eastAsia="zh-CN"/>
        </w:rPr>
        <w:t>采购人：</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中国人民财产保险股份有限公司阿勒泰地区分公司</w:t>
      </w:r>
    </w:p>
    <w:p w14:paraId="0496D54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rPr>
        <w:t>地址：</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阿勒泰市恰秀路福海街11栋1号</w:t>
      </w:r>
    </w:p>
    <w:p w14:paraId="78DB4EA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联系人：</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马莲莲</w:t>
      </w:r>
    </w:p>
    <w:p w14:paraId="29427F4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i w:val="0"/>
          <w:iCs w:val="0"/>
          <w:caps w:val="0"/>
          <w:color w:val="000000"/>
          <w:spacing w:val="0"/>
          <w:sz w:val="28"/>
          <w:szCs w:val="28"/>
          <w:shd w:val="clear" w:fill="FFFFFF"/>
        </w:rPr>
        <w:t>联系电话：175991</w:t>
      </w:r>
      <w:r>
        <w:rPr>
          <w:rFonts w:hint="eastAsia" w:ascii="仿宋_GB2312" w:hAnsi="仿宋_GB2312" w:eastAsia="仿宋_GB2312" w:cs="仿宋_GB2312"/>
          <w:i w:val="0"/>
          <w:iCs w:val="0"/>
          <w:caps w:val="0"/>
          <w:color w:val="000000"/>
          <w:spacing w:val="0"/>
          <w:sz w:val="28"/>
          <w:szCs w:val="28"/>
          <w:shd w:val="clear" w:fill="FFFFFF"/>
          <w:lang w:val="en-US" w:eastAsia="zh-CN"/>
        </w:rPr>
        <w:t>9</w:t>
      </w:r>
      <w:r>
        <w:rPr>
          <w:rFonts w:hint="eastAsia" w:ascii="仿宋_GB2312" w:hAnsi="仿宋_GB2312" w:eastAsia="仿宋_GB2312" w:cs="仿宋_GB2312"/>
          <w:i w:val="0"/>
          <w:iCs w:val="0"/>
          <w:caps w:val="0"/>
          <w:color w:val="000000"/>
          <w:spacing w:val="0"/>
          <w:sz w:val="28"/>
          <w:szCs w:val="28"/>
          <w:shd w:val="clear" w:fill="FFFFFF"/>
        </w:rPr>
        <w:t>0602</w:t>
      </w:r>
    </w:p>
    <w:p w14:paraId="576978A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rPr>
        <w:t>邮箱：</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290630546@qq.com</w:t>
      </w:r>
    </w:p>
    <w:p w14:paraId="0BCE6E5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 xml:space="preserve">                  </w:t>
      </w:r>
    </w:p>
    <w:p w14:paraId="19F9AF4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 xml:space="preserve">           中国人民财产保险股份有限公司阿勒泰地区分公司</w:t>
      </w:r>
    </w:p>
    <w:p w14:paraId="3B2EB89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i w:val="0"/>
          <w:iCs w:val="0"/>
          <w:caps w:val="0"/>
          <w:color w:val="000000"/>
          <w:spacing w:val="0"/>
          <w:sz w:val="28"/>
          <w:szCs w:val="28"/>
          <w:highlight w:val="none"/>
        </w:rPr>
      </w:pPr>
      <w:r>
        <w:rPr>
          <w:rFonts w:hint="eastAsia" w:ascii="仿宋_GB2312" w:hAnsi="仿宋_GB2312" w:eastAsia="仿宋_GB2312" w:cs="仿宋_GB2312"/>
          <w:i w:val="0"/>
          <w:iCs w:val="0"/>
          <w:caps w:val="0"/>
          <w:color w:val="000000"/>
          <w:spacing w:val="0"/>
          <w:sz w:val="28"/>
          <w:szCs w:val="28"/>
          <w:highlight w:val="none"/>
          <w:shd w:val="clear" w:fill="FFFFFF"/>
          <w:lang w:val="en-US" w:eastAsia="zh-CN"/>
        </w:rPr>
        <w:t xml:space="preserve"> 2026</w:t>
      </w:r>
      <w:r>
        <w:rPr>
          <w:rFonts w:hint="eastAsia" w:ascii="仿宋_GB2312" w:hAnsi="仿宋_GB2312" w:eastAsia="仿宋_GB2312" w:cs="仿宋_GB2312"/>
          <w:i w:val="0"/>
          <w:iCs w:val="0"/>
          <w:caps w:val="0"/>
          <w:color w:val="000000"/>
          <w:spacing w:val="0"/>
          <w:sz w:val="28"/>
          <w:szCs w:val="28"/>
          <w:highlight w:val="none"/>
          <w:shd w:val="clear" w:fill="FFFFFF"/>
        </w:rPr>
        <w:t>年</w:t>
      </w:r>
      <w:r>
        <w:rPr>
          <w:rFonts w:hint="eastAsia" w:ascii="仿宋_GB2312" w:hAnsi="仿宋_GB2312" w:eastAsia="仿宋_GB2312" w:cs="仿宋_GB2312"/>
          <w:b w:val="0"/>
          <w:bCs w:val="0"/>
          <w:i w:val="0"/>
          <w:iCs w:val="0"/>
          <w:caps w:val="0"/>
          <w:color w:val="000000"/>
          <w:spacing w:val="0"/>
          <w:sz w:val="28"/>
          <w:szCs w:val="28"/>
          <w:highlight w:val="none"/>
          <w:shd w:val="clear" w:fill="FFFFFF"/>
          <w:lang w:val="en-US" w:eastAsia="zh-CN"/>
        </w:rPr>
        <w:t>8</w:t>
      </w:r>
      <w:r>
        <w:rPr>
          <w:rFonts w:hint="eastAsia" w:ascii="仿宋_GB2312" w:hAnsi="仿宋_GB2312" w:eastAsia="仿宋_GB2312" w:cs="仿宋_GB2312"/>
          <w:i w:val="0"/>
          <w:iCs w:val="0"/>
          <w:caps w:val="0"/>
          <w:color w:val="000000"/>
          <w:spacing w:val="0"/>
          <w:sz w:val="28"/>
          <w:szCs w:val="28"/>
          <w:highlight w:val="none"/>
          <w:shd w:val="clear" w:fill="FFFFFF"/>
        </w:rPr>
        <w:t>月</w:t>
      </w:r>
      <w:r>
        <w:rPr>
          <w:rFonts w:hint="eastAsia" w:ascii="仿宋_GB2312" w:hAnsi="仿宋_GB2312" w:eastAsia="仿宋_GB2312" w:cs="仿宋_GB2312"/>
          <w:b w:val="0"/>
          <w:bCs w:val="0"/>
          <w:i w:val="0"/>
          <w:iCs w:val="0"/>
          <w:caps w:val="0"/>
          <w:color w:val="000000"/>
          <w:spacing w:val="0"/>
          <w:sz w:val="28"/>
          <w:szCs w:val="28"/>
          <w:highlight w:val="none"/>
          <w:shd w:val="clear" w:fill="FFFFFF"/>
          <w:lang w:val="en-US" w:eastAsia="zh-CN"/>
        </w:rPr>
        <w:t>10</w:t>
      </w:r>
      <w:r>
        <w:rPr>
          <w:rFonts w:hint="eastAsia" w:ascii="仿宋_GB2312" w:hAnsi="仿宋_GB2312" w:eastAsia="仿宋_GB2312" w:cs="仿宋_GB2312"/>
          <w:i w:val="0"/>
          <w:iCs w:val="0"/>
          <w:caps w:val="0"/>
          <w:color w:val="000000"/>
          <w:spacing w:val="0"/>
          <w:sz w:val="28"/>
          <w:szCs w:val="28"/>
          <w:highlight w:val="none"/>
          <w:shd w:val="clear" w:fill="FFFFFF"/>
        </w:rPr>
        <w:t>日</w:t>
      </w:r>
      <w:bookmarkStart w:id="0" w:name="_GoBack"/>
      <w:bookmarkEnd w:id="0"/>
    </w:p>
    <w:p w14:paraId="1FF22F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jc w:val="right"/>
        <w:textAlignment w:val="auto"/>
        <w:rPr>
          <w:rFonts w:hint="eastAsia" w:ascii="仿宋_GB2312" w:hAnsi="仿宋_GB2312" w:eastAsia="仿宋_GB2312" w:cs="仿宋_GB2312"/>
          <w:i w:val="0"/>
          <w:iCs w:val="0"/>
          <w:caps w:val="0"/>
          <w:color w:val="000000"/>
          <w:spacing w:val="0"/>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EE277F"/>
    <w:rsid w:val="0B560EAA"/>
    <w:rsid w:val="0BBD62CF"/>
    <w:rsid w:val="13444290"/>
    <w:rsid w:val="207E225C"/>
    <w:rsid w:val="2DF739A3"/>
    <w:rsid w:val="332A2286"/>
    <w:rsid w:val="34C71AD7"/>
    <w:rsid w:val="3A63685A"/>
    <w:rsid w:val="3C4D2162"/>
    <w:rsid w:val="3FF82684"/>
    <w:rsid w:val="49144A8D"/>
    <w:rsid w:val="4A573E87"/>
    <w:rsid w:val="4CB9259E"/>
    <w:rsid w:val="4E98610D"/>
    <w:rsid w:val="55827684"/>
    <w:rsid w:val="62413B44"/>
    <w:rsid w:val="62B04173"/>
    <w:rsid w:val="630F7A14"/>
    <w:rsid w:val="6C572495"/>
    <w:rsid w:val="707F38B1"/>
    <w:rsid w:val="72571233"/>
    <w:rsid w:val="75A426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320</Words>
  <Characters>349</Characters>
  <Lines>0</Lines>
  <Paragraphs>0</Paragraphs>
  <TotalTime>0</TotalTime>
  <ScaleCrop>false</ScaleCrop>
  <LinksUpToDate>false</LinksUpToDate>
  <CharactersWithSpaces>379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2026-04-16T01:59:00Z</dcterms:created>
  <dc:creator>user</dc:creator>
  <cp:lastModifiedBy>NTKO</cp:lastModifiedBy>
  <dcterms:modified xsi:type="dcterms:W3CDTF">2026-08-10T06:31:19Z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2AF48DA31897490EA303FE9167D74528_12</vt:lpwstr>
  </property>
  <property fmtid="{D5CDD505-2E9C-101B-9397-08002B2CF9AE}" pid="4" name="KSOTemplateDocerSaveRecord">
    <vt:lpwstr>eyJoZGlkIjoiNWJkMDZkZGYwOTVhY2JjYjRjMjkxODcyMTVkNmYyYzUiLCJ1c2VySWQiOiIzMzQ2MTU4OTgifQ==</vt:lpwstr>
  </property>
</Properties>
</file>