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宋体" w:hAnsi="宋体" w:eastAsia="宋体" w:cs="宋体"/>
          <w:b/>
          <w:bCs/>
          <w:sz w:val="44"/>
          <w:szCs w:val="44"/>
        </w:rPr>
      </w:pPr>
      <w:r>
        <w:rPr>
          <w:rFonts w:hint="eastAsia" w:ascii="宋体" w:hAnsi="宋体" w:eastAsia="宋体" w:cs="宋体"/>
          <w:b/>
          <w:bCs/>
          <w:sz w:val="44"/>
          <w:szCs w:val="44"/>
          <w:lang w:eastAsia="zh-CN"/>
        </w:rPr>
        <w:t>人保财险湖北省武汉开发区支公司车险客户回访及续保意向摸排调研采购项目</w:t>
      </w:r>
      <w:r>
        <w:rPr>
          <w:rFonts w:hint="eastAsia" w:ascii="宋体" w:hAnsi="宋体" w:eastAsia="宋体" w:cs="宋体"/>
          <w:b/>
          <w:bCs/>
          <w:sz w:val="44"/>
          <w:szCs w:val="44"/>
        </w:rPr>
        <w:t>比选公告</w:t>
      </w:r>
    </w:p>
    <w:p>
      <w:pPr>
        <w:spacing w:line="600" w:lineRule="exact"/>
        <w:ind w:firstLine="643" w:firstLineChars="200"/>
        <w:jc w:val="left"/>
        <w:rPr>
          <w:rFonts w:ascii="仿宋_GB2312" w:hAnsi="仿宋_GB2312" w:eastAsia="仿宋_GB2312" w:cs="仿宋_GB2312"/>
          <w:b/>
          <w:bCs/>
          <w:sz w:val="32"/>
          <w:szCs w:val="32"/>
        </w:rPr>
      </w:pPr>
    </w:p>
    <w:p>
      <w:pPr>
        <w:spacing w:line="600" w:lineRule="exact"/>
        <w:ind w:firstLine="643" w:firstLineChars="200"/>
        <w:jc w:val="left"/>
        <w:rPr>
          <w:rFonts w:hint="eastAsia" w:ascii="仿宋_GB2312" w:eastAsia="仿宋_GB2312" w:cs="Times New Roman"/>
          <w:sz w:val="32"/>
          <w:szCs w:val="32"/>
          <w:lang w:eastAsia="zh-CN"/>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采购项目名称：</w:t>
      </w:r>
      <w:r>
        <w:rPr>
          <w:rFonts w:hint="eastAsia" w:ascii="仿宋_GB2312" w:eastAsia="仿宋_GB2312" w:cs="Times New Roman"/>
          <w:sz w:val="32"/>
          <w:szCs w:val="32"/>
          <w:lang w:eastAsia="zh-CN"/>
        </w:rPr>
        <w:t>人保财险湖北省武汉开发区支公司车险客户回访及续保意向摸排调研采购项目</w:t>
      </w:r>
    </w:p>
    <w:p>
      <w:pPr>
        <w:spacing w:line="600" w:lineRule="exact"/>
        <w:ind w:firstLine="643" w:firstLineChars="20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采购内容</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（一）项目概况</w:t>
      </w:r>
    </w:p>
    <w:p>
      <w:pPr>
        <w:spacing w:line="600" w:lineRule="exact"/>
        <w:ind w:firstLine="640" w:firstLineChars="200"/>
        <w:jc w:val="left"/>
        <w:rPr>
          <w:rFonts w:hint="eastAsia" w:ascii="仿宋_GB2312" w:eastAsia="仿宋_GB2312" w:cs="Times New Roman"/>
          <w:sz w:val="32"/>
          <w:szCs w:val="32"/>
          <w:lang w:eastAsia="zh-CN"/>
        </w:rPr>
      </w:pPr>
      <w:r>
        <w:rPr>
          <w:rFonts w:hint="eastAsia" w:ascii="仿宋_GB2312" w:hAnsi="Times New Roman" w:eastAsia="仿宋_GB2312" w:cs="Times New Roman"/>
          <w:kern w:val="2"/>
          <w:sz w:val="32"/>
          <w:szCs w:val="32"/>
          <w:lang w:val="en-US" w:eastAsia="zh-CN" w:bidi="ar-SA"/>
        </w:rPr>
        <w:t>目前武汉市车险市场竞争激烈，各大保险公司频繁推出价格优惠、增值服务等营销策略，车险投保渠道多、转换门槛低，存量车险到期客户流失压力逐年加大。为精准摸清车险客户真实服务评价，提前掌握到期客户续保倾向，把客户问题前置化解、流失风险提前预警，推动客户经营从被动催续保转向主动精细化维护，现启动车险客户回访及续保意向摸排调研采购项目</w:t>
      </w:r>
      <w:r>
        <w:rPr>
          <w:rFonts w:hint="eastAsia" w:ascii="仿宋_GB2312" w:eastAsia="仿宋_GB2312" w:cs="Times New Roman"/>
          <w:sz w:val="32"/>
          <w:szCs w:val="32"/>
          <w:lang w:eastAsia="zh-CN"/>
        </w:rPr>
        <w:t>。</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（二）主要需求</w:t>
      </w:r>
    </w:p>
    <w:p>
      <w:pPr>
        <w:spacing w:line="600" w:lineRule="exact"/>
        <w:ind w:firstLine="640" w:firstLineChars="200"/>
        <w:jc w:val="left"/>
        <w:rPr>
          <w:rFonts w:hint="eastAsia"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1、采购范围：</w:t>
      </w:r>
      <w:r>
        <w:rPr>
          <w:rFonts w:hint="eastAsia" w:ascii="仿宋_GB2312" w:hAnsi="Calibri" w:eastAsia="仿宋_GB2312" w:cs="Times New Roman"/>
          <w:b w:val="0"/>
          <w:bCs w:val="0"/>
          <w:kern w:val="2"/>
          <w:sz w:val="32"/>
          <w:szCs w:val="32"/>
          <w:lang w:val="en-US" w:eastAsia="zh-CN" w:bidi="ar-SA"/>
        </w:rPr>
        <w:t>本项目拟采购</w:t>
      </w:r>
      <w:r>
        <w:rPr>
          <w:rFonts w:hint="eastAsia" w:ascii="仿宋_GB2312" w:eastAsia="仿宋_GB2312" w:cs="Times New Roman"/>
          <w:b w:val="0"/>
          <w:bCs w:val="0"/>
          <w:kern w:val="2"/>
          <w:sz w:val="32"/>
          <w:szCs w:val="32"/>
          <w:lang w:val="en-US" w:eastAsia="zh-CN" w:bidi="ar-SA"/>
        </w:rPr>
        <w:t>1</w:t>
      </w:r>
      <w:r>
        <w:rPr>
          <w:rFonts w:hint="eastAsia" w:ascii="仿宋_GB2312" w:hAnsi="Calibri" w:eastAsia="仿宋_GB2312" w:cs="Times New Roman"/>
          <w:b w:val="0"/>
          <w:bCs w:val="0"/>
          <w:kern w:val="2"/>
          <w:sz w:val="32"/>
          <w:szCs w:val="32"/>
          <w:lang w:val="en-US" w:eastAsia="zh-CN" w:bidi="ar-SA"/>
        </w:rPr>
        <w:t>家供应商为招标人提供调研专项服务。</w:t>
      </w:r>
      <w:r>
        <w:rPr>
          <w:rFonts w:hint="eastAsia" w:ascii="仿宋_GB2312" w:eastAsia="仿宋_GB2312" w:cs="Times New Roman"/>
          <w:b w:val="0"/>
          <w:bCs w:val="0"/>
          <w:kern w:val="2"/>
          <w:sz w:val="32"/>
          <w:szCs w:val="32"/>
          <w:lang w:val="en-US" w:eastAsia="zh-CN" w:bidi="ar-SA"/>
        </w:rPr>
        <w:t>（</w:t>
      </w:r>
      <w:r>
        <w:rPr>
          <w:rFonts w:hint="eastAsia" w:ascii="仿宋_GB2312" w:hAnsi="Calibri" w:eastAsia="仿宋_GB2312" w:cs="Times New Roman"/>
          <w:b w:val="0"/>
          <w:bCs w:val="0"/>
          <w:kern w:val="2"/>
          <w:sz w:val="32"/>
          <w:szCs w:val="32"/>
          <w:lang w:val="en-US" w:eastAsia="zh-CN" w:bidi="ar-SA"/>
        </w:rPr>
        <w:t>具体内容及要求见邀请文件4.2 采购需求及技术服务要求</w:t>
      </w:r>
      <w:r>
        <w:rPr>
          <w:rFonts w:hint="eastAsia" w:ascii="仿宋_GB2312" w:eastAsia="仿宋_GB2312" w:cs="Times New Roman"/>
          <w:b w:val="0"/>
          <w:bCs w:val="0"/>
          <w:kern w:val="2"/>
          <w:sz w:val="32"/>
          <w:szCs w:val="32"/>
          <w:lang w:val="en-US" w:eastAsia="zh-CN" w:bidi="ar-SA"/>
        </w:rPr>
        <w:t>）</w:t>
      </w:r>
    </w:p>
    <w:p>
      <w:pPr>
        <w:spacing w:line="600" w:lineRule="exact"/>
        <w:ind w:firstLine="640" w:firstLineChars="200"/>
        <w:jc w:val="left"/>
        <w:rPr>
          <w:rFonts w:hint="eastAsia"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2、最高限价：含税47万元。</w:t>
      </w:r>
    </w:p>
    <w:p>
      <w:pPr>
        <w:spacing w:line="600" w:lineRule="exact"/>
        <w:ind w:firstLine="640" w:firstLineChars="200"/>
        <w:jc w:val="left"/>
        <w:rPr>
          <w:rFonts w:hint="default"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3、服务期限：自合同签订之日起6个月。</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三、供应商资格要求</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1.具有独立承担民事责任的能力；</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 xml:space="preserve">2.具有良好的商业信誉和健全的财务会计制度； </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3.具有履行合同所必需的设备和专业技术能力；</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4.有依法缴纳税收和社会保障资金的良好记录；</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5.经营状况良好，且参加此项采购活动最近三年没有出现违法违规或失信行为，没有骗取中标和严重违约的行为；</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6.单位负责人为同一人或存在控股、管理关系的不同单位，不得参加同一采购项目；</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7.本项目不接受联合体。</w:t>
      </w:r>
    </w:p>
    <w:p>
      <w:pPr>
        <w:spacing w:line="600" w:lineRule="exact"/>
        <w:ind w:firstLine="640" w:firstLineChars="200"/>
        <w:rPr>
          <w:rFonts w:hint="eastAsia" w:ascii="仿宋_GB2312" w:eastAsia="仿宋_GB2312"/>
          <w:sz w:val="32"/>
          <w:szCs w:val="32"/>
        </w:rPr>
      </w:pPr>
      <w:r>
        <w:rPr>
          <w:rFonts w:hint="eastAsia" w:ascii="仿宋_GB2312" w:eastAsia="仿宋_GB2312"/>
          <w:sz w:val="32"/>
          <w:szCs w:val="32"/>
        </w:rPr>
        <w:t>8.该项目不得转包、分包。</w:t>
      </w:r>
    </w:p>
    <w:p>
      <w:pPr>
        <w:spacing w:line="600" w:lineRule="exact"/>
        <w:ind w:firstLine="640" w:firstLineChars="200"/>
        <w:rPr>
          <w:rFonts w:ascii="仿宋_GB2312" w:eastAsia="仿宋_GB2312"/>
          <w:b/>
          <w:bCs/>
          <w:color w:val="000000"/>
          <w:sz w:val="32"/>
          <w:szCs w:val="32"/>
        </w:rPr>
      </w:pPr>
      <w:r>
        <w:rPr>
          <w:rFonts w:hint="eastAsia" w:ascii="仿宋_GB2312" w:eastAsia="仿宋_GB2312"/>
          <w:sz w:val="32"/>
          <w:szCs w:val="32"/>
        </w:rPr>
        <w:t>9.未被列入公司供应商黑名单或已不在禁入期内。</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四、采购文件的获取</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1、获取时间：2026年8月12日至2026年8月14日，上午9时至12时，下午13时至17时（北京时间、下同）</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2、获取方式：“人保e采”门户网站</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供应商须通过“人保e采”门户网站（https://ec.picc.com/）系统注册入库（仅注册即可），完成报名后即可下载获取采购文件。（注册流程可在人保e采”门户网站查阅《人保e采管理系统供应商入库操作指南》）</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五、采购文件的递交</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1、采购文件递交截止时间：2026年8月18日（即征集截止时间）。</w:t>
      </w:r>
    </w:p>
    <w:p>
      <w:pPr>
        <w:spacing w:line="600" w:lineRule="exact"/>
        <w:ind w:firstLine="640" w:firstLineChars="200"/>
        <w:jc w:val="left"/>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2、采购文件递交地点:武汉市经济开发区创业路61号人保财险开发区支公司201室。</w:t>
      </w:r>
      <w:bookmarkStart w:id="0" w:name="_GoBack"/>
      <w:bookmarkEnd w:id="0"/>
    </w:p>
    <w:p>
      <w:pPr>
        <w:spacing w:line="600" w:lineRule="exact"/>
        <w:ind w:firstLine="640" w:firstLineChars="200"/>
        <w:jc w:val="left"/>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3、本项目将于上述同一时间、地点进行开标，请参与报名的供应商</w:t>
      </w:r>
      <w:r>
        <w:rPr>
          <w:rFonts w:hint="default" w:ascii="仿宋_GB2312" w:eastAsia="仿宋_GB2312" w:cs="Times New Roman"/>
          <w:color w:val="000000"/>
          <w:sz w:val="32"/>
          <w:szCs w:val="32"/>
          <w:lang w:val="en-US" w:eastAsia="zh-CN"/>
        </w:rPr>
        <w:t>法定代表人或者其委托代理人准时参加</w:t>
      </w:r>
      <w:r>
        <w:rPr>
          <w:rFonts w:hint="eastAsia" w:ascii="仿宋_GB2312" w:eastAsia="仿宋_GB2312" w:cs="Times New Roman"/>
          <w:color w:val="000000"/>
          <w:sz w:val="32"/>
          <w:szCs w:val="32"/>
          <w:lang w:val="en-US" w:eastAsia="zh-CN"/>
        </w:rPr>
        <w:t>。</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六、公告发布媒介</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本公告仅通过“人保e采”门户网站（https://ec.picc.com/）发布，其他媒介转载无效。</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七、联系方式</w:t>
      </w:r>
    </w:p>
    <w:p>
      <w:pPr>
        <w:spacing w:line="600" w:lineRule="exact"/>
        <w:ind w:firstLine="640" w:firstLineChars="200"/>
        <w:rPr>
          <w:rFonts w:hint="eastAsia" w:ascii="仿宋_GB2312" w:eastAsia="仿宋_GB2312" w:cs="Times New Roman"/>
          <w:sz w:val="32"/>
          <w:szCs w:val="32"/>
          <w:lang w:eastAsia="zh-CN"/>
        </w:rPr>
      </w:pPr>
      <w:r>
        <w:rPr>
          <w:rFonts w:hint="eastAsia" w:ascii="仿宋_GB2312" w:eastAsia="仿宋_GB2312"/>
          <w:sz w:val="32"/>
          <w:szCs w:val="32"/>
          <w:lang w:eastAsia="zh-CN"/>
        </w:rPr>
        <w:t>采购人：</w:t>
      </w:r>
      <w:r>
        <w:rPr>
          <w:rFonts w:ascii="宋体" w:hAnsi="宋体" w:eastAsia="宋体" w:cs="宋体"/>
          <w:sz w:val="24"/>
          <w:szCs w:val="24"/>
        </w:rPr>
        <w:t>中国人民财产保险股份有限公司武汉经济技术开发区支公司</w:t>
      </w:r>
    </w:p>
    <w:p>
      <w:pPr>
        <w:spacing w:line="600" w:lineRule="exact"/>
        <w:ind w:firstLine="640" w:firstLineChars="200"/>
        <w:rPr>
          <w:rFonts w:hint="eastAsia" w:ascii="仿宋_GB2312" w:eastAsia="仿宋_GB2312"/>
          <w:sz w:val="32"/>
          <w:szCs w:val="32"/>
          <w:lang w:eastAsia="zh-CN"/>
        </w:rPr>
      </w:pPr>
      <w:r>
        <w:rPr>
          <w:rFonts w:hint="eastAsia" w:ascii="仿宋_GB2312" w:eastAsia="仿宋_GB2312"/>
          <w:sz w:val="32"/>
          <w:szCs w:val="32"/>
        </w:rPr>
        <w:t>联系人：</w:t>
      </w:r>
      <w:r>
        <w:rPr>
          <w:rFonts w:hint="eastAsia" w:ascii="仿宋_GB2312" w:eastAsia="仿宋_GB2312"/>
          <w:sz w:val="32"/>
          <w:szCs w:val="32"/>
          <w:lang w:val="en-US" w:eastAsia="zh-CN"/>
        </w:rPr>
        <w:t>张佳</w:t>
      </w:r>
    </w:p>
    <w:p>
      <w:pPr>
        <w:spacing w:line="6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联系电话：</w:t>
      </w:r>
      <w:r>
        <w:rPr>
          <w:rFonts w:hint="eastAsia" w:ascii="仿宋_GB2312" w:eastAsia="仿宋_GB2312"/>
          <w:sz w:val="32"/>
          <w:szCs w:val="32"/>
          <w:lang w:val="en-US" w:eastAsia="zh-CN"/>
        </w:rPr>
        <w:t>15727074660</w:t>
      </w:r>
    </w:p>
    <w:p>
      <w:pPr>
        <w:spacing w:line="600" w:lineRule="exact"/>
        <w:ind w:firstLine="640" w:firstLineChars="200"/>
        <w:rPr>
          <w:rFonts w:ascii="仿宋_GB2312" w:eastAsia="仿宋_GB2312"/>
          <w:sz w:val="32"/>
          <w:szCs w:val="32"/>
        </w:rPr>
      </w:pPr>
      <w:r>
        <w:rPr>
          <w:rFonts w:hint="eastAsia" w:ascii="仿宋_GB2312" w:eastAsia="仿宋_GB2312"/>
          <w:sz w:val="32"/>
          <w:szCs w:val="32"/>
        </w:rPr>
        <w:t>电子邮箱：</w:t>
      </w:r>
      <w:r>
        <w:rPr>
          <w:rFonts w:hint="eastAsia" w:ascii="仿宋_GB2312" w:eastAsia="仿宋_GB2312"/>
          <w:sz w:val="32"/>
          <w:szCs w:val="32"/>
          <w:lang w:val="en-US" w:eastAsia="zh-CN"/>
        </w:rPr>
        <w:t>zhangjia35</w:t>
      </w:r>
      <w:r>
        <w:rPr>
          <w:rFonts w:hint="eastAsia" w:ascii="仿宋_GB2312" w:eastAsia="仿宋_GB2312"/>
          <w:sz w:val="32"/>
          <w:szCs w:val="32"/>
        </w:rPr>
        <w:t>@</w:t>
      </w:r>
      <w:r>
        <w:rPr>
          <w:rFonts w:hint="eastAsia" w:ascii="仿宋_GB2312" w:eastAsia="仿宋_GB2312"/>
          <w:sz w:val="32"/>
          <w:szCs w:val="32"/>
          <w:lang w:val="en-US" w:eastAsia="zh-CN"/>
        </w:rPr>
        <w:t>hub</w:t>
      </w:r>
      <w:r>
        <w:rPr>
          <w:rFonts w:ascii="仿宋_GB2312" w:eastAsia="仿宋_GB2312"/>
          <w:sz w:val="32"/>
          <w:szCs w:val="32"/>
        </w:rPr>
        <w:t>.picc.com.cn</w:t>
      </w:r>
    </w:p>
    <w:p>
      <w:pPr>
        <w:spacing w:line="600" w:lineRule="exact"/>
        <w:ind w:firstLine="640" w:firstLineChars="200"/>
        <w:jc w:val="left"/>
        <w:rPr>
          <w:rFonts w:hint="eastAsia" w:ascii="仿宋_GB2312" w:hAnsi="仿宋_GB2312" w:eastAsia="仿宋_GB2312" w:cs="仿宋_GB2312"/>
          <w:sz w:val="32"/>
          <w:szCs w:val="32"/>
        </w:rPr>
      </w:pPr>
    </w:p>
    <w:p>
      <w:pPr>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特此公告 </w:t>
      </w:r>
    </w:p>
    <w:p>
      <w:pPr>
        <w:spacing w:line="600" w:lineRule="exact"/>
        <w:jc w:val="left"/>
        <w:rPr>
          <w:rFonts w:ascii="仿宋_GB2312" w:hAnsi="仿宋_GB2312" w:eastAsia="仿宋_GB2312" w:cs="仿宋_GB2312"/>
          <w:sz w:val="32"/>
          <w:szCs w:val="32"/>
        </w:rPr>
      </w:pPr>
    </w:p>
    <w:p>
      <w:pPr>
        <w:spacing w:line="600" w:lineRule="exact"/>
        <w:ind w:left="3634" w:leftChars="1197" w:hanging="1120" w:hangingChars="400"/>
        <w:jc w:val="both"/>
        <w:rPr>
          <w:rFonts w:hint="eastAsia" w:ascii="仿宋" w:hAnsi="仿宋" w:eastAsia="仿宋" w:cs="仿宋"/>
          <w:i w:val="0"/>
          <w:iCs w:val="0"/>
          <w:caps w:val="0"/>
          <w:color w:val="172B4D"/>
          <w:spacing w:val="0"/>
          <w:sz w:val="28"/>
          <w:szCs w:val="28"/>
          <w:shd w:val="clear" w:fill="FFFFFF"/>
        </w:rPr>
      </w:pPr>
      <w:r>
        <w:rPr>
          <w:rFonts w:ascii="仿宋" w:hAnsi="仿宋" w:eastAsia="仿宋" w:cs="仿宋"/>
          <w:i w:val="0"/>
          <w:iCs w:val="0"/>
          <w:caps w:val="0"/>
          <w:color w:val="172B4D"/>
          <w:spacing w:val="0"/>
          <w:sz w:val="28"/>
          <w:szCs w:val="28"/>
          <w:shd w:val="clear" w:fill="FFFFFF"/>
        </w:rPr>
        <w:t>中国人民财产保险股份有限公司</w:t>
      </w:r>
      <w:r>
        <w:rPr>
          <w:rFonts w:hint="eastAsia" w:ascii="仿宋" w:hAnsi="仿宋" w:eastAsia="仿宋" w:cs="仿宋"/>
          <w:i w:val="0"/>
          <w:iCs w:val="0"/>
          <w:caps w:val="0"/>
          <w:color w:val="172B4D"/>
          <w:spacing w:val="0"/>
          <w:sz w:val="28"/>
          <w:szCs w:val="28"/>
          <w:shd w:val="clear" w:fill="FFFFFF"/>
        </w:rPr>
        <w:t>武汉市分公司</w:t>
      </w:r>
      <w:r>
        <w:rPr>
          <w:rFonts w:hint="eastAsia" w:ascii="仿宋" w:hAnsi="仿宋" w:eastAsia="仿宋" w:cs="仿宋"/>
          <w:i w:val="0"/>
          <w:iCs w:val="0"/>
          <w:caps w:val="0"/>
          <w:color w:val="172B4D"/>
          <w:spacing w:val="0"/>
          <w:sz w:val="28"/>
          <w:szCs w:val="28"/>
          <w:shd w:val="clear" w:fill="FFFFFF"/>
        </w:rPr>
        <w:br w:type="textWrapping"/>
      </w:r>
      <w:r>
        <w:rPr>
          <w:rFonts w:hint="eastAsia" w:ascii="仿宋" w:hAnsi="仿宋" w:eastAsia="仿宋" w:cs="仿宋"/>
          <w:i w:val="0"/>
          <w:iCs w:val="0"/>
          <w:caps w:val="0"/>
          <w:color w:val="172B4D"/>
          <w:spacing w:val="0"/>
          <w:sz w:val="28"/>
          <w:szCs w:val="28"/>
          <w:shd w:val="clear" w:fill="FFFFFF"/>
        </w:rPr>
        <w:t>武汉经济技术开发区支公司</w:t>
      </w:r>
    </w:p>
    <w:p>
      <w:pPr>
        <w:spacing w:line="600" w:lineRule="exact"/>
        <w:ind w:firstLine="4160" w:firstLineChars="1300"/>
        <w:jc w:val="both"/>
        <w:rPr>
          <w:rFonts w:hint="eastAsia" w:ascii="仿宋_GB2312" w:eastAsia="仿宋_GB2312"/>
          <w:sz w:val="32"/>
          <w:szCs w:val="32"/>
        </w:rPr>
      </w:pPr>
      <w:r>
        <w:rPr>
          <w:rFonts w:hint="eastAsia" w:ascii="仿宋_GB2312" w:eastAsia="仿宋_GB2312"/>
          <w:sz w:val="32"/>
          <w:szCs w:val="32"/>
        </w:rPr>
        <w:t>2026年</w:t>
      </w:r>
      <w:r>
        <w:rPr>
          <w:rFonts w:hint="eastAsia" w:ascii="仿宋_GB2312" w:eastAsia="仿宋_GB2312"/>
          <w:sz w:val="32"/>
          <w:szCs w:val="32"/>
          <w:lang w:val="en-US" w:eastAsia="zh-CN"/>
        </w:rPr>
        <w:t>8</w:t>
      </w:r>
      <w:r>
        <w:rPr>
          <w:rFonts w:hint="eastAsia" w:ascii="仿宋_GB2312" w:eastAsia="仿宋_GB2312"/>
          <w:sz w:val="32"/>
          <w:szCs w:val="32"/>
        </w:rPr>
        <w:t>月</w:t>
      </w:r>
      <w:r>
        <w:rPr>
          <w:rFonts w:hint="eastAsia" w:ascii="仿宋_GB2312" w:eastAsia="仿宋_GB2312"/>
          <w:sz w:val="32"/>
          <w:szCs w:val="32"/>
          <w:lang w:val="en-US" w:eastAsia="zh-CN"/>
        </w:rPr>
        <w:t>11</w:t>
      </w:r>
      <w:r>
        <w:rPr>
          <w:rFonts w:hint="eastAsia" w:ascii="仿宋_GB2312" w:eastAsia="仿宋_GB2312"/>
          <w:sz w:val="32"/>
          <w:szCs w:val="32"/>
        </w:rPr>
        <w:t>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C1911"/>
    <w:rsid w:val="15750836"/>
    <w:rsid w:val="15B07DDF"/>
    <w:rsid w:val="24A244D6"/>
    <w:rsid w:val="398E2B96"/>
    <w:rsid w:val="48421C2F"/>
    <w:rsid w:val="543C1911"/>
    <w:rsid w:val="61837979"/>
    <w:rsid w:val="6E3D184C"/>
    <w:rsid w:val="7C635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无格式"/>
    <w:qFormat/>
    <w:uiPriority w:val="0"/>
    <w:pPr>
      <w:jc w:val="both"/>
    </w:pPr>
    <w:rPr>
      <w:rFonts w:ascii="宋体" w:hAnsi="宋体" w:eastAsia="宋体" w:cs="宋体"/>
      <w:sz w:val="24"/>
      <w:szCs w:val="22"/>
      <w:lang w:val="en-US" w:eastAsia="zh-CN" w:bidi="ar-SA"/>
    </w:rPr>
  </w:style>
  <w:style w:type="paragraph" w:styleId="4">
    <w:name w:val="annotation text"/>
    <w:basedOn w:val="1"/>
    <w:qFormat/>
    <w:uiPriority w:val="0"/>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2026-03-10T01:02:00Z</dcterms:created>
  <dc:creator>vip</dc:creator>
  <cp:lastModifiedBy>Administrator</cp:lastModifiedBy>
  <dcterms:modified xsi:type="dcterms:W3CDTF">2026-08-11T08:33:45Z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24CC7958EEC541D9900ED34093518237_13</vt:lpwstr>
  </property>
</Properties>
</file>