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ind w:firstLine="883"/>
        <w:jc w:val="center"/>
        <w:outlineLvl w:val="0"/>
        <w:rPr>
          <w:rFonts w:hint="eastAsia" w:ascii="黑体" w:hAnsi="黑体" w:eastAsia="黑体" w:cs="黑体"/>
          <w:b w:val="0"/>
          <w:bCs/>
          <w:sz w:val="28"/>
          <w:szCs w:val="28"/>
          <w:highlight w:val="none"/>
          <w:lang w:eastAsia="zh-CN"/>
        </w:rPr>
      </w:pPr>
      <w:bookmarkStart w:id="2" w:name="_GoBack"/>
      <w:bookmarkStart w:id="0" w:name="_Toc19039757"/>
      <w:bookmarkStart w:id="1" w:name="_Toc18928242"/>
      <w:r>
        <w:rPr>
          <w:rFonts w:hint="eastAsia" w:ascii="黑体" w:hAnsi="黑体" w:eastAsia="黑体" w:cs="黑体"/>
          <w:b w:val="0"/>
          <w:bCs/>
          <w:sz w:val="28"/>
          <w:szCs w:val="28"/>
          <w:highlight w:val="none"/>
          <w:lang w:eastAsia="zh-CN"/>
        </w:rPr>
        <w:t>比选采购</w:t>
      </w:r>
      <w:bookmarkEnd w:id="0"/>
      <w:bookmarkEnd w:id="1"/>
      <w:r>
        <w:rPr>
          <w:rFonts w:hint="eastAsia" w:ascii="黑体" w:hAnsi="黑体" w:eastAsia="黑体" w:cs="黑体"/>
          <w:b w:val="0"/>
          <w:bCs/>
          <w:sz w:val="28"/>
          <w:szCs w:val="28"/>
          <w:highlight w:val="none"/>
          <w:lang w:val="en-US" w:eastAsia="zh-CN"/>
        </w:rPr>
        <w:t>公告</w:t>
      </w:r>
    </w:p>
    <w:p>
      <w:pPr>
        <w:pStyle w:val="9"/>
        <w:rPr>
          <w:highlight w:val="none"/>
        </w:rPr>
      </w:pPr>
    </w:p>
    <w:p>
      <w:pPr>
        <w:pStyle w:val="5"/>
        <w:snapToGrid w:val="0"/>
        <w:spacing w:line="360" w:lineRule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1.项目名称：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人保乡镇车主车险续保需求调研项目</w:t>
      </w:r>
    </w:p>
    <w:p>
      <w:pPr>
        <w:pStyle w:val="5"/>
        <w:adjustRightInd w:val="0"/>
        <w:snapToGrid w:val="0"/>
        <w:spacing w:line="360" w:lineRule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.采购主要内容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为精准掌握辖区乡镇车主车险真实续保意愿、续保决策因素、脱保流失原因、服务痛点及潜在需求，精准优化乡镇市场续保营销策略、客户维护体系与服务方案，提升乡镇车险续保率、降低客户流失率，特委托专业第三方咨询服务机构开展专项调研工作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（具体采购内容及要求详见本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比选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采购文件第三章项目需求）：</w:t>
      </w:r>
    </w:p>
    <w:p>
      <w:pPr>
        <w:widowControl/>
        <w:shd w:val="clear" w:color="auto" w:fill="FFFFFF"/>
        <w:snapToGrid w:val="0"/>
        <w:spacing w:line="360" w:lineRule="auto"/>
        <w:jc w:val="both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响应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方的资格要求：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3.1.具有独立承担民事责任的能力；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3.2具有良好的商业信誉和健全的财务会计制度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3.3具有履行合同所必需的设备和专业技术能力；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3.4有依法缴纳税收和社会保障资金的良好记录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3.5参加此项采购活动最近三年没有出现违法违规或失信行为，没有骗取中标和严重违约的行为；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3.6单位负责人为同一人或存在控股、管理关系的不同单位，不得参加同一采购项目；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3.7本项目不接受联合体。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3.8该项目不得转包、分包。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3.9未被列入公司供应商黑名单或已不在禁入期内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3.10响应方法定代表人参与响应或谈判的，须在响应文件中提供法定代表人身份证明书；响应方委派授权代表参与谈判的，须在响应文件中提供法定代表人身份证明书和法定代表人授权书。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报名及获取采购文件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.1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报名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日 至 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日，每天上午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至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，下午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至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。（北京时间）</w:t>
      </w:r>
    </w:p>
    <w:p>
      <w:pPr>
        <w:pStyle w:val="10"/>
        <w:spacing w:line="360" w:lineRule="auto"/>
        <w:ind w:firstLine="0" w:firstLineChars="0"/>
        <w:contextualSpacing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.2采购文件获取方式：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在人保E采门户网站上获取，随征集公告一起发出。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响应文件递交截止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时间：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日（星期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）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0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:00。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文件递交地点：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湖北省武汉市江夏区纸坊大街520号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。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.以上若有变更，采购人会通过邮件的形式通知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方。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.采购人联系方式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联 系 人：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曾阳</w:t>
      </w:r>
    </w:p>
    <w:p>
      <w:pPr>
        <w:pStyle w:val="10"/>
        <w:spacing w:line="360" w:lineRule="auto"/>
        <w:ind w:firstLine="0" w:firstLineChars="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电　　话：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18707117289</w:t>
      </w:r>
    </w:p>
    <w:p>
      <w:pPr>
        <w:pStyle w:val="10"/>
        <w:spacing w:line="360" w:lineRule="auto"/>
        <w:ind w:firstLine="6440" w:firstLineChars="2300"/>
        <w:contextualSpacing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pStyle w:val="10"/>
        <w:spacing w:line="360" w:lineRule="auto"/>
        <w:ind w:firstLine="6440" w:firstLineChars="2300"/>
        <w:contextualSpacing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</w:p>
    <w:p>
      <w:pPr>
        <w:pStyle w:val="10"/>
        <w:spacing w:line="360" w:lineRule="auto"/>
        <w:contextualSpacing/>
        <w:jc w:val="right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中国人民财产保险股份有限公司武汉市分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公司</w:t>
      </w:r>
    </w:p>
    <w:p>
      <w:pPr>
        <w:pStyle w:val="10"/>
        <w:spacing w:line="360" w:lineRule="auto"/>
        <w:contextualSpacing/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08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</w:t>
      </w:r>
    </w:p>
    <w:p>
      <w:pPr>
        <w:rPr>
          <w:rFonts w:hint="eastAsia" w:ascii="仿宋" w:hAnsi="仿宋" w:eastAsia="仿宋" w:cs="仿宋"/>
          <w:sz w:val="28"/>
          <w:szCs w:val="28"/>
        </w:rPr>
      </w:pPr>
    </w:p>
    <w:bookmarkEnd w:id="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0335DB"/>
    <w:rsid w:val="04957347"/>
    <w:rsid w:val="0E2459C5"/>
    <w:rsid w:val="6E0335DB"/>
    <w:rsid w:val="7308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adjustRightInd/>
      <w:spacing w:line="240" w:lineRule="auto"/>
      <w:jc w:val="both"/>
      <w:textAlignment w:val="auto"/>
    </w:pPr>
    <w:rPr>
      <w:kern w:val="2"/>
      <w:sz w:val="28"/>
    </w:r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4">
    <w:name w:val="table of figures"/>
    <w:basedOn w:val="1"/>
    <w:next w:val="1"/>
    <w:semiHidden/>
    <w:qFormat/>
    <w:uiPriority w:val="0"/>
    <w:pPr>
      <w:ind w:left="840" w:leftChars="200" w:hanging="420" w:hangingChars="200"/>
    </w:pPr>
  </w:style>
  <w:style w:type="paragraph" w:styleId="5">
    <w:name w:val="Plain Text"/>
    <w:basedOn w:val="1"/>
    <w:qFormat/>
    <w:uiPriority w:val="0"/>
    <w:pPr>
      <w:adjustRightInd/>
      <w:spacing w:line="240" w:lineRule="auto"/>
      <w:jc w:val="both"/>
      <w:textAlignment w:val="auto"/>
    </w:pPr>
    <w:rPr>
      <w:rFonts w:ascii="宋体" w:hAnsi="Courier New"/>
      <w:kern w:val="2"/>
      <w:sz w:val="21"/>
      <w:szCs w:val="21"/>
    </w:rPr>
  </w:style>
  <w:style w:type="paragraph" w:customStyle="1" w:styleId="8">
    <w:name w:val="1 Char Char Char Char"/>
    <w:basedOn w:val="1"/>
    <w:qFormat/>
    <w:uiPriority w:val="0"/>
    <w:pPr>
      <w:adjustRightInd/>
      <w:spacing w:line="240" w:lineRule="auto"/>
      <w:jc w:val="both"/>
      <w:textAlignment w:val="auto"/>
    </w:pPr>
    <w:rPr>
      <w:rFonts w:ascii="Tahoma" w:hAnsi="Tahoma"/>
      <w:kern w:val="2"/>
    </w:rPr>
  </w:style>
  <w:style w:type="paragraph" w:customStyle="1" w:styleId="9">
    <w:name w:val="！正文"/>
    <w:basedOn w:val="1"/>
    <w:qFormat/>
    <w:uiPriority w:val="0"/>
    <w:pPr>
      <w:adjustRightInd/>
      <w:spacing w:line="360" w:lineRule="auto"/>
      <w:ind w:firstLine="560" w:firstLineChars="200"/>
      <w:textAlignment w:val="auto"/>
    </w:pPr>
    <w:rPr>
      <w:rFonts w:eastAsia="仿宋_GB2312"/>
      <w:sz w:val="28"/>
      <w:szCs w:val="28"/>
    </w:rPr>
  </w:style>
  <w:style w:type="paragraph" w:styleId="10">
    <w:name w:val="List Paragraph"/>
    <w:basedOn w:val="1"/>
    <w:qFormat/>
    <w:uiPriority w:val="34"/>
    <w:pPr>
      <w:adjustRightInd/>
      <w:spacing w:line="240" w:lineRule="auto"/>
      <w:ind w:firstLine="420" w:firstLineChars="200"/>
      <w:jc w:val="both"/>
      <w:textAlignment w:val="auto"/>
    </w:pPr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2026-07-31T00:47:00Z</dcterms:created>
  <dc:creator>Administrator</dc:creator>
  <cp:lastModifiedBy>Administrator</cp:lastModifiedBy>
  <dcterms:modified xsi:type="dcterms:W3CDTF">2026-08-11T09:00:38Z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3A56DD02C8AB415DB67DE8CBDCA0E79A</vt:lpwstr>
  </property>
</Properties>
</file>