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23FA9">
      <w:pPr>
        <w:keepNext w:val="0"/>
        <w:keepLines w:val="0"/>
        <w:widowControl/>
        <w:suppressLineNumbers w:val="0"/>
        <w:spacing w:line="360" w:lineRule="auto"/>
        <w:jc w:val="center"/>
        <w:rPr>
          <w:rFonts w:hint="eastAsia" w:ascii="仿宋" w:hAnsi="仿宋" w:eastAsia="仿宋" w:cs="仿宋"/>
          <w:b/>
          <w:bCs/>
          <w:kern w:val="2"/>
          <w:sz w:val="24"/>
          <w:szCs w:val="20"/>
          <w:highlight w:val="none"/>
          <w:lang w:val="en-US" w:eastAsia="zh-CN" w:bidi="ar-SA"/>
        </w:rPr>
      </w:pPr>
      <w:r>
        <w:rPr>
          <w:rFonts w:hint="eastAsia" w:asciiTheme="majorEastAsia" w:hAnsiTheme="majorEastAsia" w:eastAsiaTheme="majorEastAsia" w:cstheme="majorEastAsia"/>
          <w:b/>
          <w:bCs/>
          <w:kern w:val="2"/>
          <w:sz w:val="24"/>
          <w:szCs w:val="20"/>
          <w:highlight w:val="none"/>
          <w:lang w:val="en-US" w:eastAsia="zh-CN" w:bidi="ar-SA"/>
        </w:rPr>
        <w:t>人保财险山东省威海市分公司本部营业职场电梯采购项目招标公告</w:t>
      </w:r>
    </w:p>
    <w:p w14:paraId="7F14E200">
      <w:pPr>
        <w:pStyle w:val="3"/>
        <w:spacing w:line="360" w:lineRule="auto"/>
        <w:rPr>
          <w:rFonts w:hint="eastAsia" w:asciiTheme="minorEastAsia" w:hAnsiTheme="minorEastAsia" w:eastAsiaTheme="minorEastAsia" w:cstheme="minorEastAsia"/>
          <w:sz w:val="21"/>
          <w:szCs w:val="21"/>
        </w:rPr>
      </w:pPr>
      <w:bookmarkStart w:id="0" w:name="_Toc25200"/>
      <w:bookmarkStart w:id="1" w:name="_Toc10131"/>
      <w:bookmarkStart w:id="2" w:name="_Toc24950"/>
      <w:bookmarkStart w:id="3" w:name="_Toc23271"/>
      <w:bookmarkStart w:id="4" w:name="_Toc109124223"/>
      <w:bookmarkStart w:id="5" w:name="_Toc65682913"/>
      <w:bookmarkStart w:id="6" w:name="_Toc204007509"/>
      <w:bookmarkStart w:id="7" w:name="_Toc17388"/>
      <w:r>
        <w:rPr>
          <w:rFonts w:hint="eastAsia" w:asciiTheme="minorEastAsia" w:hAnsiTheme="minorEastAsia" w:eastAsiaTheme="minorEastAsia" w:cstheme="minorEastAsia"/>
          <w:sz w:val="21"/>
          <w:szCs w:val="21"/>
        </w:rPr>
        <w:t>一、</w:t>
      </w:r>
      <w:bookmarkEnd w:id="0"/>
      <w:bookmarkEnd w:id="1"/>
      <w:bookmarkEnd w:id="2"/>
      <w:r>
        <w:rPr>
          <w:rFonts w:hint="eastAsia" w:asciiTheme="minorEastAsia" w:hAnsiTheme="minorEastAsia" w:eastAsiaTheme="minorEastAsia" w:cstheme="minorEastAsia"/>
          <w:sz w:val="21"/>
          <w:szCs w:val="21"/>
        </w:rPr>
        <w:t>招标条件</w:t>
      </w:r>
      <w:bookmarkEnd w:id="3"/>
      <w:bookmarkEnd w:id="4"/>
      <w:bookmarkEnd w:id="5"/>
      <w:bookmarkEnd w:id="6"/>
      <w:bookmarkEnd w:id="7"/>
    </w:p>
    <w:p w14:paraId="6A4C05B3">
      <w:pPr>
        <w:wordWrap w:val="0"/>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本招标项目</w:t>
      </w:r>
      <w:r>
        <w:rPr>
          <w:rFonts w:hint="eastAsia" w:asciiTheme="minorEastAsia" w:hAnsiTheme="minorEastAsia" w:eastAsiaTheme="minorEastAsia" w:cstheme="minorEastAsia"/>
          <w:sz w:val="21"/>
          <w:szCs w:val="21"/>
          <w:highlight w:val="none"/>
          <w:u w:val="single"/>
          <w:lang w:eastAsia="zh-CN"/>
        </w:rPr>
        <w:t>人保财险山东省威海市分公司本部营业职场电梯采购项目</w:t>
      </w:r>
      <w:r>
        <w:rPr>
          <w:rFonts w:hint="eastAsia" w:asciiTheme="minorEastAsia" w:hAnsiTheme="minorEastAsia" w:eastAsiaTheme="minorEastAsia" w:cstheme="minorEastAsia"/>
          <w:sz w:val="21"/>
          <w:szCs w:val="21"/>
          <w:highlight w:val="none"/>
        </w:rPr>
        <w:t>（招标代理项目编号：</w:t>
      </w:r>
      <w:r>
        <w:rPr>
          <w:rFonts w:hint="eastAsia" w:asciiTheme="minorEastAsia" w:hAnsiTheme="minorEastAsia" w:eastAsiaTheme="minorEastAsia" w:cstheme="minorEastAsia"/>
          <w:sz w:val="21"/>
          <w:szCs w:val="21"/>
          <w:highlight w:val="none"/>
          <w:lang w:eastAsia="zh-CN"/>
        </w:rPr>
        <w:t>02-11-04A-2026-D-F-E16449</w:t>
      </w:r>
      <w:r>
        <w:rPr>
          <w:rFonts w:hint="eastAsia" w:asciiTheme="minorEastAsia" w:hAnsiTheme="minorEastAsia" w:eastAsiaTheme="minorEastAsia" w:cstheme="minorEastAsia"/>
          <w:sz w:val="21"/>
          <w:szCs w:val="21"/>
          <w:highlight w:val="none"/>
        </w:rPr>
        <w:t>）</w:t>
      </w:r>
      <w:bookmarkStart w:id="8" w:name="_Hlk69906010"/>
      <w:r>
        <w:rPr>
          <w:rFonts w:hint="eastAsia" w:asciiTheme="minorEastAsia" w:hAnsiTheme="minorEastAsia" w:eastAsiaTheme="minorEastAsia" w:cstheme="minorEastAsia"/>
          <w:sz w:val="21"/>
          <w:szCs w:val="21"/>
          <w:highlight w:val="none"/>
        </w:rPr>
        <w:t>由</w:t>
      </w:r>
      <w:r>
        <w:rPr>
          <w:rFonts w:hint="eastAsia" w:asciiTheme="minorEastAsia" w:hAnsiTheme="minorEastAsia" w:eastAsiaTheme="minorEastAsia" w:cstheme="minorEastAsia"/>
          <w:sz w:val="21"/>
          <w:szCs w:val="21"/>
          <w:highlight w:val="none"/>
          <w:u w:val="single"/>
          <w:lang w:eastAsia="zh-CN"/>
        </w:rPr>
        <w:t>中国人民财产保险股份有限公司威海市分公司</w:t>
      </w:r>
      <w:r>
        <w:rPr>
          <w:rFonts w:hint="eastAsia" w:asciiTheme="minorEastAsia" w:hAnsiTheme="minorEastAsia" w:eastAsiaTheme="minorEastAsia" w:cstheme="minorEastAsia"/>
          <w:sz w:val="21"/>
          <w:szCs w:val="21"/>
          <w:highlight w:val="none"/>
        </w:rPr>
        <w:t>（以下简称“招标人”）批准并落实资金，组织本项目的相关招标工作，采购合同由</w:t>
      </w:r>
      <w:r>
        <w:rPr>
          <w:rFonts w:hint="eastAsia" w:asciiTheme="minorEastAsia" w:hAnsiTheme="minorEastAsia" w:eastAsiaTheme="minorEastAsia" w:cstheme="minorEastAsia"/>
          <w:sz w:val="21"/>
          <w:szCs w:val="21"/>
          <w:highlight w:val="none"/>
          <w:u w:val="single"/>
          <w:lang w:eastAsia="zh-CN"/>
        </w:rPr>
        <w:t>中国人民财产保险股份有限公司威海市分公司</w:t>
      </w:r>
      <w:r>
        <w:rPr>
          <w:rFonts w:hint="eastAsia" w:asciiTheme="minorEastAsia" w:hAnsiTheme="minorEastAsia" w:eastAsiaTheme="minorEastAsia" w:cstheme="minorEastAsia"/>
          <w:sz w:val="21"/>
          <w:szCs w:val="21"/>
          <w:highlight w:val="none"/>
        </w:rPr>
        <w:t>（以下简称“</w:t>
      </w:r>
      <w:r>
        <w:rPr>
          <w:rFonts w:hint="eastAsia" w:asciiTheme="minorEastAsia" w:hAnsiTheme="minorEastAsia" w:eastAsiaTheme="minorEastAsia" w:cstheme="minorEastAsia"/>
          <w:sz w:val="21"/>
          <w:szCs w:val="21"/>
          <w:highlight w:val="none"/>
          <w:lang w:eastAsia="zh-CN"/>
        </w:rPr>
        <w:t>人保威海市分公司</w:t>
      </w:r>
      <w:r>
        <w:rPr>
          <w:rFonts w:hint="eastAsia" w:asciiTheme="minorEastAsia" w:hAnsiTheme="minorEastAsia" w:eastAsiaTheme="minorEastAsia" w:cstheme="minorEastAsia"/>
          <w:sz w:val="21"/>
          <w:szCs w:val="21"/>
          <w:highlight w:val="none"/>
        </w:rPr>
        <w:t>”）根据中标结果与中标人签署。</w:t>
      </w:r>
      <w:bookmarkEnd w:id="8"/>
      <w:r>
        <w:rPr>
          <w:rFonts w:hint="eastAsia" w:asciiTheme="minorEastAsia" w:hAnsiTheme="minorEastAsia" w:eastAsiaTheme="minorEastAsia" w:cstheme="minorEastAsia"/>
          <w:sz w:val="21"/>
          <w:szCs w:val="21"/>
          <w:highlight w:val="none"/>
        </w:rPr>
        <w:t>现委托</w:t>
      </w:r>
      <w:r>
        <w:rPr>
          <w:rFonts w:hint="eastAsia" w:asciiTheme="minorEastAsia" w:hAnsiTheme="minorEastAsia" w:eastAsiaTheme="minorEastAsia" w:cstheme="minorEastAsia"/>
          <w:sz w:val="21"/>
          <w:szCs w:val="21"/>
          <w:highlight w:val="none"/>
          <w:u w:val="single"/>
        </w:rPr>
        <w:t>公诚管理咨询有限公司</w:t>
      </w:r>
      <w:r>
        <w:rPr>
          <w:rFonts w:hint="eastAsia" w:asciiTheme="minorEastAsia" w:hAnsiTheme="minorEastAsia" w:eastAsiaTheme="minorEastAsia" w:cstheme="minorEastAsia"/>
          <w:sz w:val="21"/>
          <w:szCs w:val="21"/>
          <w:highlight w:val="none"/>
        </w:rPr>
        <w:t>（以下简称“招标代理机构”）进行公开招标，有意向且具有提供标的物能力的潜在投标人（以下简称“投标人”）可前来投标。</w:t>
      </w:r>
    </w:p>
    <w:p w14:paraId="55F3B3F7">
      <w:pPr>
        <w:pStyle w:val="3"/>
        <w:spacing w:line="360" w:lineRule="auto"/>
        <w:rPr>
          <w:rFonts w:hint="eastAsia" w:asciiTheme="minorEastAsia" w:hAnsiTheme="minorEastAsia" w:eastAsiaTheme="minorEastAsia" w:cstheme="minorEastAsia"/>
          <w:sz w:val="21"/>
          <w:szCs w:val="21"/>
          <w:highlight w:val="none"/>
        </w:rPr>
      </w:pPr>
      <w:bookmarkStart w:id="9" w:name="_Toc65682914"/>
      <w:bookmarkStart w:id="10" w:name="_Toc109124224"/>
      <w:bookmarkStart w:id="11" w:name="_Toc204007510"/>
      <w:bookmarkStart w:id="12" w:name="_Toc18935"/>
      <w:bookmarkStart w:id="13" w:name="_Toc18478"/>
      <w:r>
        <w:rPr>
          <w:rFonts w:hint="eastAsia" w:asciiTheme="minorEastAsia" w:hAnsiTheme="minorEastAsia" w:eastAsiaTheme="minorEastAsia" w:cstheme="minorEastAsia"/>
          <w:sz w:val="21"/>
          <w:szCs w:val="21"/>
          <w:highlight w:val="none"/>
        </w:rPr>
        <w:t>二、项目概况与招标范围</w:t>
      </w:r>
      <w:bookmarkEnd w:id="9"/>
      <w:bookmarkEnd w:id="10"/>
      <w:bookmarkEnd w:id="11"/>
      <w:bookmarkEnd w:id="12"/>
      <w:bookmarkEnd w:id="13"/>
    </w:p>
    <w:p w14:paraId="29D6AB3A">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bookmarkStart w:id="14" w:name="_Toc109124225"/>
      <w:bookmarkStart w:id="15" w:name="_Toc17299"/>
      <w:bookmarkStart w:id="16" w:name="_Toc65682915"/>
      <w:r>
        <w:rPr>
          <w:rFonts w:hint="eastAsia" w:asciiTheme="minorEastAsia" w:hAnsiTheme="minorEastAsia" w:eastAsiaTheme="minorEastAsia" w:cstheme="minorEastAsia"/>
          <w:sz w:val="21"/>
          <w:szCs w:val="21"/>
          <w:highlight w:val="none"/>
        </w:rPr>
        <w:t>1.1 项目名称：</w:t>
      </w:r>
      <w:r>
        <w:rPr>
          <w:rFonts w:hint="eastAsia" w:asciiTheme="minorEastAsia" w:hAnsiTheme="minorEastAsia" w:eastAsiaTheme="minorEastAsia" w:cstheme="minorEastAsia"/>
          <w:sz w:val="21"/>
          <w:szCs w:val="21"/>
          <w:highlight w:val="none"/>
          <w:lang w:eastAsia="zh-CN"/>
        </w:rPr>
        <w:t>人保财险山东省威海市分公司本部营业职场电梯采购项目</w:t>
      </w:r>
      <w:r>
        <w:rPr>
          <w:rFonts w:hint="eastAsia" w:asciiTheme="minorEastAsia" w:hAnsiTheme="minorEastAsia" w:eastAsiaTheme="minorEastAsia" w:cstheme="minorEastAsia"/>
          <w:sz w:val="21"/>
          <w:szCs w:val="21"/>
          <w:highlight w:val="none"/>
        </w:rPr>
        <w:t>。</w:t>
      </w:r>
    </w:p>
    <w:p w14:paraId="2D130F48">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 采购范围：</w:t>
      </w:r>
      <w:r>
        <w:rPr>
          <w:rFonts w:hint="eastAsia" w:asciiTheme="minorEastAsia" w:hAnsiTheme="minorEastAsia" w:eastAsiaTheme="minorEastAsia" w:cstheme="minorEastAsia"/>
          <w:sz w:val="21"/>
          <w:szCs w:val="21"/>
          <w:highlight w:val="none"/>
          <w:lang w:val="en-US" w:eastAsia="zh-CN"/>
        </w:rPr>
        <w:t>本项目拟采购1家供应商，为威海市分公司本部营业职场提供2部电梯的供货、安装及相关服务</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具体技术要求详见第五章采购需求。</w:t>
      </w:r>
    </w:p>
    <w:p w14:paraId="4DA5364B">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1.3 标包划分：</w:t>
      </w:r>
      <w:r>
        <w:rPr>
          <w:rFonts w:hint="eastAsia" w:asciiTheme="minorEastAsia" w:hAnsiTheme="minorEastAsia" w:eastAsiaTheme="minorEastAsia" w:cstheme="minorEastAsia"/>
          <w:sz w:val="21"/>
          <w:szCs w:val="21"/>
          <w:highlight w:val="none"/>
          <w:lang w:val="en-US" w:eastAsia="zh-CN"/>
        </w:rPr>
        <w:t>不划分标包。</w:t>
      </w:r>
    </w:p>
    <w:p w14:paraId="44E897AB">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 项目性质：</w:t>
      </w:r>
      <w:r>
        <w:rPr>
          <w:rFonts w:hint="eastAsia" w:asciiTheme="minorEastAsia" w:hAnsiTheme="minorEastAsia" w:eastAsiaTheme="minorEastAsia" w:cstheme="minorEastAsia"/>
          <w:sz w:val="21"/>
          <w:szCs w:val="21"/>
          <w:highlight w:val="none"/>
          <w:lang w:eastAsia="zh-CN"/>
        </w:rPr>
        <w:t>货物</w:t>
      </w:r>
      <w:r>
        <w:rPr>
          <w:rFonts w:hint="eastAsia" w:asciiTheme="minorEastAsia" w:hAnsiTheme="minorEastAsia" w:eastAsiaTheme="minorEastAsia" w:cstheme="minorEastAsia"/>
          <w:sz w:val="21"/>
          <w:szCs w:val="21"/>
          <w:highlight w:val="none"/>
        </w:rPr>
        <w:t>。</w:t>
      </w:r>
    </w:p>
    <w:p w14:paraId="0738431B">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1.5交货期：</w:t>
      </w:r>
      <w:r>
        <w:rPr>
          <w:rFonts w:hint="eastAsia" w:asciiTheme="minorEastAsia" w:hAnsiTheme="minorEastAsia" w:eastAsiaTheme="minorEastAsia" w:cstheme="minorEastAsia"/>
          <w:sz w:val="21"/>
          <w:szCs w:val="21"/>
          <w:highlight w:val="none"/>
          <w:lang w:val="en-US" w:eastAsia="zh-CN"/>
        </w:rPr>
        <w:t>签订合同后30个自然日内完成电梯的设计、发货、交货工作，货到现场30个自然日内完成安装、调试、验收，总工期不得超过60个自然日</w:t>
      </w:r>
      <w:r>
        <w:rPr>
          <w:rFonts w:hint="eastAsia" w:asciiTheme="minorEastAsia" w:hAnsiTheme="minorEastAsia" w:eastAsiaTheme="minorEastAsia" w:cstheme="minorEastAsia"/>
          <w:sz w:val="21"/>
          <w:szCs w:val="21"/>
          <w:highlight w:val="none"/>
        </w:rPr>
        <w:t>。</w:t>
      </w:r>
    </w:p>
    <w:p w14:paraId="5BF1EF52">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1.6交货地点：</w:t>
      </w:r>
      <w:r>
        <w:rPr>
          <w:rFonts w:hint="eastAsia" w:asciiTheme="minorEastAsia" w:hAnsiTheme="minorEastAsia" w:eastAsiaTheme="minorEastAsia" w:cstheme="minorEastAsia"/>
          <w:sz w:val="21"/>
          <w:szCs w:val="21"/>
          <w:highlight w:val="none"/>
          <w:lang w:val="en-US" w:eastAsia="zh-CN"/>
        </w:rPr>
        <w:t>山东省威海市世昌大道13号</w:t>
      </w:r>
      <w:r>
        <w:rPr>
          <w:rFonts w:hint="eastAsia" w:asciiTheme="minorEastAsia" w:hAnsiTheme="minorEastAsia" w:cstheme="minorEastAsia"/>
          <w:sz w:val="21"/>
          <w:szCs w:val="21"/>
          <w:highlight w:val="none"/>
          <w:lang w:val="en-US" w:eastAsia="zh-CN"/>
        </w:rPr>
        <w:t>。</w:t>
      </w:r>
    </w:p>
    <w:p w14:paraId="1466E6DE">
      <w:pPr>
        <w:adjustRightInd w:val="0"/>
        <w:snapToGrid w:val="0"/>
        <w:spacing w:line="360" w:lineRule="auto"/>
        <w:ind w:firstLine="422" w:firstLineChars="200"/>
        <w:jc w:val="left"/>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rPr>
        <w:t>1.7项目最高限价：</w:t>
      </w:r>
      <w:r>
        <w:rPr>
          <w:rFonts w:hint="eastAsia" w:asciiTheme="minorEastAsia" w:hAnsiTheme="minorEastAsia" w:eastAsiaTheme="minorEastAsia" w:cstheme="minorEastAsia"/>
          <w:b/>
          <w:bCs/>
          <w:sz w:val="21"/>
          <w:szCs w:val="21"/>
          <w:highlight w:val="none"/>
          <w:lang w:val="en-US" w:eastAsia="zh-CN"/>
        </w:rPr>
        <w:t>威海市分公司本部营业职场2部</w:t>
      </w:r>
      <w:r>
        <w:rPr>
          <w:rFonts w:hint="eastAsia" w:asciiTheme="minorEastAsia" w:hAnsiTheme="minorEastAsia" w:eastAsiaTheme="minorEastAsia" w:cstheme="minorEastAsia"/>
          <w:b/>
          <w:bCs/>
          <w:sz w:val="21"/>
          <w:szCs w:val="21"/>
          <w:highlight w:val="none"/>
        </w:rPr>
        <w:t>电梯</w:t>
      </w:r>
      <w:r>
        <w:rPr>
          <w:rFonts w:hint="eastAsia" w:asciiTheme="minorEastAsia" w:hAnsiTheme="minorEastAsia" w:eastAsiaTheme="minorEastAsia" w:cstheme="minorEastAsia"/>
          <w:b/>
          <w:bCs/>
          <w:sz w:val="21"/>
          <w:szCs w:val="21"/>
          <w:highlight w:val="none"/>
          <w:lang w:val="en-US" w:eastAsia="zh-CN"/>
        </w:rPr>
        <w:t>供货、安装及相关服务</w:t>
      </w:r>
      <w:r>
        <w:rPr>
          <w:rFonts w:hint="eastAsia" w:asciiTheme="minorEastAsia" w:hAnsiTheme="minorEastAsia" w:eastAsiaTheme="minorEastAsia" w:cstheme="minorEastAsia"/>
          <w:b/>
          <w:bCs/>
          <w:sz w:val="21"/>
          <w:szCs w:val="21"/>
          <w:highlight w:val="none"/>
        </w:rPr>
        <w:t>含税总价最高限价</w:t>
      </w:r>
      <w:r>
        <w:rPr>
          <w:rFonts w:hint="eastAsia" w:asciiTheme="minorEastAsia" w:hAnsiTheme="minorEastAsia" w:eastAsiaTheme="minorEastAsia" w:cstheme="minorEastAsia"/>
          <w:b/>
          <w:bCs/>
          <w:sz w:val="21"/>
          <w:szCs w:val="21"/>
          <w:highlight w:val="none"/>
          <w:lang w:val="en-US" w:eastAsia="zh-CN"/>
        </w:rPr>
        <w:t>70</w:t>
      </w:r>
      <w:r>
        <w:rPr>
          <w:rFonts w:hint="eastAsia" w:asciiTheme="minorEastAsia" w:hAnsiTheme="minorEastAsia" w:eastAsiaTheme="minorEastAsia" w:cstheme="minorEastAsia"/>
          <w:b/>
          <w:bCs/>
          <w:sz w:val="21"/>
          <w:szCs w:val="21"/>
          <w:highlight w:val="none"/>
        </w:rPr>
        <w:t>万元</w:t>
      </w:r>
      <w:r>
        <w:rPr>
          <w:rFonts w:hint="eastAsia" w:asciiTheme="minorEastAsia" w:hAnsiTheme="minorEastAsia" w:eastAsiaTheme="minorEastAsia" w:cstheme="minorEastAsia"/>
          <w:b/>
          <w:bCs/>
          <w:sz w:val="21"/>
          <w:szCs w:val="21"/>
          <w:highlight w:val="none"/>
          <w:lang w:eastAsia="zh-CN"/>
        </w:rPr>
        <w:t>。</w:t>
      </w:r>
    </w:p>
    <w:p w14:paraId="67BA034C">
      <w:pPr>
        <w:pStyle w:val="3"/>
        <w:spacing w:line="360" w:lineRule="auto"/>
        <w:rPr>
          <w:rFonts w:hint="eastAsia" w:asciiTheme="minorEastAsia" w:hAnsiTheme="minorEastAsia" w:eastAsiaTheme="minorEastAsia" w:cstheme="minorEastAsia"/>
          <w:sz w:val="21"/>
          <w:szCs w:val="21"/>
          <w:highlight w:val="none"/>
        </w:rPr>
      </w:pPr>
      <w:bookmarkStart w:id="17" w:name="_Toc204007511"/>
      <w:bookmarkStart w:id="18" w:name="_Toc22515"/>
      <w:r>
        <w:rPr>
          <w:rFonts w:hint="eastAsia" w:asciiTheme="minorEastAsia" w:hAnsiTheme="minorEastAsia" w:eastAsiaTheme="minorEastAsia" w:cstheme="minorEastAsia"/>
          <w:sz w:val="21"/>
          <w:szCs w:val="21"/>
          <w:highlight w:val="none"/>
        </w:rPr>
        <w:t>三、投标人资格要求</w:t>
      </w:r>
      <w:bookmarkEnd w:id="14"/>
      <w:bookmarkEnd w:id="15"/>
      <w:bookmarkEnd w:id="16"/>
      <w:bookmarkEnd w:id="17"/>
      <w:bookmarkEnd w:id="18"/>
    </w:p>
    <w:p w14:paraId="644023FE">
      <w:pPr>
        <w:pStyle w:val="2"/>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w:t>
      </w:r>
      <w:r>
        <w:rPr>
          <w:rFonts w:hint="eastAsia" w:asciiTheme="minorEastAsia" w:hAnsiTheme="minorEastAsia" w:eastAsiaTheme="minorEastAsia" w:cstheme="minorEastAsia"/>
          <w:b/>
          <w:bCs/>
          <w:sz w:val="21"/>
          <w:szCs w:val="21"/>
          <w:highlight w:val="none"/>
        </w:rPr>
        <w:t>在中华人民共和国境内依法登记的法人或其他组织，</w:t>
      </w:r>
      <w:r>
        <w:rPr>
          <w:rFonts w:hint="eastAsia" w:asciiTheme="minorEastAsia" w:hAnsiTheme="minorEastAsia" w:eastAsiaTheme="minorEastAsia" w:cstheme="minorEastAsia"/>
          <w:b/>
          <w:sz w:val="21"/>
          <w:szCs w:val="21"/>
          <w:highlight w:val="none"/>
        </w:rPr>
        <w:t>具有独立承担民事责任的能力</w:t>
      </w:r>
      <w:r>
        <w:rPr>
          <w:rFonts w:hint="eastAsia" w:asciiTheme="minorEastAsia" w:hAnsiTheme="minorEastAsia" w:eastAsiaTheme="minorEastAsia" w:cstheme="minorEastAsia"/>
          <w:sz w:val="21"/>
          <w:szCs w:val="21"/>
          <w:highlight w:val="none"/>
        </w:rPr>
        <w:t>，投标人如为企业法人，须提供企业法人营业执照（复印件）；投标人如为事业单位或其他组织，须提供事业单位法人证书或登记证或组织机构代码证或其他有效证明文件（复印件）。</w:t>
      </w:r>
    </w:p>
    <w:p w14:paraId="228CB5F5">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w:t>
      </w:r>
      <w:r>
        <w:rPr>
          <w:rFonts w:hint="eastAsia" w:asciiTheme="minorEastAsia" w:hAnsiTheme="minorEastAsia" w:eastAsiaTheme="minorEastAsia" w:cstheme="minorEastAsia"/>
          <w:b/>
          <w:sz w:val="21"/>
          <w:szCs w:val="21"/>
          <w:highlight w:val="none"/>
        </w:rPr>
        <w:t>具有良好的商业信誉和健全的财务会计制度</w:t>
      </w:r>
      <w:r>
        <w:rPr>
          <w:rFonts w:hint="eastAsia" w:asciiTheme="minorEastAsia" w:hAnsiTheme="minorEastAsia" w:eastAsiaTheme="minorEastAsia" w:cstheme="minorEastAsia"/>
          <w:sz w:val="21"/>
          <w:szCs w:val="21"/>
          <w:highlight w:val="none"/>
        </w:rPr>
        <w:t>，需提供202</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年度经会计师事务所或审计机构审计的财务审计报告及财务报表（至少包含会计师事务所或审计机构签章页、资产负债表、现金流量表、损益表/利润表）或开标日前6个月内开具的银行资信证明。</w:t>
      </w:r>
    </w:p>
    <w:p w14:paraId="1509F8DD">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3.3 </w:t>
      </w:r>
      <w:r>
        <w:rPr>
          <w:rFonts w:hint="eastAsia" w:asciiTheme="minorEastAsia" w:hAnsiTheme="minorEastAsia" w:eastAsiaTheme="minorEastAsia" w:cstheme="minorEastAsia"/>
          <w:b/>
          <w:sz w:val="21"/>
          <w:szCs w:val="21"/>
          <w:highlight w:val="none"/>
        </w:rPr>
        <w:t>投标人应具有履行合同所必需的设备和专业技术能力</w:t>
      </w:r>
      <w:r>
        <w:rPr>
          <w:rFonts w:hint="eastAsia" w:asciiTheme="minorEastAsia" w:hAnsiTheme="minorEastAsia" w:eastAsiaTheme="minorEastAsia" w:cstheme="minorEastAsia"/>
          <w:sz w:val="21"/>
          <w:szCs w:val="21"/>
          <w:highlight w:val="none"/>
        </w:rPr>
        <w:t>，近三年（202</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月1日至今）应具有</w:t>
      </w:r>
      <w:r>
        <w:rPr>
          <w:rFonts w:hint="eastAsia" w:asciiTheme="minorEastAsia" w:hAnsiTheme="minorEastAsia" w:eastAsiaTheme="minorEastAsia" w:cstheme="minorEastAsia"/>
          <w:iCs/>
          <w:sz w:val="21"/>
          <w:szCs w:val="21"/>
          <w:highlight w:val="none"/>
        </w:rPr>
        <w:t>1个</w:t>
      </w:r>
      <w:r>
        <w:rPr>
          <w:rFonts w:hint="eastAsia" w:asciiTheme="minorEastAsia" w:hAnsiTheme="minorEastAsia" w:eastAsiaTheme="minorEastAsia" w:cstheme="minorEastAsia"/>
          <w:sz w:val="21"/>
          <w:szCs w:val="21"/>
          <w:highlight w:val="none"/>
        </w:rPr>
        <w:t>同类项目实施案例，并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w:t>
      </w:r>
    </w:p>
    <w:p w14:paraId="519616B3">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3.4 </w:t>
      </w:r>
      <w:r>
        <w:rPr>
          <w:rFonts w:hint="eastAsia" w:asciiTheme="minorEastAsia" w:hAnsiTheme="minorEastAsia" w:eastAsiaTheme="minorEastAsia" w:cstheme="minorEastAsia"/>
          <w:b/>
          <w:sz w:val="21"/>
          <w:szCs w:val="21"/>
          <w:highlight w:val="none"/>
        </w:rPr>
        <w:t>具有依法缴纳税收和社会保障资金的良好记录</w:t>
      </w:r>
      <w:r>
        <w:rPr>
          <w:rFonts w:hint="eastAsia" w:asciiTheme="minorEastAsia" w:hAnsiTheme="minorEastAsia" w:eastAsiaTheme="minorEastAsia" w:cstheme="minorEastAsia"/>
          <w:sz w:val="21"/>
          <w:szCs w:val="21"/>
          <w:highlight w:val="none"/>
        </w:rPr>
        <w:t>，提供近6个月任意一个月的税收</w:t>
      </w:r>
      <w:r>
        <w:rPr>
          <w:rFonts w:hint="eastAsia" w:asciiTheme="minorEastAsia" w:hAnsiTheme="minorEastAsia" w:eastAsiaTheme="minorEastAsia" w:cstheme="minorEastAsia"/>
          <w:b/>
          <w:sz w:val="21"/>
          <w:szCs w:val="21"/>
          <w:highlight w:val="none"/>
        </w:rPr>
        <w:t>和</w:t>
      </w:r>
      <w:r>
        <w:rPr>
          <w:rFonts w:hint="eastAsia" w:asciiTheme="minorEastAsia" w:hAnsiTheme="minorEastAsia" w:eastAsiaTheme="minorEastAsia" w:cstheme="minorEastAsia"/>
          <w:sz w:val="21"/>
          <w:szCs w:val="21"/>
          <w:highlight w:val="none"/>
        </w:rPr>
        <w:t>社会保障资金缴纳凭证。</w:t>
      </w:r>
    </w:p>
    <w:p w14:paraId="4D554C62">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w:t>
      </w:r>
      <w:r>
        <w:rPr>
          <w:rFonts w:hint="eastAsia" w:asciiTheme="minorEastAsia" w:hAnsiTheme="minorEastAsia" w:eastAsiaTheme="minorEastAsia" w:cstheme="minorEastAsia"/>
          <w:b/>
          <w:sz w:val="21"/>
          <w:szCs w:val="21"/>
          <w:highlight w:val="none"/>
        </w:rPr>
        <w:t>投标人应经营状况良好，且近三年内（202</w:t>
      </w:r>
      <w:r>
        <w:rPr>
          <w:rFonts w:hint="eastAsia" w:asciiTheme="minorEastAsia" w:hAnsiTheme="minorEastAsia" w:eastAsiaTheme="minorEastAsia" w:cstheme="minorEastAsia"/>
          <w:b/>
          <w:sz w:val="21"/>
          <w:szCs w:val="21"/>
          <w:highlight w:val="none"/>
          <w:lang w:val="en-US" w:eastAsia="zh-CN"/>
        </w:rPr>
        <w:t>3</w:t>
      </w:r>
      <w:r>
        <w:rPr>
          <w:rFonts w:hint="eastAsia" w:asciiTheme="minorEastAsia" w:hAnsiTheme="minorEastAsia" w:eastAsiaTheme="minorEastAsia" w:cstheme="minorEastAsia"/>
          <w:b/>
          <w:sz w:val="21"/>
          <w:szCs w:val="21"/>
          <w:highlight w:val="none"/>
        </w:rPr>
        <w:t>年</w:t>
      </w:r>
      <w:r>
        <w:rPr>
          <w:rFonts w:hint="eastAsia" w:asciiTheme="minorEastAsia" w:hAnsiTheme="minorEastAsia" w:eastAsiaTheme="minorEastAsia" w:cstheme="minorEastAsia"/>
          <w:b/>
          <w:sz w:val="21"/>
          <w:szCs w:val="21"/>
          <w:highlight w:val="none"/>
          <w:lang w:val="en-US" w:eastAsia="zh-CN"/>
        </w:rPr>
        <w:t>6</w:t>
      </w:r>
      <w:r>
        <w:rPr>
          <w:rFonts w:hint="eastAsia" w:asciiTheme="minorEastAsia" w:hAnsiTheme="minorEastAsia" w:eastAsiaTheme="minorEastAsia" w:cstheme="minorEastAsia"/>
          <w:b/>
          <w:sz w:val="21"/>
          <w:szCs w:val="21"/>
          <w:highlight w:val="none"/>
        </w:rPr>
        <w:t>月1日至今）无违法违规记录。</w:t>
      </w:r>
      <w:r>
        <w:rPr>
          <w:rFonts w:hint="eastAsia" w:asciiTheme="minorEastAsia" w:hAnsiTheme="minorEastAsia" w:eastAsiaTheme="minorEastAsia" w:cstheme="minorEastAsia"/>
          <w:sz w:val="21"/>
          <w:szCs w:val="21"/>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2A0368D3">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信用中国查询网址：</w:t>
      </w:r>
      <w:r>
        <w:rPr>
          <w:rFonts w:hint="eastAsia" w:asciiTheme="minorEastAsia" w:hAnsiTheme="minorEastAsia" w:eastAsiaTheme="minorEastAsia" w:cstheme="minorEastAsia"/>
          <w:sz w:val="21"/>
          <w:szCs w:val="21"/>
          <w:highlight w:val="none"/>
        </w:rPr>
        <w:fldChar w:fldCharType="begin"/>
      </w:r>
      <w:r>
        <w:rPr>
          <w:rFonts w:hint="eastAsia" w:asciiTheme="minorEastAsia" w:hAnsiTheme="minorEastAsia" w:eastAsiaTheme="minorEastAsia" w:cstheme="minorEastAsia"/>
          <w:sz w:val="21"/>
          <w:szCs w:val="21"/>
          <w:highlight w:val="none"/>
        </w:rPr>
        <w:instrText xml:space="preserve"> HYPERLINK "https://www.creditchina.gov.cn/xinyongfuwu/?navPage=5" </w:instrText>
      </w:r>
      <w:r>
        <w:rPr>
          <w:rFonts w:hint="eastAsia" w:asciiTheme="minorEastAsia" w:hAnsiTheme="minorEastAsia" w:eastAsiaTheme="minorEastAsia" w:cstheme="minorEastAsia"/>
          <w:sz w:val="21"/>
          <w:szCs w:val="21"/>
          <w:highlight w:val="none"/>
        </w:rPr>
        <w:fldChar w:fldCharType="separate"/>
      </w:r>
      <w:r>
        <w:rPr>
          <w:rFonts w:hint="eastAsia" w:asciiTheme="minorEastAsia" w:hAnsiTheme="minorEastAsia" w:eastAsiaTheme="minorEastAsia" w:cstheme="minorEastAsia"/>
          <w:sz w:val="21"/>
          <w:szCs w:val="21"/>
          <w:highlight w:val="none"/>
        </w:rPr>
        <w:t>https://www.creditchina.gov.cn/zhuanxiangchaxun/</w:t>
      </w:r>
      <w:r>
        <w:rPr>
          <w:rFonts w:hint="eastAsia" w:asciiTheme="minorEastAsia" w:hAnsiTheme="minorEastAsia" w:eastAsiaTheme="minorEastAsia" w:cstheme="minorEastAsia"/>
          <w:sz w:val="21"/>
          <w:szCs w:val="21"/>
          <w:highlight w:val="none"/>
        </w:rPr>
        <w:fldChar w:fldCharType="end"/>
      </w:r>
    </w:p>
    <w:p w14:paraId="4FDF0F43">
      <w:pPr>
        <w:spacing w:line="360" w:lineRule="auto"/>
        <w:ind w:firstLine="420" w:firstLineChars="200"/>
        <w:textAlignment w:val="baseline"/>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rPr>
        <w:t xml:space="preserve">3.6 </w:t>
      </w:r>
      <w:r>
        <w:rPr>
          <w:rFonts w:hint="eastAsia" w:asciiTheme="minorEastAsia" w:hAnsiTheme="minorEastAsia" w:eastAsiaTheme="minorEastAsia" w:cstheme="minorEastAsia"/>
          <w:b/>
          <w:sz w:val="21"/>
          <w:szCs w:val="21"/>
          <w:highlight w:val="none"/>
        </w:rPr>
        <w:t>严禁列入招标人及其所隶属的中国人民保险各级机构的供应商黑名单且在禁入期内的供应商参与采购活动。</w:t>
      </w:r>
    </w:p>
    <w:p w14:paraId="1514E2D5">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3.7单位负责人为同一人或存在控股、管理关系的不同单位，不得参加同一标包</w:t>
      </w:r>
      <w:r>
        <w:rPr>
          <w:rFonts w:hint="eastAsia" w:asciiTheme="minorEastAsia" w:hAnsiTheme="minorEastAsia" w:eastAsiaTheme="minorEastAsia" w:cstheme="minorEastAsia"/>
          <w:sz w:val="21"/>
          <w:szCs w:val="21"/>
          <w:highlight w:val="none"/>
          <w:lang w:val="en-US" w:eastAsia="zh-CN"/>
        </w:rPr>
        <w:t>投标</w:t>
      </w:r>
      <w:r>
        <w:rPr>
          <w:rFonts w:hint="eastAsia" w:asciiTheme="minorEastAsia" w:hAnsiTheme="minorEastAsia" w:eastAsiaTheme="minorEastAsia" w:cstheme="minorEastAsia"/>
          <w:sz w:val="21"/>
          <w:szCs w:val="21"/>
          <w:highlight w:val="none"/>
        </w:rPr>
        <w:t>或未划分标包的同一采购项目</w:t>
      </w:r>
      <w:r>
        <w:rPr>
          <w:rFonts w:hint="eastAsia" w:asciiTheme="minorEastAsia" w:hAnsiTheme="minorEastAsia" w:eastAsiaTheme="minorEastAsia" w:cstheme="minorEastAsia"/>
          <w:sz w:val="21"/>
          <w:szCs w:val="21"/>
          <w:highlight w:val="none"/>
          <w:lang w:val="en-US" w:eastAsia="zh-CN"/>
        </w:rPr>
        <w:t>投标</w:t>
      </w:r>
      <w:r>
        <w:rPr>
          <w:rFonts w:hint="eastAsia" w:asciiTheme="minorEastAsia" w:hAnsiTheme="minorEastAsia" w:eastAsiaTheme="minorEastAsia" w:cstheme="minorEastAsia"/>
          <w:sz w:val="21"/>
          <w:szCs w:val="21"/>
          <w:highlight w:val="none"/>
        </w:rPr>
        <w:t>，应填写《</w:t>
      </w:r>
      <w:r>
        <w:rPr>
          <w:rFonts w:hint="eastAsia" w:asciiTheme="minorEastAsia" w:hAnsiTheme="minorEastAsia" w:eastAsiaTheme="minorEastAsia" w:cstheme="minorEastAsia"/>
          <w:sz w:val="21"/>
          <w:szCs w:val="21"/>
          <w:highlight w:val="none"/>
          <w:lang w:val="en-US" w:eastAsia="zh-CN"/>
        </w:rPr>
        <w:t>投标人</w:t>
      </w:r>
      <w:r>
        <w:rPr>
          <w:rFonts w:hint="eastAsia" w:asciiTheme="minorEastAsia" w:hAnsiTheme="minorEastAsia" w:eastAsiaTheme="minorEastAsia" w:cstheme="minorEastAsia"/>
          <w:sz w:val="21"/>
          <w:szCs w:val="21"/>
          <w:highlight w:val="none"/>
        </w:rPr>
        <w:t>声明函》。</w:t>
      </w:r>
    </w:p>
    <w:p w14:paraId="05F0540D">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3.8本项目不接受联合体投标。</w:t>
      </w:r>
    </w:p>
    <w:p w14:paraId="5326AF3B">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3.9不允许分包、转包。</w:t>
      </w:r>
    </w:p>
    <w:p w14:paraId="50E7BA54">
      <w:pPr>
        <w:pStyle w:val="1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3.10特定资格要求：</w:t>
      </w:r>
    </w:p>
    <w:p w14:paraId="0C48D74A">
      <w:pPr>
        <w:pStyle w:val="18"/>
        <w:keepNext w:val="0"/>
        <w:keepLines w:val="0"/>
        <w:pageBreakBefore w:val="0"/>
        <w:numPr>
          <w:ilvl w:val="0"/>
          <w:numId w:val="1"/>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若投标人为代理商，须提供以下资料（不可缺少）：</w:t>
      </w:r>
    </w:p>
    <w:p w14:paraId="2784AC77">
      <w:pPr>
        <w:pStyle w:val="1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①电梯制造商针对本项目的唯一授权书。</w:t>
      </w:r>
    </w:p>
    <w:p w14:paraId="47ABDCCE">
      <w:pPr>
        <w:pStyle w:val="1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②具有有效的《中华人民共和国特种设备生产许可证》，许可项目：电梯安装（含修理）；许可子项目：曳引驱动乘客电梯(含消防员电梯)(B)及以上。</w:t>
      </w:r>
    </w:p>
    <w:p w14:paraId="14454355">
      <w:pPr>
        <w:pStyle w:val="1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③所代理品牌制造商在有效期内的《中华人民共和国特种设备生产许可证》，许可项目：电梯制造（含安装、修理、改造）项目；许可子项目：乘客电梯（含消防员电梯）(B)及以上。</w:t>
      </w:r>
    </w:p>
    <w:p w14:paraId="26D293B1">
      <w:pPr>
        <w:pStyle w:val="1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（2）若投标人为制造商，需提供以下资料（不可缺少）：</w:t>
      </w:r>
    </w:p>
    <w:p w14:paraId="54BFEB9A">
      <w:pPr>
        <w:pStyle w:val="18"/>
        <w:keepNext w:val="0"/>
        <w:keepLines w:val="0"/>
        <w:pageBreakBefore w:val="0"/>
        <w:kinsoku/>
        <w:wordWrap/>
        <w:overflowPunct/>
        <w:topLinePunct w:val="0"/>
        <w:autoSpaceDE/>
        <w:autoSpaceDN/>
        <w:bidi w:val="0"/>
        <w:spacing w:line="360" w:lineRule="auto"/>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须具有有效的《中华人民共和国特种设备生产许可证》，许可项目：电梯制造（含安装、修理、改造）；许可子项目：包含乘客电梯（含消防员电梯）(B)及以上。</w:t>
      </w:r>
    </w:p>
    <w:p w14:paraId="0BD578E2">
      <w:pPr>
        <w:pStyle w:val="18"/>
        <w:keepNext w:val="0"/>
        <w:keepLines w:val="0"/>
        <w:pageBreakBefore w:val="0"/>
        <w:kinsoku/>
        <w:wordWrap/>
        <w:overflowPunct/>
        <w:topLinePunct w:val="0"/>
        <w:autoSpaceDE/>
        <w:autoSpaceDN/>
        <w:bidi w:val="0"/>
        <w:spacing w:line="360" w:lineRule="auto"/>
        <w:ind w:left="0" w:leftChars="0"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（3）同一品牌只允许一家投标人参与投标。</w:t>
      </w:r>
    </w:p>
    <w:p w14:paraId="3F0B8E5F">
      <w:pPr>
        <w:pStyle w:val="3"/>
        <w:spacing w:line="360" w:lineRule="auto"/>
        <w:rPr>
          <w:rFonts w:hint="eastAsia" w:asciiTheme="minorEastAsia" w:hAnsiTheme="minorEastAsia" w:eastAsiaTheme="minorEastAsia" w:cstheme="minorEastAsia"/>
          <w:sz w:val="21"/>
          <w:szCs w:val="21"/>
          <w:highlight w:val="none"/>
        </w:rPr>
      </w:pPr>
      <w:bookmarkStart w:id="19" w:name="_Toc109124226"/>
      <w:bookmarkStart w:id="20" w:name="_Toc204007512"/>
      <w:bookmarkStart w:id="21" w:name="_Toc21224"/>
      <w:bookmarkStart w:id="22" w:name="_Toc22488"/>
      <w:bookmarkStart w:id="23" w:name="_Toc65682916"/>
      <w:r>
        <w:rPr>
          <w:rFonts w:hint="eastAsia" w:asciiTheme="minorEastAsia" w:hAnsiTheme="minorEastAsia" w:eastAsiaTheme="minorEastAsia" w:cstheme="minorEastAsia"/>
          <w:sz w:val="21"/>
          <w:szCs w:val="21"/>
          <w:highlight w:val="none"/>
        </w:rPr>
        <w:t>四、资格审查方法</w:t>
      </w:r>
      <w:bookmarkEnd w:id="19"/>
      <w:bookmarkEnd w:id="20"/>
      <w:bookmarkEnd w:id="21"/>
      <w:bookmarkEnd w:id="22"/>
      <w:bookmarkEnd w:id="23"/>
    </w:p>
    <w:p w14:paraId="6000BAB4">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bookmarkStart w:id="24" w:name="_Toc32460"/>
      <w:bookmarkStart w:id="25" w:name="_Toc65682917"/>
      <w:r>
        <w:rPr>
          <w:rFonts w:hint="eastAsia" w:asciiTheme="minorEastAsia" w:hAnsiTheme="minorEastAsia" w:eastAsiaTheme="minorEastAsia" w:cstheme="minorEastAsia"/>
          <w:sz w:val="21"/>
          <w:szCs w:val="21"/>
          <w:highlight w:val="none"/>
        </w:rPr>
        <w:t>本项目将进行资格后审，资格审查方法为合格制，资格审查标准和内容见招标文件第三章“评标办法”。未通过资格后审的投标人，投标将被否决。</w:t>
      </w:r>
    </w:p>
    <w:p w14:paraId="54887EA1">
      <w:pPr>
        <w:pStyle w:val="3"/>
        <w:spacing w:line="360" w:lineRule="auto"/>
        <w:rPr>
          <w:rFonts w:hint="eastAsia" w:asciiTheme="minorEastAsia" w:hAnsiTheme="minorEastAsia" w:eastAsiaTheme="minorEastAsia" w:cstheme="minorEastAsia"/>
          <w:sz w:val="21"/>
          <w:szCs w:val="21"/>
          <w:highlight w:val="none"/>
        </w:rPr>
      </w:pPr>
      <w:bookmarkStart w:id="26" w:name="_Toc204007513"/>
      <w:bookmarkStart w:id="27" w:name="_Toc31755"/>
      <w:bookmarkStart w:id="28" w:name="_Toc109124227"/>
      <w:r>
        <w:rPr>
          <w:rFonts w:hint="eastAsia" w:asciiTheme="minorEastAsia" w:hAnsiTheme="minorEastAsia" w:eastAsiaTheme="minorEastAsia" w:cstheme="minorEastAsia"/>
          <w:sz w:val="21"/>
          <w:szCs w:val="21"/>
          <w:highlight w:val="none"/>
        </w:rPr>
        <w:t>五、招标文件的获取</w:t>
      </w:r>
      <w:bookmarkEnd w:id="24"/>
      <w:bookmarkEnd w:id="25"/>
      <w:bookmarkEnd w:id="26"/>
      <w:bookmarkEnd w:id="27"/>
      <w:bookmarkEnd w:id="28"/>
    </w:p>
    <w:p w14:paraId="56F626A4">
      <w:pPr>
        <w:spacing w:line="360" w:lineRule="auto"/>
        <w:ind w:firstLine="422"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5.1招标文件获取时间：202</w:t>
      </w:r>
      <w:r>
        <w:rPr>
          <w:rFonts w:hint="eastAsia" w:asciiTheme="minorEastAsia" w:hAnsiTheme="minorEastAsia" w:eastAsiaTheme="minorEastAsia" w:cstheme="minorEastAsia"/>
          <w:b/>
          <w:bCs/>
          <w:sz w:val="21"/>
          <w:szCs w:val="21"/>
          <w:highlight w:val="none"/>
          <w:lang w:val="en-US" w:eastAsia="zh-CN"/>
        </w:rPr>
        <w:t>6</w:t>
      </w:r>
      <w:r>
        <w:rPr>
          <w:rFonts w:hint="eastAsia" w:asciiTheme="minorEastAsia" w:hAnsiTheme="minorEastAsia" w:eastAsiaTheme="minorEastAsia" w:cstheme="minorEastAsia"/>
          <w:b/>
          <w:bCs/>
          <w:sz w:val="21"/>
          <w:szCs w:val="21"/>
          <w:highlight w:val="none"/>
        </w:rPr>
        <w:t>年</w:t>
      </w:r>
      <w:r>
        <w:rPr>
          <w:rFonts w:hint="eastAsia" w:asciiTheme="minorEastAsia" w:hAnsiTheme="minorEastAsia" w:eastAsiaTheme="minorEastAsia" w:cstheme="minorEastAsia"/>
          <w:b/>
          <w:bCs/>
          <w:sz w:val="21"/>
          <w:szCs w:val="21"/>
          <w:highlight w:val="none"/>
          <w:lang w:val="en-US" w:eastAsia="zh-CN"/>
        </w:rPr>
        <w:t>08</w:t>
      </w:r>
      <w:r>
        <w:rPr>
          <w:rFonts w:hint="eastAsia" w:asciiTheme="minorEastAsia" w:hAnsiTheme="minorEastAsia" w:eastAsiaTheme="minorEastAsia" w:cstheme="minorEastAsia"/>
          <w:b/>
          <w:bCs/>
          <w:sz w:val="21"/>
          <w:szCs w:val="21"/>
          <w:highlight w:val="none"/>
        </w:rPr>
        <w:t>月</w:t>
      </w:r>
      <w:r>
        <w:rPr>
          <w:rFonts w:hint="eastAsia" w:asciiTheme="minorEastAsia" w:hAnsiTheme="minorEastAsia" w:eastAsiaTheme="minorEastAsia" w:cstheme="minorEastAsia"/>
          <w:b/>
          <w:bCs/>
          <w:sz w:val="21"/>
          <w:szCs w:val="21"/>
          <w:highlight w:val="none"/>
          <w:lang w:val="en-US" w:eastAsia="zh-CN"/>
        </w:rPr>
        <w:t>13</w:t>
      </w:r>
      <w:r>
        <w:rPr>
          <w:rFonts w:hint="eastAsia" w:asciiTheme="minorEastAsia" w:hAnsiTheme="minorEastAsia" w:eastAsiaTheme="minorEastAsia" w:cstheme="minorEastAsia"/>
          <w:b/>
          <w:bCs/>
          <w:sz w:val="21"/>
          <w:szCs w:val="21"/>
          <w:highlight w:val="none"/>
        </w:rPr>
        <w:t>日至202</w:t>
      </w:r>
      <w:r>
        <w:rPr>
          <w:rFonts w:hint="eastAsia" w:asciiTheme="minorEastAsia" w:hAnsiTheme="minorEastAsia" w:eastAsiaTheme="minorEastAsia" w:cstheme="minorEastAsia"/>
          <w:b/>
          <w:bCs/>
          <w:sz w:val="21"/>
          <w:szCs w:val="21"/>
          <w:highlight w:val="none"/>
          <w:lang w:val="en-US" w:eastAsia="zh-CN"/>
        </w:rPr>
        <w:t>6</w:t>
      </w:r>
      <w:r>
        <w:rPr>
          <w:rFonts w:hint="eastAsia" w:asciiTheme="minorEastAsia" w:hAnsiTheme="minorEastAsia" w:eastAsiaTheme="minorEastAsia" w:cstheme="minorEastAsia"/>
          <w:b/>
          <w:bCs/>
          <w:sz w:val="21"/>
          <w:szCs w:val="21"/>
          <w:highlight w:val="none"/>
        </w:rPr>
        <w:t>年</w:t>
      </w:r>
      <w:r>
        <w:rPr>
          <w:rFonts w:hint="eastAsia" w:asciiTheme="minorEastAsia" w:hAnsiTheme="minorEastAsia" w:eastAsiaTheme="minorEastAsia" w:cstheme="minorEastAsia"/>
          <w:b/>
          <w:bCs/>
          <w:sz w:val="21"/>
          <w:szCs w:val="21"/>
          <w:highlight w:val="none"/>
          <w:lang w:val="en-US" w:eastAsia="zh-CN"/>
        </w:rPr>
        <w:t>08</w:t>
      </w:r>
      <w:r>
        <w:rPr>
          <w:rFonts w:hint="eastAsia" w:asciiTheme="minorEastAsia" w:hAnsiTheme="minorEastAsia" w:eastAsiaTheme="minorEastAsia" w:cstheme="minorEastAsia"/>
          <w:b/>
          <w:bCs/>
          <w:sz w:val="21"/>
          <w:szCs w:val="21"/>
          <w:highlight w:val="none"/>
        </w:rPr>
        <w:t>月</w:t>
      </w:r>
      <w:r>
        <w:rPr>
          <w:rFonts w:hint="eastAsia" w:asciiTheme="minorEastAsia" w:hAnsiTheme="minorEastAsia" w:eastAsiaTheme="minorEastAsia" w:cstheme="minorEastAsia"/>
          <w:b/>
          <w:bCs/>
          <w:sz w:val="21"/>
          <w:szCs w:val="21"/>
          <w:highlight w:val="none"/>
          <w:lang w:val="en-US" w:eastAsia="zh-CN"/>
        </w:rPr>
        <w:t>19</w:t>
      </w:r>
      <w:r>
        <w:rPr>
          <w:rFonts w:hint="eastAsia" w:asciiTheme="minorEastAsia" w:hAnsiTheme="minorEastAsia" w:eastAsiaTheme="minorEastAsia" w:cstheme="minorEastAsia"/>
          <w:b/>
          <w:bCs/>
          <w:sz w:val="21"/>
          <w:szCs w:val="21"/>
          <w:highlight w:val="none"/>
        </w:rPr>
        <w:t>日</w:t>
      </w:r>
      <w:r>
        <w:rPr>
          <w:rFonts w:hint="eastAsia" w:asciiTheme="minorEastAsia" w:hAnsiTheme="minorEastAsia" w:eastAsiaTheme="minorEastAsia" w:cstheme="minorEastAsia"/>
          <w:b/>
          <w:bCs/>
          <w:sz w:val="21"/>
          <w:szCs w:val="21"/>
          <w:highlight w:val="none"/>
          <w:u w:val="none"/>
        </w:rPr>
        <w:t>，</w:t>
      </w:r>
      <w:r>
        <w:rPr>
          <w:rFonts w:hint="eastAsia" w:asciiTheme="minorEastAsia" w:hAnsiTheme="minorEastAsia" w:eastAsiaTheme="minorEastAsia" w:cstheme="minorEastAsia"/>
          <w:b/>
          <w:bCs/>
          <w:sz w:val="21"/>
          <w:szCs w:val="21"/>
          <w:highlight w:val="none"/>
        </w:rPr>
        <w:t>上午9时至下午17时</w:t>
      </w:r>
      <w:r>
        <w:rPr>
          <w:rFonts w:hint="eastAsia" w:asciiTheme="minorEastAsia" w:hAnsiTheme="minorEastAsia" w:cstheme="minorEastAsia"/>
          <w:b/>
          <w:bCs/>
          <w:sz w:val="21"/>
          <w:szCs w:val="21"/>
          <w:highlight w:val="none"/>
          <w:lang w:val="en-US" w:eastAsia="zh-CN"/>
        </w:rPr>
        <w:t>0</w:t>
      </w:r>
      <w:r>
        <w:rPr>
          <w:rFonts w:hint="eastAsia" w:asciiTheme="minorEastAsia" w:hAnsiTheme="minorEastAsia" w:eastAsiaTheme="minorEastAsia" w:cstheme="minorEastAsia"/>
          <w:b/>
          <w:bCs/>
          <w:sz w:val="21"/>
          <w:szCs w:val="21"/>
          <w:highlight w:val="none"/>
        </w:rPr>
        <w:t>0分（北京时间，下同）。</w:t>
      </w:r>
    </w:p>
    <w:p w14:paraId="4A31119E">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 招标文件获取方式：凡拟报名参加本项目的潜在投标人，均须先登录人保e采外网门户（https://ec.picc.com/）申请注册入库。申请入库后通过诚E招电子采购交易平台获取招标文件，操作步骤简述：输入网址（www.chengezhao.com），点击【新用户注册】，登陆账号后点击【常用文件】，下载《投标人&amp;供应商操作手册》。注册成功后登录平台，点击【商机发现】，根据平台提示完成支付后自行下载招标文件。本项目仅在网上发售电子版招标文件，不再出售纸质招标文件，招标文件每套售价300元，售后不退。疑问反馈：客服热线:020-89524219或联系本项目代理机构人员，服务时间:工作日上午9时至12时，下午14时至17时30分。诚E招电子采购交易平台（www.chengezhao.com）为本项目获取招标文件的唯一渠道，其他渠道获取招标文件均属无效，递交的投标文件将不予接收。</w:t>
      </w:r>
    </w:p>
    <w:p w14:paraId="4549445C">
      <w:pPr>
        <w:pStyle w:val="3"/>
        <w:spacing w:line="360" w:lineRule="auto"/>
        <w:rPr>
          <w:rFonts w:hint="eastAsia" w:asciiTheme="minorEastAsia" w:hAnsiTheme="minorEastAsia" w:eastAsiaTheme="minorEastAsia" w:cstheme="minorEastAsia"/>
          <w:sz w:val="21"/>
          <w:szCs w:val="21"/>
          <w:highlight w:val="none"/>
        </w:rPr>
      </w:pPr>
      <w:bookmarkStart w:id="29" w:name="_Toc204007514"/>
      <w:bookmarkStart w:id="30" w:name="_Toc32633"/>
      <w:bookmarkStart w:id="31" w:name="_Toc109124228"/>
      <w:bookmarkStart w:id="32" w:name="_Toc7435"/>
      <w:r>
        <w:rPr>
          <w:rFonts w:hint="eastAsia" w:asciiTheme="minorEastAsia" w:hAnsiTheme="minorEastAsia" w:eastAsiaTheme="minorEastAsia" w:cstheme="minorEastAsia"/>
          <w:sz w:val="21"/>
          <w:szCs w:val="21"/>
          <w:highlight w:val="none"/>
        </w:rPr>
        <w:t>六、投标文件的递交</w:t>
      </w:r>
      <w:bookmarkEnd w:id="29"/>
      <w:bookmarkEnd w:id="30"/>
      <w:bookmarkEnd w:id="31"/>
      <w:bookmarkEnd w:id="32"/>
    </w:p>
    <w:p w14:paraId="2DFEE60C">
      <w:pPr>
        <w:spacing w:line="360" w:lineRule="auto"/>
        <w:ind w:firstLine="422"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6.1投标文件递交截止时间：202</w:t>
      </w:r>
      <w:r>
        <w:rPr>
          <w:rFonts w:hint="eastAsia" w:asciiTheme="minorEastAsia" w:hAnsiTheme="minorEastAsia" w:eastAsiaTheme="minorEastAsia" w:cstheme="minorEastAsia"/>
          <w:b/>
          <w:bCs/>
          <w:sz w:val="21"/>
          <w:szCs w:val="21"/>
          <w:highlight w:val="none"/>
          <w:lang w:val="en-US" w:eastAsia="zh-CN"/>
        </w:rPr>
        <w:t>6</w:t>
      </w:r>
      <w:r>
        <w:rPr>
          <w:rFonts w:hint="eastAsia" w:asciiTheme="minorEastAsia" w:hAnsiTheme="minorEastAsia" w:eastAsiaTheme="minorEastAsia" w:cstheme="minorEastAsia"/>
          <w:b/>
          <w:bCs/>
          <w:sz w:val="21"/>
          <w:szCs w:val="21"/>
          <w:highlight w:val="none"/>
        </w:rPr>
        <w:t>年</w:t>
      </w:r>
      <w:r>
        <w:rPr>
          <w:rFonts w:hint="eastAsia" w:asciiTheme="minorEastAsia" w:hAnsiTheme="minorEastAsia" w:eastAsiaTheme="minorEastAsia" w:cstheme="minorEastAsia"/>
          <w:b/>
          <w:bCs/>
          <w:sz w:val="21"/>
          <w:szCs w:val="21"/>
          <w:highlight w:val="none"/>
          <w:lang w:val="en-US" w:eastAsia="zh-CN"/>
        </w:rPr>
        <w:t>09</w:t>
      </w:r>
      <w:r>
        <w:rPr>
          <w:rFonts w:hint="eastAsia" w:asciiTheme="minorEastAsia" w:hAnsiTheme="minorEastAsia" w:eastAsiaTheme="minorEastAsia" w:cstheme="minorEastAsia"/>
          <w:b/>
          <w:bCs/>
          <w:sz w:val="21"/>
          <w:szCs w:val="21"/>
          <w:highlight w:val="none"/>
        </w:rPr>
        <w:t>月</w:t>
      </w:r>
      <w:r>
        <w:rPr>
          <w:rFonts w:hint="eastAsia" w:asciiTheme="minorEastAsia" w:hAnsiTheme="minorEastAsia" w:eastAsiaTheme="minorEastAsia" w:cstheme="minorEastAsia"/>
          <w:b/>
          <w:bCs/>
          <w:sz w:val="21"/>
          <w:szCs w:val="21"/>
          <w:highlight w:val="none"/>
          <w:lang w:val="en-US" w:eastAsia="zh-CN"/>
        </w:rPr>
        <w:t>04</w:t>
      </w:r>
      <w:r>
        <w:rPr>
          <w:rFonts w:hint="eastAsia" w:asciiTheme="minorEastAsia" w:hAnsiTheme="minorEastAsia" w:eastAsiaTheme="minorEastAsia" w:cstheme="minorEastAsia"/>
          <w:b/>
          <w:bCs/>
          <w:sz w:val="21"/>
          <w:szCs w:val="21"/>
          <w:highlight w:val="none"/>
        </w:rPr>
        <w:t>日09时30分00秒。</w:t>
      </w:r>
    </w:p>
    <w:p w14:paraId="77C07617">
      <w:pPr>
        <w:spacing w:line="360" w:lineRule="auto"/>
        <w:ind w:firstLine="422"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6.2投标文件递交地点：须现场递交至</w:t>
      </w:r>
      <w:r>
        <w:rPr>
          <w:rFonts w:hint="eastAsia" w:asciiTheme="minorEastAsia" w:hAnsiTheme="minorEastAsia" w:eastAsiaTheme="minorEastAsia" w:cstheme="minorEastAsia"/>
          <w:b/>
          <w:bCs/>
          <w:sz w:val="21"/>
          <w:szCs w:val="21"/>
          <w:highlight w:val="none"/>
          <w:lang w:eastAsia="zh-CN"/>
        </w:rPr>
        <w:t>山东省威海市世昌大道13号</w:t>
      </w:r>
      <w:r>
        <w:rPr>
          <w:rFonts w:hint="eastAsia" w:asciiTheme="minorEastAsia" w:hAnsiTheme="minorEastAsia" w:eastAsiaTheme="minorEastAsia" w:cstheme="minorEastAsia"/>
          <w:b/>
          <w:bCs/>
          <w:sz w:val="21"/>
          <w:szCs w:val="21"/>
          <w:highlight w:val="none"/>
        </w:rPr>
        <w:t>人保大厦12楼会议</w:t>
      </w:r>
      <w:r>
        <w:rPr>
          <w:rFonts w:hint="eastAsia" w:asciiTheme="minorEastAsia" w:hAnsiTheme="minorEastAsia" w:eastAsiaTheme="minorEastAsia" w:cstheme="minorEastAsia"/>
          <w:b/>
          <w:bCs/>
          <w:sz w:val="21"/>
          <w:szCs w:val="21"/>
          <w:highlight w:val="none"/>
        </w:rPr>
        <w:t>室</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b/>
          <w:bCs/>
          <w:sz w:val="21"/>
          <w:szCs w:val="21"/>
          <w:highlight w:val="none"/>
        </w:rPr>
        <w:t>逾期送达或者未送达指定地点或者未按照招标文件要求封装的纸质投标文件不予接收。</w:t>
      </w:r>
      <w:bookmarkStart w:id="33" w:name="_Toc3941"/>
      <w:bookmarkStart w:id="34" w:name="_Toc109124229"/>
    </w:p>
    <w:p w14:paraId="0F1A3B29">
      <w:pPr>
        <w:spacing w:line="360" w:lineRule="auto"/>
        <w:ind w:firstLine="420" w:firstLineChars="200"/>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6.3</w:t>
      </w:r>
      <w:r>
        <w:rPr>
          <w:rFonts w:hint="eastAsia" w:asciiTheme="minorEastAsia" w:hAnsiTheme="minorEastAsia" w:eastAsiaTheme="minorEastAsia" w:cstheme="minorEastAsia"/>
          <w:b/>
          <w:bCs/>
          <w:sz w:val="21"/>
          <w:szCs w:val="21"/>
          <w:highlight w:val="none"/>
        </w:rPr>
        <w:t>本项目将于上述同一时间、地点进行开标</w:t>
      </w:r>
      <w:r>
        <w:rPr>
          <w:rFonts w:hint="eastAsia" w:asciiTheme="minorEastAsia" w:hAnsiTheme="minorEastAsia" w:eastAsiaTheme="minorEastAsia" w:cstheme="minorEastAsia"/>
          <w:sz w:val="21"/>
          <w:szCs w:val="21"/>
          <w:highlight w:val="none"/>
        </w:rPr>
        <w:t>，招标人/招标代理机构邀请投标人代表准时参加。以上若有变更，</w:t>
      </w:r>
      <w:r>
        <w:rPr>
          <w:rFonts w:hint="eastAsia" w:asciiTheme="minorEastAsia" w:hAnsiTheme="minorEastAsia" w:eastAsiaTheme="minorEastAsia" w:cstheme="minorEastAsia"/>
          <w:sz w:val="21"/>
          <w:szCs w:val="21"/>
          <w:highlight w:val="none"/>
          <w:lang w:val="en-US" w:eastAsia="zh-CN"/>
        </w:rPr>
        <w:t>招标</w:t>
      </w:r>
      <w:r>
        <w:rPr>
          <w:rFonts w:hint="eastAsia" w:asciiTheme="minorEastAsia" w:hAnsiTheme="minorEastAsia" w:eastAsiaTheme="minorEastAsia" w:cstheme="minorEastAsia"/>
          <w:sz w:val="21"/>
          <w:szCs w:val="21"/>
          <w:highlight w:val="none"/>
        </w:rPr>
        <w:t>人会</w:t>
      </w:r>
      <w:bookmarkStart w:id="45" w:name="_GoBack"/>
      <w:bookmarkEnd w:id="45"/>
      <w:r>
        <w:rPr>
          <w:rFonts w:hint="eastAsia" w:asciiTheme="minorEastAsia" w:hAnsiTheme="minorEastAsia" w:eastAsiaTheme="minorEastAsia" w:cstheme="minorEastAsia"/>
          <w:sz w:val="21"/>
          <w:szCs w:val="21"/>
          <w:highlight w:val="none"/>
        </w:rPr>
        <w:t>通过邮件的形式通知</w:t>
      </w:r>
      <w:r>
        <w:rPr>
          <w:rFonts w:hint="eastAsia" w:asciiTheme="minorEastAsia" w:hAnsiTheme="minorEastAsia" w:eastAsiaTheme="minorEastAsia" w:cstheme="minorEastAsia"/>
          <w:sz w:val="21"/>
          <w:szCs w:val="21"/>
          <w:highlight w:val="none"/>
          <w:lang w:val="en-US" w:eastAsia="zh-CN"/>
        </w:rPr>
        <w:t>投标人。</w:t>
      </w:r>
    </w:p>
    <w:p w14:paraId="5A6C6209">
      <w:pPr>
        <w:spacing w:line="360" w:lineRule="auto"/>
        <w:ind w:firstLine="420"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6.4</w:t>
      </w:r>
      <w:r>
        <w:rPr>
          <w:rFonts w:hint="eastAsia" w:asciiTheme="minorEastAsia" w:hAnsiTheme="minorEastAsia" w:eastAsiaTheme="minorEastAsia" w:cstheme="minorEastAsia"/>
          <w:b/>
          <w:bCs/>
          <w:sz w:val="21"/>
          <w:szCs w:val="21"/>
          <w:highlight w:val="none"/>
        </w:rPr>
        <w:t>出现以下情形之一时，招标人/招标代理机构不予接收投标文件：</w:t>
      </w:r>
    </w:p>
    <w:p w14:paraId="1B2F3ABE">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6.4.1逾期送达或者未送达指定地点的；</w:t>
      </w:r>
    </w:p>
    <w:p w14:paraId="36AC9AFA">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6.4.2未按照招标文件要求密封的；</w:t>
      </w:r>
    </w:p>
    <w:p w14:paraId="76C17EE5">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6.4.3未按照招标公告要求获取招标文件的。</w:t>
      </w:r>
    </w:p>
    <w:p w14:paraId="0AF34193">
      <w:pPr>
        <w:pStyle w:val="3"/>
        <w:spacing w:line="360" w:lineRule="auto"/>
        <w:rPr>
          <w:rFonts w:hint="eastAsia" w:asciiTheme="minorEastAsia" w:hAnsiTheme="minorEastAsia" w:eastAsiaTheme="minorEastAsia" w:cstheme="minorEastAsia"/>
          <w:sz w:val="21"/>
          <w:szCs w:val="21"/>
          <w:highlight w:val="none"/>
        </w:rPr>
      </w:pPr>
      <w:bookmarkStart w:id="35" w:name="_Toc204007515"/>
      <w:bookmarkStart w:id="36" w:name="_Toc21005"/>
      <w:r>
        <w:rPr>
          <w:rFonts w:hint="eastAsia" w:asciiTheme="minorEastAsia" w:hAnsiTheme="minorEastAsia" w:eastAsiaTheme="minorEastAsia" w:cstheme="minorEastAsia"/>
          <w:sz w:val="21"/>
          <w:szCs w:val="21"/>
          <w:highlight w:val="none"/>
        </w:rPr>
        <w:t>七、发布公告的媒介</w:t>
      </w:r>
      <w:bookmarkEnd w:id="33"/>
      <w:bookmarkEnd w:id="34"/>
      <w:bookmarkEnd w:id="35"/>
      <w:bookmarkEnd w:id="36"/>
    </w:p>
    <w:p w14:paraId="4DFC7609">
      <w:pPr>
        <w:wordWrap w:val="0"/>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目招标公告同时在“人保e采”外网门户（https://ec.picc.com/）、中国招标投标公共服务平台（www.cebpubservice.com）、中国金融集中采购网（www.cfcpn.com）、山东省采购与招标网（www.sdbidding.org.cn）、中国采购与招标网（www.chinabidding.com.cn）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39A90C4">
      <w:pPr>
        <w:pStyle w:val="3"/>
        <w:spacing w:line="360" w:lineRule="auto"/>
        <w:rPr>
          <w:rFonts w:hint="eastAsia" w:asciiTheme="minorEastAsia" w:hAnsiTheme="minorEastAsia" w:eastAsiaTheme="minorEastAsia" w:cstheme="minorEastAsia"/>
          <w:sz w:val="21"/>
          <w:szCs w:val="21"/>
          <w:highlight w:val="none"/>
        </w:rPr>
      </w:pPr>
      <w:bookmarkStart w:id="37" w:name="_Toc26408"/>
      <w:bookmarkStart w:id="38" w:name="_Toc20415"/>
      <w:bookmarkStart w:id="39" w:name="_Toc204007516"/>
      <w:bookmarkStart w:id="40" w:name="_Toc24589"/>
      <w:bookmarkStart w:id="41" w:name="_Toc109124230"/>
      <w:bookmarkStart w:id="42" w:name="_Toc31980"/>
      <w:bookmarkStart w:id="43" w:name="_Toc7046"/>
      <w:r>
        <w:rPr>
          <w:rFonts w:hint="eastAsia" w:asciiTheme="minorEastAsia" w:hAnsiTheme="minorEastAsia" w:eastAsiaTheme="minorEastAsia" w:cstheme="minorEastAsia"/>
          <w:sz w:val="21"/>
          <w:szCs w:val="21"/>
          <w:highlight w:val="none"/>
        </w:rPr>
        <w:t>八、联系方式</w:t>
      </w:r>
      <w:bookmarkEnd w:id="37"/>
      <w:bookmarkEnd w:id="38"/>
      <w:bookmarkEnd w:id="39"/>
      <w:bookmarkEnd w:id="40"/>
      <w:bookmarkEnd w:id="41"/>
      <w:bookmarkEnd w:id="42"/>
      <w:bookmarkEnd w:id="43"/>
    </w:p>
    <w:p w14:paraId="656B778B">
      <w:pPr>
        <w:spacing w:line="360" w:lineRule="auto"/>
        <w:ind w:right="420" w:firstLine="422" w:firstLineChars="200"/>
        <w:jc w:val="left"/>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购人：</w:t>
      </w:r>
      <w:r>
        <w:rPr>
          <w:rFonts w:hint="eastAsia" w:asciiTheme="minorEastAsia" w:hAnsiTheme="minorEastAsia" w:eastAsiaTheme="minorEastAsia" w:cstheme="minorEastAsia"/>
          <w:b/>
          <w:bCs/>
          <w:sz w:val="21"/>
          <w:szCs w:val="21"/>
          <w:highlight w:val="none"/>
          <w:lang w:eastAsia="zh-CN"/>
        </w:rPr>
        <w:t>中国人民财产保险股份有限公司威海市分公司</w:t>
      </w:r>
      <w:r>
        <w:rPr>
          <w:rFonts w:hint="eastAsia" w:asciiTheme="minorEastAsia" w:hAnsiTheme="minorEastAsia" w:eastAsiaTheme="minorEastAsia" w:cstheme="minorEastAsia"/>
          <w:b/>
          <w:bCs/>
          <w:sz w:val="21"/>
          <w:szCs w:val="21"/>
          <w:highlight w:val="none"/>
        </w:rPr>
        <w:t xml:space="preserve"> </w:t>
      </w:r>
    </w:p>
    <w:p w14:paraId="5864760F">
      <w:pPr>
        <w:spacing w:line="360" w:lineRule="auto"/>
        <w:ind w:right="420" w:firstLine="420" w:firstLineChars="200"/>
        <w:jc w:val="left"/>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地址：</w:t>
      </w:r>
      <w:r>
        <w:rPr>
          <w:rFonts w:hint="eastAsia" w:asciiTheme="minorEastAsia" w:hAnsiTheme="minorEastAsia" w:eastAsiaTheme="minorEastAsia" w:cstheme="minorEastAsia"/>
          <w:sz w:val="21"/>
          <w:szCs w:val="21"/>
          <w:highlight w:val="none"/>
          <w:lang w:eastAsia="zh-CN"/>
        </w:rPr>
        <w:t>山东省威海市世昌大道13号</w:t>
      </w:r>
    </w:p>
    <w:p w14:paraId="3D86F5B7">
      <w:pPr>
        <w:spacing w:line="360" w:lineRule="auto"/>
        <w:ind w:right="420" w:firstLine="422" w:firstLineChars="200"/>
        <w:jc w:val="left"/>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招标代理机构：公诚管理咨询有限公司 </w:t>
      </w:r>
    </w:p>
    <w:p w14:paraId="421F5ACA">
      <w:pPr>
        <w:spacing w:line="360" w:lineRule="auto"/>
        <w:ind w:right="420" w:firstLine="420" w:firstLineChars="200"/>
        <w:jc w:val="left"/>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  址：山东省济南市经十路10690号建邦数字中心11楼</w:t>
      </w:r>
    </w:p>
    <w:p w14:paraId="263819A2">
      <w:pPr>
        <w:spacing w:line="360" w:lineRule="auto"/>
        <w:ind w:right="420" w:firstLine="422" w:firstLineChars="200"/>
        <w:jc w:val="left"/>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联系人：</w:t>
      </w:r>
      <w:r>
        <w:rPr>
          <w:rFonts w:hint="eastAsia" w:asciiTheme="minorEastAsia" w:hAnsiTheme="minorEastAsia" w:eastAsiaTheme="minorEastAsia" w:cstheme="minorEastAsia"/>
          <w:b/>
          <w:bCs/>
          <w:sz w:val="21"/>
          <w:szCs w:val="21"/>
          <w:highlight w:val="none"/>
          <w:lang w:val="en-US" w:eastAsia="zh-CN"/>
        </w:rPr>
        <w:t>刘彩良</w:t>
      </w:r>
      <w:r>
        <w:rPr>
          <w:rFonts w:hint="eastAsia" w:asciiTheme="minorEastAsia" w:hAnsiTheme="minorEastAsia" w:eastAsiaTheme="minorEastAsia" w:cstheme="minorEastAsia"/>
          <w:b/>
          <w:bCs/>
          <w:sz w:val="21"/>
          <w:szCs w:val="21"/>
          <w:highlight w:val="none"/>
        </w:rPr>
        <w:t>、</w:t>
      </w:r>
      <w:r>
        <w:rPr>
          <w:rFonts w:hint="eastAsia" w:asciiTheme="minorEastAsia" w:hAnsiTheme="minorEastAsia" w:eastAsiaTheme="minorEastAsia" w:cstheme="minorEastAsia"/>
          <w:b/>
          <w:bCs/>
          <w:sz w:val="21"/>
          <w:szCs w:val="21"/>
          <w:highlight w:val="none"/>
          <w:lang w:val="en-US" w:eastAsia="zh-CN"/>
        </w:rPr>
        <w:t>阴欣悦、张国、</w:t>
      </w:r>
      <w:r>
        <w:rPr>
          <w:rFonts w:hint="eastAsia" w:asciiTheme="minorEastAsia" w:hAnsiTheme="minorEastAsia" w:eastAsiaTheme="minorEastAsia" w:cstheme="minorEastAsia"/>
          <w:b/>
          <w:bCs/>
          <w:sz w:val="21"/>
          <w:szCs w:val="21"/>
          <w:highlight w:val="none"/>
        </w:rPr>
        <w:t>唐建鑫、仇国超、张恺、戴凯</w:t>
      </w:r>
    </w:p>
    <w:p w14:paraId="7FE4D39A">
      <w:pPr>
        <w:spacing w:line="360" w:lineRule="auto"/>
        <w:ind w:right="420" w:firstLine="422" w:firstLineChars="200"/>
        <w:jc w:val="left"/>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电  话：</w:t>
      </w:r>
      <w:r>
        <w:rPr>
          <w:rFonts w:hint="eastAsia" w:asciiTheme="minorEastAsia" w:hAnsiTheme="minorEastAsia" w:cstheme="minorEastAsia"/>
          <w:b/>
          <w:bCs/>
          <w:sz w:val="21"/>
          <w:szCs w:val="21"/>
          <w:highlight w:val="none"/>
          <w:lang w:val="en-US" w:eastAsia="zh-CN"/>
        </w:rPr>
        <w:t>15853225599</w:t>
      </w:r>
      <w:r>
        <w:rPr>
          <w:rFonts w:hint="eastAsia" w:asciiTheme="minorEastAsia" w:hAnsiTheme="minorEastAsia" w:eastAsiaTheme="minorEastAsia" w:cstheme="minorEastAsia"/>
          <w:b/>
          <w:bCs/>
          <w:sz w:val="21"/>
          <w:szCs w:val="21"/>
          <w:highlight w:val="none"/>
        </w:rPr>
        <w:t>、15621543718</w:t>
      </w:r>
    </w:p>
    <w:p w14:paraId="5E561802">
      <w:pPr>
        <w:spacing w:line="360" w:lineRule="auto"/>
        <w:ind w:right="420" w:firstLine="422" w:firstLineChars="200"/>
        <w:jc w:val="left"/>
        <w:textAlignment w:val="baseline"/>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rPr>
        <w:t>邮箱:</w:t>
      </w:r>
      <w:r>
        <w:rPr>
          <w:rFonts w:hint="eastAsia" w:asciiTheme="minorEastAsia" w:hAnsiTheme="minorEastAsia" w:eastAsiaTheme="minorEastAsia" w:cstheme="minorEastAsia"/>
          <w:b/>
          <w:bCs/>
          <w:sz w:val="21"/>
          <w:szCs w:val="21"/>
          <w:highlight w:val="none"/>
          <w:lang w:eastAsia="zh-CN"/>
        </w:rPr>
        <w:t>15853225599@139.com</w:t>
      </w:r>
    </w:p>
    <w:p w14:paraId="4375C5FB">
      <w:pPr>
        <w:spacing w:line="360" w:lineRule="auto"/>
        <w:ind w:right="420" w:firstLine="420" w:firstLineChars="200"/>
        <w:jc w:val="left"/>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开户银行：中信银行广州花园支行</w:t>
      </w:r>
    </w:p>
    <w:p w14:paraId="4638AFD8">
      <w:pPr>
        <w:spacing w:line="360" w:lineRule="auto"/>
        <w:ind w:right="420" w:firstLine="420" w:firstLineChars="200"/>
        <w:jc w:val="left"/>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账号：</w:t>
      </w:r>
      <w:r>
        <w:rPr>
          <w:rFonts w:hint="eastAsia" w:asciiTheme="minorEastAsia" w:hAnsiTheme="minorEastAsia" w:eastAsiaTheme="minorEastAsia" w:cstheme="minorEastAsia"/>
          <w:sz w:val="21"/>
          <w:szCs w:val="21"/>
          <w:highlight w:val="none"/>
          <w:lang w:eastAsia="zh-CN"/>
        </w:rPr>
        <w:t>3110910037672616449</w:t>
      </w:r>
    </w:p>
    <w:p w14:paraId="0AD5437B">
      <w:pPr>
        <w:pStyle w:val="2"/>
        <w:spacing w:line="360" w:lineRule="auto"/>
        <w:rPr>
          <w:rFonts w:hint="eastAsia" w:asciiTheme="minorEastAsia" w:hAnsiTheme="minorEastAsia" w:eastAsiaTheme="minorEastAsia" w:cstheme="minorEastAsia"/>
          <w:sz w:val="21"/>
          <w:szCs w:val="21"/>
        </w:rPr>
      </w:pPr>
    </w:p>
    <w:p w14:paraId="6534FA5E">
      <w:pPr>
        <w:spacing w:line="360" w:lineRule="auto"/>
        <w:ind w:firstLine="420" w:firstLineChars="200"/>
        <w:jc w:val="right"/>
        <w:textAlignment w:val="baseline"/>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招标人：</w:t>
      </w:r>
      <w:r>
        <w:rPr>
          <w:rFonts w:hint="eastAsia" w:asciiTheme="minorEastAsia" w:hAnsiTheme="minorEastAsia" w:eastAsiaTheme="minorEastAsia" w:cstheme="minorEastAsia"/>
          <w:sz w:val="21"/>
          <w:szCs w:val="21"/>
          <w:lang w:eastAsia="zh-CN"/>
        </w:rPr>
        <w:t>中国人民财产保险股份有限公司威海市分公司</w:t>
      </w:r>
    </w:p>
    <w:p w14:paraId="35D82230">
      <w:pPr>
        <w:spacing w:line="360" w:lineRule="auto"/>
        <w:ind w:firstLine="420" w:firstLineChars="200"/>
        <w:jc w:val="right"/>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招标代理机构：公诚管理咨询有限公司</w:t>
      </w:r>
    </w:p>
    <w:p w14:paraId="7247DB0D">
      <w:pPr>
        <w:spacing w:line="360" w:lineRule="auto"/>
        <w:ind w:firstLine="420" w:firstLineChars="200"/>
        <w:jc w:val="right"/>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年0</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sz w:val="21"/>
          <w:szCs w:val="21"/>
        </w:rPr>
        <w:t>日</w:t>
      </w:r>
    </w:p>
    <w:p w14:paraId="39054C3B">
      <w:pPr>
        <w:spacing w:line="360" w:lineRule="auto"/>
        <w:jc w:val="right"/>
        <w:rPr>
          <w:rFonts w:hint="eastAsia"/>
          <w:lang w:val="en-US" w:eastAsia="zh-CN"/>
        </w:rPr>
      </w:pPr>
      <w:r>
        <w:rPr>
          <w:rFonts w:hint="eastAsia" w:ascii="宋体" w:hAnsi="宋体" w:cs="宋体"/>
          <w:sz w:val="24"/>
          <w:highlight w:val="none"/>
          <w:lang w:val="en-US" w:eastAsia="zh-CN"/>
        </w:rPr>
        <w:t xml:space="preserve"> </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w:t>
      </w:r>
      <w:bookmarkStart w:id="44" w:name="_Hlk191486748"/>
    </w:p>
    <w:bookmarkEnd w:id="44"/>
    <w:p w14:paraId="1BB54650">
      <w:pPr>
        <w:pStyle w:val="5"/>
        <w:spacing w:line="480" w:lineRule="auto"/>
        <w:ind w:firstLine="1205" w:firstLineChars="500"/>
        <w:jc w:val="center"/>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 xml:space="preserve"> </w:t>
      </w:r>
    </w:p>
    <w:p w14:paraId="42E477DF">
      <w:pPr>
        <w:spacing w:line="360" w:lineRule="auto"/>
        <w:rPr>
          <w:rFonts w:hint="eastAsia" w:ascii="仿宋" w:hAnsi="仿宋" w:eastAsia="仿宋" w:cs="仿宋"/>
          <w:lang w:val="en-US" w:eastAsia="zh-CN"/>
        </w:rPr>
      </w:pPr>
      <w:r>
        <w:rPr>
          <w:rFonts w:hint="eastAsia" w:ascii="仿宋" w:hAnsi="仿宋" w:eastAsia="仿宋" w:cs="宋体"/>
          <w:b/>
          <w:bCs/>
          <w:color w:val="000000"/>
          <w:sz w:val="24"/>
          <w:szCs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A492E"/>
    <w:multiLevelType w:val="singleLevel"/>
    <w:tmpl w:val="CFBA492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0MjJlNTExYjgwYzljZGY3ZDJiZDliMmE0ZmMwYTAifQ=="/>
  </w:docVars>
  <w:rsids>
    <w:rsidRoot w:val="00000000"/>
    <w:rsid w:val="00135131"/>
    <w:rsid w:val="01055032"/>
    <w:rsid w:val="016E4D66"/>
    <w:rsid w:val="04532D69"/>
    <w:rsid w:val="065169B7"/>
    <w:rsid w:val="08EE1619"/>
    <w:rsid w:val="09357B42"/>
    <w:rsid w:val="0F4B28C2"/>
    <w:rsid w:val="0F9B7127"/>
    <w:rsid w:val="116F6529"/>
    <w:rsid w:val="11EF35A8"/>
    <w:rsid w:val="14C60571"/>
    <w:rsid w:val="158972DF"/>
    <w:rsid w:val="15B04642"/>
    <w:rsid w:val="16346D64"/>
    <w:rsid w:val="16F10EA8"/>
    <w:rsid w:val="19E716B5"/>
    <w:rsid w:val="1A8213DE"/>
    <w:rsid w:val="1D2247F0"/>
    <w:rsid w:val="1D486852"/>
    <w:rsid w:val="226E2973"/>
    <w:rsid w:val="22F139DA"/>
    <w:rsid w:val="268A3AF4"/>
    <w:rsid w:val="2B5B780D"/>
    <w:rsid w:val="2C4B54E9"/>
    <w:rsid w:val="2CAA4363"/>
    <w:rsid w:val="2E494474"/>
    <w:rsid w:val="30DB3E1F"/>
    <w:rsid w:val="30ED4A4F"/>
    <w:rsid w:val="32563A12"/>
    <w:rsid w:val="346A574E"/>
    <w:rsid w:val="35D14F59"/>
    <w:rsid w:val="36884372"/>
    <w:rsid w:val="38EE5E8A"/>
    <w:rsid w:val="3F37120B"/>
    <w:rsid w:val="3FCA0200"/>
    <w:rsid w:val="41764F49"/>
    <w:rsid w:val="426D197B"/>
    <w:rsid w:val="443539F1"/>
    <w:rsid w:val="47D209FF"/>
    <w:rsid w:val="4973263C"/>
    <w:rsid w:val="4A883E1A"/>
    <w:rsid w:val="4BD46E0C"/>
    <w:rsid w:val="4BE714C2"/>
    <w:rsid w:val="4C1E06B7"/>
    <w:rsid w:val="4D0C49B3"/>
    <w:rsid w:val="4F90367A"/>
    <w:rsid w:val="532C0DA9"/>
    <w:rsid w:val="53987CB9"/>
    <w:rsid w:val="53CA313B"/>
    <w:rsid w:val="55450A62"/>
    <w:rsid w:val="5BAA7871"/>
    <w:rsid w:val="5F432E56"/>
    <w:rsid w:val="5F93552B"/>
    <w:rsid w:val="5FE171E0"/>
    <w:rsid w:val="60210B68"/>
    <w:rsid w:val="61F96E5C"/>
    <w:rsid w:val="639919D4"/>
    <w:rsid w:val="67143358"/>
    <w:rsid w:val="680D710B"/>
    <w:rsid w:val="687234C5"/>
    <w:rsid w:val="6ADE7537"/>
    <w:rsid w:val="6BBF534B"/>
    <w:rsid w:val="7079228A"/>
    <w:rsid w:val="74E2091D"/>
    <w:rsid w:val="79DB773D"/>
    <w:rsid w:val="7CD4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1"/>
    </w:rPr>
  </w:style>
  <w:style w:type="paragraph" w:styleId="4">
    <w:name w:val="toc 7"/>
    <w:basedOn w:val="1"/>
    <w:next w:val="1"/>
    <w:qFormat/>
    <w:uiPriority w:val="39"/>
    <w:pPr>
      <w:spacing w:line="240" w:lineRule="auto"/>
      <w:ind w:left="2520" w:leftChars="1200"/>
    </w:pPr>
  </w:style>
  <w:style w:type="paragraph" w:styleId="5">
    <w:name w:val="Normal Indent"/>
    <w:basedOn w:val="1"/>
    <w:qFormat/>
    <w:uiPriority w:val="0"/>
    <w:pPr>
      <w:widowControl/>
      <w:ind w:firstLine="420"/>
      <w:jc w:val="left"/>
    </w:pPr>
    <w:rPr>
      <w:kern w:val="0"/>
      <w:sz w:val="20"/>
      <w:szCs w:val="20"/>
    </w:rPr>
  </w:style>
  <w:style w:type="paragraph" w:styleId="6">
    <w:name w:val="annotation text"/>
    <w:basedOn w:val="1"/>
    <w:qFormat/>
    <w:uiPriority w:val="99"/>
    <w:pPr>
      <w:jc w:val="left"/>
    </w:pPr>
  </w:style>
  <w:style w:type="paragraph" w:styleId="7">
    <w:name w:val="Plain Text"/>
    <w:basedOn w:val="1"/>
    <w:qFormat/>
    <w:uiPriority w:val="99"/>
    <w:rPr>
      <w:rFonts w:ascii="宋体" w:hAnsi="Courier New"/>
      <w:szCs w:val="20"/>
    </w:rPr>
  </w:style>
  <w:style w:type="paragraph" w:styleId="8">
    <w:name w:val="toc 1"/>
    <w:basedOn w:val="1"/>
    <w:next w:val="1"/>
    <w:qFormat/>
    <w:uiPriority w:val="39"/>
  </w:style>
  <w:style w:type="paragraph" w:styleId="9">
    <w:name w:val="Normal (Web)"/>
    <w:basedOn w:val="1"/>
    <w:qFormat/>
    <w:uiPriority w:val="0"/>
    <w:pPr>
      <w:widowControl/>
      <w:spacing w:before="100" w:beforeAutospacing="1" w:after="100" w:afterAutospacing="1"/>
      <w:jc w:val="left"/>
    </w:pPr>
    <w:rPr>
      <w:rFonts w:ascii="宋体" w:hAnsi="宋体"/>
      <w:kern w:val="0"/>
      <w:sz w:val="24"/>
    </w:rPr>
  </w:style>
  <w:style w:type="table" w:styleId="11">
    <w:name w:val="Table Grid"/>
    <w:basedOn w:val="1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0"/>
    <w:rPr>
      <w:rFonts w:cs="Times New Roman"/>
      <w:b/>
    </w:rPr>
  </w:style>
  <w:style w:type="paragraph" w:customStyle="1" w:styleId="14">
    <w:name w:val="列出段落1"/>
    <w:basedOn w:val="15"/>
    <w:qFormat/>
    <w:uiPriority w:val="34"/>
    <w:pPr>
      <w:ind w:firstLine="420" w:firstLineChars="200"/>
    </w:pPr>
  </w:style>
  <w:style w:type="paragraph" w:customStyle="1" w:styleId="15">
    <w:name w:val="正文_0"/>
    <w:next w:val="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
    <w:name w:val="正文00"/>
    <w:basedOn w:val="1"/>
    <w:qFormat/>
    <w:uiPriority w:val="0"/>
    <w:pPr>
      <w:topLinePunct/>
      <w:spacing w:line="360" w:lineRule="auto"/>
      <w:ind w:firstLine="200" w:firstLineChars="200"/>
    </w:pPr>
    <w:rPr>
      <w:sz w:val="24"/>
      <w:szCs w:val="21"/>
    </w:rPr>
  </w:style>
  <w:style w:type="paragraph" w:customStyle="1" w:styleId="17">
    <w:name w:val="中文正文、"/>
    <w:basedOn w:val="1"/>
    <w:qFormat/>
    <w:uiPriority w:val="0"/>
    <w:pPr>
      <w:spacing w:line="360" w:lineRule="auto"/>
      <w:ind w:firstLine="420" w:firstLineChars="200"/>
    </w:pPr>
    <w:rPr>
      <w:szCs w:val="21"/>
    </w:rPr>
  </w:style>
  <w:style w:type="paragraph" w:customStyle="1" w:styleId="18">
    <w:name w:val="正文格式"/>
    <w:basedOn w:val="1"/>
    <w:qFormat/>
    <w:uiPriority w:val="0"/>
    <w:pPr>
      <w:spacing w:line="300" w:lineRule="auto"/>
      <w:ind w:firstLine="480" w:firstLineChars="200"/>
    </w:pPr>
    <w:rPr>
      <w:rFonts w:cs="宋体"/>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2648</Words>
  <Characters>3052</Characters>
  <Lines>0</Lines>
  <Paragraphs>0</Paragraphs>
  <TotalTime>0</TotalTime>
  <ScaleCrop>false</ScaleCrop>
  <LinksUpToDate>false</LinksUpToDate>
  <CharactersWithSpaces>3135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2024-07-12T08:23:00Z</dcterms:created>
  <dc:creator>王双娇</dc:creator>
  <cp:lastModifiedBy>刘彩良</cp:lastModifiedBy>
  <cp:lastPrinted>2026-03-18T02:14:00Z</cp:lastPrinted>
  <dcterms:modified xsi:type="dcterms:W3CDTF">2026-08-12T07:41:43Z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33FFCE8E57D1498393282B14896DD6E5_13</vt:lpwstr>
  </property>
  <property fmtid="{D5CDD505-2E9C-101B-9397-08002B2CF9AE}" pid="4" name="KSOTemplateDocerSaveRecord">
    <vt:lpwstr>eyJoZGlkIjoiMDMwNzEwM2QxM2U1MmJkMTA0NjFjYmQ4ZGE0ZjNmMWYiLCJ1c2VySWQiOiI2MjM0MjM5MTMifQ==</vt:lpwstr>
  </property>
</Properties>
</file>