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rPr>
        <w:t>人保财险四川省乐山市分公司车险路名牌宣传服务采购项目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8</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_Toc17243 </w:instrText>
      </w:r>
      <w:r>
        <w:rPr>
          <w:rFonts w:hint="eastAsia" w:ascii="仿宋_GB2312" w:hAnsi="宋体" w:eastAsia="仿宋_GB2312"/>
          <w:bCs w:val="0"/>
        </w:rPr>
        <w:fldChar w:fldCharType="separate"/>
      </w:r>
      <w:r>
        <w:rPr>
          <w:rFonts w:hint="eastAsia" w:ascii="仿宋_GB2312" w:hAnsi="宋体" w:eastAsia="仿宋_GB2312"/>
          <w:szCs w:val="28"/>
        </w:rPr>
        <w:t>第一章 竞争性磋商邀请</w:t>
      </w:r>
      <w:r>
        <w:tab/>
      </w:r>
      <w:r>
        <w:fldChar w:fldCharType="begin"/>
      </w:r>
      <w:r>
        <w:instrText xml:space="preserve"> PAGEREF _Toc17243 \h </w:instrText>
      </w:r>
      <w:r>
        <w:fldChar w:fldCharType="separate"/>
      </w:r>
      <w:r>
        <w:t>3</w:t>
      </w:r>
      <w:r>
        <w:fldChar w:fldCharType="end"/>
      </w:r>
      <w:r>
        <w:rPr>
          <w:rFonts w:hint="eastAsia" w:ascii="仿宋_GB2312" w:hAnsi="宋体" w:eastAsia="仿宋_GB2312"/>
          <w:bCs w:val="0"/>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_Toc689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_Toc689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_Toc16430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_Toc16430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_Toc16750 </w:instrText>
      </w:r>
      <w:r>
        <w:rPr>
          <w:rFonts w:hint="eastAsia" w:ascii="仿宋_GB2312" w:hAnsi="宋体" w:eastAsia="仿宋_GB2312"/>
          <w:bCs w:val="0"/>
        </w:rPr>
        <w:fldChar w:fldCharType="separate"/>
      </w:r>
      <w:r>
        <w:rPr>
          <w:rFonts w:hint="eastAsia" w:ascii="仿宋" w:hAnsi="仿宋" w:eastAsia="仿宋" w:cs="仿宋"/>
          <w:szCs w:val="24"/>
        </w:rPr>
        <w:t>三、磋商文件的获取</w:t>
      </w:r>
      <w:r>
        <w:tab/>
      </w:r>
      <w:r>
        <w:fldChar w:fldCharType="begin"/>
      </w:r>
      <w:r>
        <w:instrText xml:space="preserve"> PAGEREF _Toc16750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_Toc19446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_Toc19446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_Toc3894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_Toc3894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_Toc13277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_Toc13277 \h </w:instrText>
      </w:r>
      <w:r>
        <w:fldChar w:fldCharType="separate"/>
      </w:r>
      <w:r>
        <w:t>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_Toc30185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_Toc30185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_Toc28210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_Toc28210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_Toc7870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_Toc7870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_Toc724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_Toc724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_Toc28567 </w:instrText>
      </w:r>
      <w:r>
        <w:rPr>
          <w:rFonts w:hint="eastAsia" w:ascii="仿宋_GB2312" w:hAnsi="宋体" w:eastAsia="仿宋_GB2312"/>
          <w:bCs w:val="0"/>
        </w:rPr>
        <w:fldChar w:fldCharType="separate"/>
      </w:r>
      <w:r>
        <w:rPr>
          <w:rFonts w:hint="eastAsia" w:ascii="仿宋" w:hAnsi="仿宋" w:eastAsia="仿宋" w:cs="仿宋"/>
          <w:szCs w:val="24"/>
        </w:rPr>
        <w:t>（二）磋商文件</w:t>
      </w:r>
      <w:r>
        <w:tab/>
      </w:r>
      <w:r>
        <w:fldChar w:fldCharType="begin"/>
      </w:r>
      <w:r>
        <w:instrText xml:space="preserve"> PAGEREF _Toc28567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_Toc12203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_Toc12203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_Toc10243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_Toc10243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_Toc29237 </w:instrText>
      </w:r>
      <w:r>
        <w:rPr>
          <w:rFonts w:hint="eastAsia" w:ascii="仿宋_GB2312" w:hAnsi="宋体" w:eastAsia="仿宋_GB2312"/>
          <w:bCs w:val="0"/>
        </w:rPr>
        <w:fldChar w:fldCharType="separate"/>
      </w:r>
      <w:r>
        <w:rPr>
          <w:rFonts w:hint="eastAsia" w:ascii="仿宋" w:hAnsi="仿宋" w:eastAsia="仿宋" w:cs="仿宋"/>
          <w:szCs w:val="24"/>
        </w:rPr>
        <w:t>（五）竞争性磋商和评审</w:t>
      </w:r>
      <w:r>
        <w:tab/>
      </w:r>
      <w:r>
        <w:fldChar w:fldCharType="begin"/>
      </w:r>
      <w:r>
        <w:instrText xml:space="preserve"> PAGEREF _Toc29237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_Toc8997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_Toc8997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_Toc9777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_Toc9777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_Toc20005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_Toc20005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_Toc10991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_Toc10991 \h </w:instrText>
      </w:r>
      <w:r>
        <w:fldChar w:fldCharType="separate"/>
      </w:r>
      <w:r>
        <w:t>17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_Toc7892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_Toc7892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_Toc19404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_Toc19404 \h </w:instrText>
      </w:r>
      <w:r>
        <w:fldChar w:fldCharType="separate"/>
      </w:r>
      <w:r>
        <w:t>21</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_Toc29855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_Toc29855 \h </w:instrText>
      </w:r>
      <w:r>
        <w:fldChar w:fldCharType="separate"/>
      </w:r>
      <w:r>
        <w:t>35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_Toc19938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_Toc19938 \h </w:instrText>
      </w:r>
      <w:r>
        <w:fldChar w:fldCharType="separate"/>
      </w:r>
      <w:r>
        <w:t>39</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_Toc24083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_Toc24083 \h </w:instrText>
      </w:r>
      <w:r>
        <w:fldChar w:fldCharType="separate"/>
      </w:r>
      <w:r>
        <w:t>40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_Toc21501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_Toc21501 \h </w:instrText>
      </w:r>
      <w:r>
        <w:fldChar w:fldCharType="separate"/>
      </w:r>
      <w:r>
        <w:t>41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_Toc20346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_Toc20346 \h </w:instrText>
      </w:r>
      <w:r>
        <w:fldChar w:fldCharType="separate"/>
      </w:r>
      <w:r>
        <w:t>42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_Toc4933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_Toc4933 \h </w:instrText>
      </w:r>
      <w:r>
        <w:fldChar w:fldCharType="separate"/>
      </w:r>
      <w:r>
        <w:t>43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_Toc31571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_Toc31571 \h </w:instrText>
      </w:r>
      <w:r>
        <w:fldChar w:fldCharType="separate"/>
      </w:r>
      <w:r>
        <w:t>44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_Toc26183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_Toc26183 \h </w:instrText>
      </w:r>
      <w:r>
        <w:fldChar w:fldCharType="separate"/>
      </w:r>
      <w:r>
        <w:t>53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_Toc17344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_Toc17344 \h </w:instrText>
      </w:r>
      <w:r>
        <w:fldChar w:fldCharType="separate"/>
      </w:r>
      <w:r>
        <w:t>55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_Toc31045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_Toc31045 \h </w:instrText>
      </w:r>
      <w:r>
        <w:fldChar w:fldCharType="separate"/>
      </w:r>
      <w:r>
        <w:t>57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_Toc13335 </w:instrText>
      </w:r>
      <w:r>
        <w:rPr>
          <w:rFonts w:hint="eastAsia" w:ascii="仿宋_GB2312" w:hAnsi="宋体" w:eastAsia="仿宋_GB2312"/>
          <w:bCs w:val="0"/>
        </w:rPr>
        <w:fldChar w:fldCharType="separate"/>
      </w:r>
      <w:r>
        <w:rPr>
          <w:rFonts w:hint="eastAsia" w:ascii="仿宋" w:hAnsi="仿宋" w:eastAsia="仿宋" w:cs="宋体"/>
          <w:bCs w:val="0"/>
          <w:szCs w:val="24"/>
        </w:rPr>
        <w:t>（九）</w:t>
      </w:r>
      <w:r>
        <w:rPr>
          <w:rFonts w:hint="eastAsia" w:ascii="仿宋" w:hAnsi="仿宋" w:eastAsia="仿宋" w:cs="宋体"/>
        </w:rPr>
        <w:t>其他材料</w:t>
      </w:r>
      <w:r>
        <w:tab/>
      </w:r>
      <w:r>
        <w:fldChar w:fldCharType="begin"/>
      </w:r>
      <w:r>
        <w:instrText xml:space="preserve"> PAGEREF _Toc13335 \h </w:instrText>
      </w:r>
      <w:r>
        <w:fldChar w:fldCharType="separate"/>
      </w:r>
      <w:r>
        <w:t>60</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_Toc25070 </w:instrText>
      </w:r>
      <w:r>
        <w:rPr>
          <w:rFonts w:hint="eastAsia" w:ascii="仿宋_GB2312" w:hAnsi="宋体" w:eastAsia="仿宋_GB2312"/>
          <w:bCs w:val="0"/>
        </w:rPr>
        <w:fldChar w:fldCharType="separate"/>
      </w:r>
      <w:r>
        <w:rPr>
          <w:rFonts w:hint="eastAsia" w:ascii="仿宋" w:hAnsi="仿宋" w:eastAsia="仿宋" w:cs="仿宋"/>
          <w:szCs w:val="24"/>
        </w:rPr>
        <w:t>二、 技术文件</w:t>
      </w:r>
      <w:r>
        <w:tab/>
      </w:r>
      <w:r>
        <w:fldChar w:fldCharType="begin"/>
      </w:r>
      <w:r>
        <w:instrText xml:space="preserve"> PAGEREF _Toc25070 \h </w:instrText>
      </w:r>
      <w:r>
        <w:fldChar w:fldCharType="separate"/>
      </w:r>
      <w:r>
        <w:t>61</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_Toc11316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_Toc11316 \h </w:instrText>
      </w:r>
      <w:r>
        <w:fldChar w:fldCharType="separate"/>
      </w:r>
      <w:r>
        <w:t>61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_Toc17903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_Toc17903 \h </w:instrText>
      </w:r>
      <w:r>
        <w:fldChar w:fldCharType="separate"/>
      </w:r>
      <w:r>
        <w:t>62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_Toc29514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_Toc29514 \h </w:instrText>
      </w:r>
      <w:r>
        <w:fldChar w:fldCharType="separate"/>
      </w:r>
      <w:r>
        <w:t>63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_Toc3839 </w:instrText>
      </w:r>
      <w:r>
        <w:rPr>
          <w:rFonts w:hint="eastAsia" w:ascii="仿宋_GB2312" w:hAnsi="宋体" w:eastAsia="仿宋_GB2312"/>
          <w:bCs w:val="0"/>
        </w:rPr>
        <w:fldChar w:fldCharType="separate"/>
      </w:r>
      <w:r>
        <w:rPr>
          <w:rFonts w:hint="eastAsia" w:ascii="仿宋" w:hAnsi="仿宋" w:eastAsia="仿宋" w:cs="仿宋"/>
          <w:szCs w:val="24"/>
        </w:rPr>
        <w:t>三、报价文件</w:t>
      </w:r>
      <w:r>
        <w:tab/>
      </w:r>
      <w:r>
        <w:fldChar w:fldCharType="begin"/>
      </w:r>
      <w:r>
        <w:instrText xml:space="preserve"> PAGEREF _Toc3839 \h </w:instrText>
      </w:r>
      <w:r>
        <w:fldChar w:fldCharType="separate"/>
      </w:r>
      <w:r>
        <w:t>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_Toc22080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_Toc22080 \h </w:instrText>
      </w:r>
      <w:r>
        <w:fldChar w:fldCharType="separate"/>
      </w:r>
      <w:r>
        <w:t>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_Toc24656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_Toc24656 \h </w:instrText>
      </w:r>
      <w:r>
        <w:fldChar w:fldCharType="separate"/>
      </w:r>
      <w:r>
        <w:t>2</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17243"/>
      <w:bookmarkStart w:id="1" w:name="_Toc21360"/>
      <w:r>
        <w:rPr>
          <w:rFonts w:hint="eastAsia" w:ascii="仿宋_GB2312" w:hAnsi="宋体" w:eastAsia="仿宋_GB2312"/>
          <w:color w:val="auto"/>
          <w:sz w:val="28"/>
          <w:szCs w:val="28"/>
        </w:rPr>
        <w:t>第一章 竞争性磋商邀请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rPr>
        <w:t>人保财险四川省乐山市分公司车险路名牌宣传服务采购项目</w:t>
      </w:r>
      <w:r>
        <w:rPr>
          <w:rFonts w:hint="eastAsia" w:ascii="仿宋" w:hAnsi="仿宋" w:eastAsia="仿宋" w:cs="仿宋"/>
          <w:color w:val="auto"/>
        </w:rPr>
        <w:t>（</w:t>
      </w:r>
      <w:r>
        <w:rPr>
          <w:rFonts w:hint="eastAsia" w:ascii="仿宋" w:hAnsi="仿宋" w:eastAsia="仿宋" w:cs="仿宋"/>
          <w:color w:val="auto"/>
          <w:highlight w:val="none"/>
        </w:rPr>
        <w:t>采购项目编号：</w:t>
      </w:r>
      <w:r>
        <w:rPr>
          <w:rFonts w:hint="eastAsia" w:ascii="仿宋" w:hAnsi="仿宋" w:eastAsia="仿宋" w:cs="仿宋"/>
          <w:color w:val="auto"/>
          <w:highlight w:val="none"/>
        </w:rPr>
        <w:br w:type="textWrapping"/>
      </w:r>
      <w:r>
        <w:rPr>
          <w:rFonts w:hint="eastAsia" w:ascii="仿宋" w:hAnsi="仿宋" w:eastAsia="仿宋" w:cs="仿宋"/>
          <w:color w:val="auto"/>
          <w:highlight w:val="none"/>
        </w:rPr>
        <w:t xml:space="preserve">XM26DSPC000930 </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乐山市</w:t>
      </w:r>
      <w:r>
        <w:rPr>
          <w:rFonts w:hint="eastAsia" w:ascii="仿宋" w:hAnsi="仿宋" w:eastAsia="仿宋" w:cs="仿宋"/>
          <w:color w:val="auto"/>
          <w:u w:val="single"/>
        </w:rPr>
        <w:t>分公司</w:t>
      </w:r>
      <w:r>
        <w:rPr>
          <w:rFonts w:hint="eastAsia" w:ascii="仿宋" w:hAnsi="仿宋" w:eastAsia="仿宋" w:cs="仿宋"/>
          <w:color w:val="auto"/>
        </w:rPr>
        <w:t>（以下简</w:t>
      </w:r>
      <w:r>
        <w:rPr>
          <w:rFonts w:hint="eastAsia" w:ascii="仿宋" w:hAnsi="仿宋" w:eastAsia="仿宋" w:cs="仿宋"/>
          <w:color w:val="000000"/>
        </w:rPr>
        <w:t>称“采购人”）</w:t>
      </w:r>
      <w:r>
        <w:rPr>
          <w:rFonts w:hint="eastAsia" w:ascii="仿宋" w:hAnsi="仿宋" w:eastAsia="仿宋" w:cs="Cambria Math"/>
        </w:rPr>
        <w:t>批准并落实资金，组织本项目的磋商工作</w:t>
      </w:r>
      <w:r>
        <w:rPr>
          <w:rFonts w:hint="eastAsia" w:ascii="仿宋" w:hAnsi="仿宋" w:eastAsia="仿宋" w:cs="仿宋"/>
          <w:color w:val="000000"/>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乐山市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乐山市</w:t>
      </w:r>
      <w:r>
        <w:rPr>
          <w:rFonts w:hint="eastAsia" w:ascii="仿宋" w:hAnsi="仿宋" w:eastAsia="仿宋" w:cs="宋体"/>
          <w:color w:val="auto"/>
        </w:rPr>
        <w:t>分公司”）</w:t>
      </w:r>
      <w:r>
        <w:rPr>
          <w:rFonts w:hint="eastAsia" w:ascii="仿宋" w:hAnsi="仿宋" w:eastAsia="仿宋" w:cs="仿宋"/>
          <w:color w:val="auto"/>
        </w:rPr>
        <w:t>根据成交结果与成交人签署。现通过竞争性磋商方式实施，</w:t>
      </w:r>
      <w:r>
        <w:rPr>
          <w:rFonts w:hint="eastAsia" w:ascii="仿宋" w:hAnsi="仿宋" w:eastAsia="仿宋" w:cs="Cambria Math"/>
          <w:color w:val="auto"/>
        </w:rPr>
        <w:t>有意向且具有提供标的物能力的</w:t>
      </w:r>
      <w:r>
        <w:rPr>
          <w:rFonts w:hint="eastAsia" w:ascii="仿宋" w:hAnsi="仿宋" w:eastAsia="仿宋" w:cs="Cambria Math"/>
        </w:rPr>
        <w:t>潜在供应商（以下简称“供应商”）可前来参与磋商响应。</w:t>
      </w:r>
      <w:r>
        <w:rPr>
          <w:rFonts w:hint="eastAsia" w:ascii="仿宋" w:hAnsi="仿宋" w:eastAsia="仿宋" w:cs="Cambria Math"/>
          <w:color w:val="000000"/>
        </w:rPr>
        <w:t xml:space="preserve"> </w:t>
      </w:r>
      <w:bookmarkStart w:id="210" w:name="_GoBack"/>
      <w:bookmarkEnd w:id="210"/>
    </w:p>
    <w:p>
      <w:pPr>
        <w:pStyle w:val="4"/>
        <w:jc w:val="left"/>
        <w:rPr>
          <w:rFonts w:ascii="仿宋" w:hAnsi="仿宋" w:eastAsia="仿宋" w:cs="仿宋"/>
          <w:color w:val="000000"/>
          <w:sz w:val="24"/>
          <w:szCs w:val="24"/>
        </w:rPr>
      </w:pPr>
      <w:bookmarkStart w:id="2" w:name="_Toc21237"/>
      <w:bookmarkStart w:id="3" w:name="_Toc689"/>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u w:val="single"/>
        </w:rPr>
        <w:t>人保财险四川省乐山市分公司车险路名牌宣传服务采购项目</w:t>
      </w:r>
      <w:r>
        <w:rPr>
          <w:rFonts w:hint="eastAsia" w:ascii="仿宋" w:hAnsi="仿宋" w:eastAsia="仿宋" w:cs="仿宋"/>
          <w:color w:val="000000"/>
        </w:rPr>
        <w:t>。</w:t>
      </w:r>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本项目拟采购</w:t>
      </w:r>
      <w:r>
        <w:rPr>
          <w:rFonts w:hint="eastAsia" w:ascii="仿宋" w:hAnsi="仿宋" w:eastAsia="仿宋" w:cs="仿宋"/>
          <w:color w:val="auto"/>
          <w:lang w:val="en-US" w:eastAsia="zh-CN"/>
        </w:rPr>
        <w:t>路名牌宣传服务</w:t>
      </w:r>
      <w:r>
        <w:rPr>
          <w:rFonts w:hint="eastAsia" w:ascii="仿宋" w:hAnsi="仿宋" w:eastAsia="仿宋" w:cs="仿宋"/>
          <w:color w:val="auto"/>
        </w:rPr>
        <w:t>，具体</w:t>
      </w:r>
      <w:r>
        <w:rPr>
          <w:rFonts w:hint="eastAsia" w:ascii="仿宋" w:hAnsi="仿宋" w:eastAsia="仿宋" w:cs="仿宋"/>
          <w:color w:val="000000"/>
        </w:rPr>
        <w:t>技术要求详见第五章采购需求。</w:t>
      </w:r>
    </w:p>
    <w:p>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000000"/>
        </w:rPr>
        <w:t xml:space="preserve">1.3 </w:t>
      </w:r>
      <w:r>
        <w:rPr>
          <w:rFonts w:hint="eastAsia" w:ascii="仿宋" w:hAnsi="仿宋" w:eastAsia="仿宋" w:cs="仿宋"/>
        </w:rPr>
        <w:t>标包</w:t>
      </w:r>
      <w:r>
        <w:rPr>
          <w:rFonts w:hint="eastAsia" w:ascii="仿宋" w:hAnsi="仿宋" w:eastAsia="仿宋" w:cs="仿宋"/>
          <w:color w:val="auto"/>
        </w:rPr>
        <w:t>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w:t>
      </w:r>
      <w:r>
        <w:rPr>
          <w:rFonts w:hint="eastAsia" w:ascii="仿宋" w:hAnsi="仿宋" w:eastAsia="仿宋" w:cs="仿宋"/>
          <w:color w:val="auto"/>
        </w:rPr>
        <w:t>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4个月</w:t>
      </w:r>
      <w:r>
        <w:rPr>
          <w:rFonts w:hint="eastAsia" w:ascii="仿宋" w:hAnsi="仿宋" w:eastAsia="仿宋" w:cs="宋体"/>
          <w:color w:val="auto"/>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val="en-US" w:eastAsia="zh-CN"/>
        </w:rPr>
        <w:t>四川省</w:t>
      </w:r>
      <w:r>
        <w:rPr>
          <w:rFonts w:hint="eastAsia" w:ascii="仿宋" w:hAnsi="仿宋" w:eastAsia="仿宋" w:cs="宋体"/>
          <w:color w:val="auto"/>
        </w:rPr>
        <w:t>乐山市</w:t>
      </w:r>
      <w:r>
        <w:rPr>
          <w:rFonts w:hint="eastAsia" w:ascii="仿宋" w:hAnsi="仿宋" w:eastAsia="仿宋" w:cs="宋体"/>
          <w:color w:val="auto"/>
          <w:lang w:val="en-US" w:eastAsia="zh-CN"/>
        </w:rPr>
        <w:t>犍为县、井研县、五通桥区</w:t>
      </w:r>
      <w:r>
        <w:rPr>
          <w:rFonts w:hint="eastAsia" w:ascii="仿宋" w:hAnsi="仿宋" w:eastAsia="仿宋" w:cs="宋体"/>
          <w:color w:val="auto"/>
        </w:rPr>
        <w:t>。</w:t>
      </w:r>
    </w:p>
    <w:p>
      <w:pPr>
        <w:pStyle w:val="2"/>
        <w:rPr>
          <w:rFonts w:hint="eastAsia" w:eastAsia="仿宋"/>
          <w:lang w:eastAsia="zh-CN"/>
        </w:rPr>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000000"/>
        </w:rPr>
        <w:t>项目设置最高限价</w:t>
      </w:r>
      <w:r>
        <w:rPr>
          <w:rFonts w:hint="eastAsia" w:ascii="仿宋" w:hAnsi="仿宋" w:eastAsia="仿宋" w:cs="仿宋"/>
          <w:color w:val="000000"/>
        </w:rPr>
        <w:t>，</w:t>
      </w:r>
      <w:r>
        <w:rPr>
          <w:rFonts w:hint="eastAsia" w:ascii="仿宋" w:hAnsi="仿宋" w:eastAsia="仿宋" w:cs="宋体"/>
          <w:color w:val="auto"/>
          <w:sz w:val="24"/>
          <w:szCs w:val="24"/>
          <w:lang w:val="en-US" w:eastAsia="zh-CN" w:bidi="ar-SA"/>
        </w:rPr>
        <w:t>即供应商报价不得高于单价限价。</w:t>
      </w:r>
    </w:p>
    <w:p>
      <w:pPr>
        <w:pStyle w:val="4"/>
        <w:jc w:val="left"/>
        <w:rPr>
          <w:rFonts w:ascii="仿宋" w:hAnsi="仿宋" w:eastAsia="仿宋" w:cs="仿宋"/>
          <w:color w:val="000000"/>
          <w:sz w:val="24"/>
          <w:szCs w:val="24"/>
        </w:rPr>
      </w:pPr>
      <w:bookmarkStart w:id="4" w:name="_Toc17569"/>
      <w:bookmarkStart w:id="5" w:name="_Toc16430"/>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w:t>
      </w:r>
      <w:r>
        <w:rPr>
          <w:rFonts w:hint="eastAsia" w:ascii="仿宋" w:hAnsi="仿宋" w:eastAsia="仿宋" w:cs="宋体"/>
          <w:color w:val="auto"/>
        </w:rPr>
        <w:t>供20</w:t>
      </w:r>
      <w:r>
        <w:rPr>
          <w:rFonts w:hint="eastAsia" w:ascii="仿宋" w:hAnsi="仿宋" w:eastAsia="仿宋" w:cs="宋体"/>
          <w:color w:val="auto"/>
          <w:lang w:val="en-US" w:eastAsia="zh-CN"/>
        </w:rPr>
        <w:t>25</w:t>
      </w:r>
      <w:r>
        <w:rPr>
          <w:rFonts w:hint="eastAsia" w:ascii="仿宋" w:hAnsi="仿宋" w:eastAsia="仿宋" w:cs="宋体"/>
          <w:color w:val="auto"/>
        </w:rPr>
        <w:t>年度经会计</w:t>
      </w:r>
      <w:r>
        <w:rPr>
          <w:rFonts w:hint="eastAsia" w:ascii="仿宋" w:hAnsi="仿宋" w:eastAsia="仿宋" w:cs="宋体"/>
          <w:color w:val="000000"/>
        </w:rPr>
        <w:t>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000000"/>
          <w:highlight w:val="none"/>
        </w:rPr>
      </w:pPr>
      <w:r>
        <w:rPr>
          <w:rFonts w:hint="eastAsia" w:ascii="仿宋" w:hAnsi="仿宋" w:eastAsia="仿宋" w:cs="宋体"/>
          <w:color w:val="000000"/>
          <w:highlight w:val="none"/>
        </w:rPr>
        <w:t xml:space="preserve">2.3 </w:t>
      </w:r>
      <w:r>
        <w:rPr>
          <w:rFonts w:hint="eastAsia" w:ascii="仿宋" w:hAnsi="仿宋" w:eastAsia="仿宋" w:cs="宋体"/>
          <w:b/>
          <w:bCs/>
          <w:color w:val="000000"/>
          <w:highlight w:val="none"/>
        </w:rPr>
        <w:t>供应商</w:t>
      </w:r>
      <w:r>
        <w:rPr>
          <w:rFonts w:hint="eastAsia" w:ascii="仿宋" w:hAnsi="仿宋" w:eastAsia="仿宋" w:cs="宋体"/>
          <w:b/>
          <w:bCs/>
          <w:color w:val="auto"/>
          <w:highlight w:val="none"/>
        </w:rPr>
        <w:t>应具有履行合同所必需的设备和专业技术能力</w:t>
      </w:r>
      <w:r>
        <w:rPr>
          <w:rFonts w:hint="eastAsia" w:ascii="仿宋" w:hAnsi="仿宋" w:eastAsia="仿宋" w:cs="宋体"/>
          <w:color w:val="auto"/>
          <w:highlight w:val="none"/>
        </w:rPr>
        <w:t>，近三年（20</w:t>
      </w:r>
      <w:r>
        <w:rPr>
          <w:rFonts w:hint="eastAsia" w:ascii="仿宋" w:hAnsi="仿宋" w:eastAsia="仿宋" w:cs="宋体"/>
          <w:color w:val="auto"/>
          <w:highlight w:val="none"/>
          <w:lang w:val="en-US" w:eastAsia="zh-CN"/>
        </w:rPr>
        <w:t>23</w:t>
      </w:r>
      <w:r>
        <w:rPr>
          <w:rFonts w:hint="eastAsia" w:ascii="仿宋" w:hAnsi="仿宋" w:eastAsia="仿宋" w:cs="宋体"/>
          <w:color w:val="auto"/>
          <w:highlight w:val="none"/>
        </w:rPr>
        <w:t>年1月1日至今）应具有</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个</w:t>
      </w:r>
      <w:r>
        <w:rPr>
          <w:rFonts w:hint="eastAsia" w:ascii="仿宋" w:hAnsi="仿宋" w:eastAsia="仿宋" w:cs="宋体"/>
          <w:color w:val="000000"/>
          <w:highlight w:val="none"/>
        </w:rPr>
        <w:t>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000000"/>
          <w:highlight w:val="none"/>
          <w:lang w:eastAsia="zh-CN"/>
        </w:rPr>
        <w:t>（</w:t>
      </w:r>
      <w:r>
        <w:rPr>
          <w:rFonts w:hint="eastAsia" w:ascii="仿宋" w:hAnsi="仿宋" w:eastAsia="仿宋" w:cs="宋体"/>
          <w:color w:val="000000"/>
          <w:highlight w:val="none"/>
          <w:lang w:val="en-US" w:eastAsia="zh-CN"/>
        </w:rPr>
        <w:t>同类项目指宣传策划、宣传物料设计制作、点位宣传载体布设及运维相关服务项目</w:t>
      </w:r>
      <w:r>
        <w:rPr>
          <w:rFonts w:hint="eastAsia" w:ascii="仿宋" w:hAnsi="仿宋" w:eastAsia="仿宋" w:cs="宋体"/>
          <w:color w:val="000000"/>
          <w:highlight w:val="none"/>
          <w:lang w:eastAsia="zh-CN"/>
        </w:rPr>
        <w:t>）</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rPr>
        <w:t>（20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w:t>
      </w:r>
      <w:r>
        <w:rPr>
          <w:rFonts w:hint="eastAsia" w:ascii="仿宋" w:hAnsi="仿宋" w:eastAsia="仿宋" w:cs="宋体"/>
          <w:color w:val="000000"/>
        </w:rPr>
        <w:t>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2.8本项</w:t>
      </w:r>
      <w:r>
        <w:rPr>
          <w:rFonts w:hint="eastAsia" w:ascii="仿宋" w:hAnsi="仿宋" w:eastAsia="仿宋" w:cs="宋体"/>
          <w:color w:val="auto"/>
        </w:rPr>
        <w:t>目不接受联合</w:t>
      </w:r>
      <w:r>
        <w:rPr>
          <w:rFonts w:hint="eastAsia" w:ascii="仿宋" w:hAnsi="仿宋" w:eastAsia="仿宋" w:cs="宋体"/>
          <w:color w:val="000000"/>
        </w:rPr>
        <w:t>体磋商响应。提供承诺函，格式详见第六章响应文件格式。</w:t>
      </w:r>
    </w:p>
    <w:p>
      <w:pPr>
        <w:pStyle w:val="4"/>
        <w:spacing w:after="240"/>
        <w:jc w:val="left"/>
        <w:rPr>
          <w:rFonts w:ascii="仿宋" w:hAnsi="仿宋" w:eastAsia="仿宋" w:cs="仿宋"/>
          <w:color w:val="000000"/>
          <w:sz w:val="24"/>
          <w:szCs w:val="24"/>
        </w:rPr>
      </w:pPr>
      <w:bookmarkStart w:id="6" w:name="_Toc16750"/>
      <w:bookmarkStart w:id="7" w:name="_Toc2019"/>
      <w:r>
        <w:rPr>
          <w:rFonts w:hint="eastAsia" w:ascii="仿宋" w:hAnsi="仿宋" w:eastAsia="仿宋" w:cs="仿宋"/>
          <w:color w:val="000000"/>
          <w:sz w:val="24"/>
          <w:szCs w:val="24"/>
        </w:rPr>
        <w:t>三、磋商文件的获取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.1磋商文件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w:t>
      </w:r>
      <w:r>
        <w:rPr>
          <w:rFonts w:hint="eastAsia" w:ascii="仿宋" w:hAnsi="仿宋" w:eastAsia="仿宋" w:cs="仿宋"/>
          <w:color w:val="auto"/>
          <w:sz w:val="24"/>
          <w:szCs w:val="24"/>
        </w:rPr>
        <w:t>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08</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20</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2</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5</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.2拟报名参加本项目的供应商，请通过“人保e采”外网门户获取磋商文件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pPr>
        <w:pStyle w:val="4"/>
        <w:jc w:val="left"/>
        <w:rPr>
          <w:rFonts w:ascii="仿宋" w:hAnsi="仿宋" w:eastAsia="仿宋" w:cs="仿宋"/>
          <w:color w:val="auto"/>
          <w:sz w:val="24"/>
          <w:szCs w:val="24"/>
        </w:rPr>
      </w:pPr>
      <w:bookmarkStart w:id="8" w:name="_Toc32115"/>
      <w:bookmarkStart w:id="9" w:name="_Toc19446"/>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08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09</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b/>
          <w:bCs/>
          <w:color w:val="auto"/>
        </w:rPr>
        <w:t>逾期</w:t>
      </w:r>
      <w:r>
        <w:rPr>
          <w:rFonts w:hint="eastAsia" w:ascii="仿宋" w:hAnsi="仿宋" w:eastAsia="仿宋" w:cs="宋体"/>
          <w:b/>
          <w:bCs/>
          <w:color w:val="000000"/>
        </w:rPr>
        <w:t>送达或者未送达指定地点或者未按照磋商文件要求封装的纸质响应文件不予接收。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.3本项目将于上述同一时间、地点进行磋商，</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未按照磋商邀请要求获取磋商文件的。</w:t>
      </w:r>
    </w:p>
    <w:p>
      <w:pPr>
        <w:pStyle w:val="4"/>
        <w:jc w:val="left"/>
        <w:rPr>
          <w:rFonts w:ascii="仿宋" w:hAnsi="仿宋" w:eastAsia="仿宋" w:cs="仿宋"/>
          <w:color w:val="000000"/>
          <w:sz w:val="24"/>
          <w:szCs w:val="24"/>
        </w:rPr>
      </w:pPr>
      <w:bookmarkStart w:id="10" w:name="_Toc874"/>
      <w:bookmarkStart w:id="11" w:name="_Toc389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本项目磋商公</w:t>
      </w:r>
      <w:r>
        <w:rPr>
          <w:rFonts w:hint="eastAsia" w:ascii="仿宋" w:hAnsi="仿宋" w:eastAsia="仿宋" w:cs="仿宋"/>
          <w:color w:val="auto"/>
        </w:rPr>
        <w:t>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w:t>
      </w:r>
      <w:r>
        <w:rPr>
          <w:rFonts w:hint="eastAsia" w:ascii="仿宋" w:hAnsi="仿宋" w:eastAsia="仿宋" w:cs="仿宋"/>
          <w:color w:val="000000"/>
        </w:rPr>
        <w:t>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30596"/>
      <w:bookmarkStart w:id="13" w:name="_Toc13277"/>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乐山市</w:t>
      </w:r>
      <w:r>
        <w:rPr>
          <w:rFonts w:hint="eastAsia" w:ascii="仿宋" w:hAnsi="仿宋" w:eastAsia="仿宋" w:cs="仿宋"/>
          <w:b/>
          <w:bCs/>
          <w:color w:val="auto"/>
        </w:rPr>
        <w:t>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四川省乐山市市中区三苏路</w:t>
      </w:r>
      <w:r>
        <w:rPr>
          <w:rFonts w:hint="eastAsia" w:ascii="仿宋" w:hAnsi="仿宋" w:eastAsia="仿宋" w:cs="宋体"/>
          <w:color w:val="auto"/>
          <w:lang w:val="en-US" w:eastAsia="zh-CN"/>
        </w:rPr>
        <w:t>1431号</w:t>
      </w:r>
      <w:r>
        <w:rPr>
          <w:rFonts w:ascii="仿宋" w:hAnsi="仿宋" w:eastAsia="仿宋" w:cs="宋体"/>
          <w:color w:val="auto"/>
        </w:rPr>
        <w:t xml:space="preserve"> </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联系人：</w:t>
      </w:r>
      <w:r>
        <w:rPr>
          <w:rFonts w:hint="eastAsia" w:ascii="仿宋" w:hAnsi="仿宋" w:eastAsia="仿宋" w:cs="宋体"/>
          <w:color w:val="auto"/>
          <w:lang w:eastAsia="zh-CN"/>
        </w:rPr>
        <w:t>廖佳俊</w:t>
      </w:r>
      <w:r>
        <w:rPr>
          <w:rFonts w:hint="eastAsia" w:ascii="仿宋" w:hAnsi="仿宋" w:eastAsia="仿宋" w:cs="宋体"/>
          <w:color w:val="auto"/>
        </w:rPr>
        <w:t>、</w:t>
      </w:r>
      <w:r>
        <w:rPr>
          <w:rFonts w:hint="eastAsia" w:ascii="仿宋" w:hAnsi="仿宋" w:eastAsia="仿宋" w:cs="宋体"/>
          <w:color w:val="auto"/>
          <w:lang w:val="en-US" w:eastAsia="zh-CN"/>
        </w:rPr>
        <w:t>马冬妮</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电话：</w:t>
      </w:r>
      <w:r>
        <w:rPr>
          <w:rFonts w:hint="eastAsia" w:ascii="仿宋" w:hAnsi="仿宋" w:eastAsia="仿宋" w:cs="宋体"/>
          <w:color w:val="auto"/>
          <w:lang w:val="en-US" w:eastAsia="zh-CN"/>
        </w:rPr>
        <w:t>0833-</w:t>
      </w:r>
      <w:r>
        <w:rPr>
          <w:rFonts w:hint="eastAsia" w:ascii="仿宋" w:hAnsi="仿宋" w:eastAsia="仿宋" w:cs="宋体"/>
          <w:color w:val="auto"/>
        </w:rPr>
        <w:t>6210963、</w:t>
      </w:r>
      <w:r>
        <w:rPr>
          <w:rFonts w:hint="eastAsia" w:ascii="仿宋" w:hAnsi="仿宋" w:eastAsia="仿宋" w:cs="宋体"/>
          <w:color w:val="auto"/>
          <w:lang w:val="en-US" w:eastAsia="zh-CN"/>
        </w:rPr>
        <w:t>0833-</w:t>
      </w:r>
      <w:r>
        <w:rPr>
          <w:rFonts w:hint="eastAsia" w:ascii="仿宋" w:hAnsi="仿宋" w:eastAsia="仿宋" w:cs="宋体"/>
          <w:color w:val="auto"/>
        </w:rPr>
        <w:t>6210979</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电子邮件：liaojiajun@sic.picc.com.cn</w:t>
      </w:r>
      <w:r>
        <w:rPr>
          <w:rFonts w:hint="eastAsia" w:ascii="仿宋" w:hAnsi="仿宋" w:eastAsia="仿宋" w:cs="宋体"/>
          <w:color w:val="auto"/>
          <w:lang w:eastAsia="zh-CN"/>
        </w:rPr>
        <w:t>、madongni@sic.picc.com.cn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乐山市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8</w:t>
      </w:r>
      <w:r>
        <w:rPr>
          <w:rFonts w:hint="eastAsia" w:ascii="仿宋" w:hAnsi="仿宋" w:eastAsia="仿宋" w:cs="宋体"/>
          <w:color w:val="auto"/>
        </w:rPr>
        <w:t>月</w:t>
      </w:r>
      <w:r>
        <w:rPr>
          <w:rFonts w:hint="eastAsia" w:ascii="仿宋" w:hAnsi="仿宋" w:eastAsia="仿宋" w:cs="宋体"/>
          <w:color w:val="auto"/>
          <w:lang w:val="en-US" w:eastAsia="zh-CN"/>
        </w:rPr>
        <w:t>17</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30185"/>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28210"/>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★磋商文件实质性要求的标识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磋商文件中标识“★”条款、注明“磋商响应将被否决”、“对其响应做否决处理”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pStyle w:val="61"/>
              <w:spacing w:before="62" w:beforeLines="20" w:after="62" w:afterLines="20"/>
              <w:rPr>
                <w:rFonts w:hint="eastAsia" w:ascii="仿宋" w:hAnsi="仿宋" w:eastAsia="仿宋" w:cs="仿宋"/>
                <w:color w:val="000000"/>
              </w:rPr>
            </w:pPr>
            <w:r>
              <w:rPr>
                <w:rFonts w:hint="eastAsia" w:ascii="仿宋" w:hAnsi="仿宋" w:eastAsia="仿宋" w:cs="仿宋"/>
                <w:b/>
                <w:bCs/>
              </w:rPr>
              <w:t>初步评审索引表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磋商响应有效期：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w:t>
            </w:r>
            <w:r>
              <w:rPr>
                <w:rFonts w:hint="eastAsia" w:ascii="仿宋" w:hAnsi="仿宋" w:eastAsia="仿宋"/>
                <w:color w:val="auto"/>
                <w:sz w:val="21"/>
                <w:szCs w:val="21"/>
                <w:lang w:eastAsia="zh-CN"/>
              </w:rPr>
              <w:t>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磋商响应报价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2）磋商小组将视磋商情况决定是否进行多轮次报价，供应商</w:t>
            </w:r>
            <w:r>
              <w:rPr>
                <w:rFonts w:hint="eastAsia" w:ascii="仿宋" w:hAnsi="仿宋" w:eastAsia="仿宋" w:cs="仿宋"/>
                <w:color w:val="000000"/>
                <w:u w:val="single"/>
                <w:lang w:eastAsia="zh-CN"/>
              </w:rPr>
              <w:t>最后一轮磋商提交的报价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08</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26</w:t>
                                  </w:r>
                                  <w:r>
                                    <w:rPr>
                                      <w:rFonts w:hint="eastAsia" w:ascii="仿宋" w:hAnsi="仿宋" w:eastAsia="仿宋" w:cs="仿宋"/>
                                      <w:sz w:val="22"/>
                                      <w:szCs w:val="21"/>
                                    </w:rPr>
                                    <w:t>】日【</w:t>
                                  </w:r>
                                  <w:r>
                                    <w:rPr>
                                      <w:rFonts w:hint="eastAsia" w:ascii="仿宋" w:hAnsi="仿宋" w:eastAsia="仿宋" w:cs="仿宋"/>
                                      <w:sz w:val="22"/>
                                      <w:szCs w:val="21"/>
                                      <w:u w:val="single"/>
                                      <w:lang w:val="en-US" w:eastAsia="zh-CN"/>
                                    </w:rPr>
                                    <w:t>09</w:t>
                                  </w:r>
                                  <w:r>
                                    <w:rPr>
                                      <w:rFonts w:hint="eastAsia" w:ascii="仿宋" w:hAnsi="仿宋" w:eastAsia="仿宋" w:cs="仿宋"/>
                                      <w:sz w:val="22"/>
                                      <w:szCs w:val="21"/>
                                    </w:rPr>
                                    <w:t>】【</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08</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26</w:t>
                            </w:r>
                            <w:r>
                              <w:rPr>
                                <w:rFonts w:hint="eastAsia" w:ascii="仿宋" w:hAnsi="仿宋" w:eastAsia="仿宋" w:cs="仿宋"/>
                                <w:sz w:val="22"/>
                                <w:szCs w:val="21"/>
                              </w:rPr>
                              <w:t>】日【</w:t>
                            </w:r>
                            <w:r>
                              <w:rPr>
                                <w:rFonts w:hint="eastAsia" w:ascii="仿宋" w:hAnsi="仿宋" w:eastAsia="仿宋" w:cs="仿宋"/>
                                <w:sz w:val="22"/>
                                <w:szCs w:val="21"/>
                                <w:u w:val="single"/>
                                <w:lang w:val="en-US" w:eastAsia="zh-CN"/>
                              </w:rPr>
                              <w:t>09</w:t>
                            </w:r>
                            <w:r>
                              <w:rPr>
                                <w:rFonts w:hint="eastAsia" w:ascii="仿宋" w:hAnsi="仿宋" w:eastAsia="仿宋" w:cs="仿宋"/>
                                <w:sz w:val="22"/>
                                <w:szCs w:val="21"/>
                              </w:rPr>
                              <w:t>】【</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组建磋商小组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本项目磋商小组成员人数为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（1）磋商小组将与通过初步评审的有效供应商按照</w:t>
            </w:r>
            <w:r>
              <w:rPr>
                <w:rFonts w:hint="eastAsia" w:ascii="仿宋" w:hAnsi="仿宋" w:eastAsia="仿宋" w:cs="仿宋"/>
                <w:color w:val="000000"/>
                <w:sz w:val="22"/>
                <w:szCs w:val="22"/>
                <w:u w:val="single"/>
              </w:rPr>
              <w:t>响应文件递交顺序</w:t>
            </w:r>
            <w:r>
              <w:rPr>
                <w:rFonts w:hint="eastAsia" w:ascii="仿宋" w:hAnsi="仿宋" w:eastAsia="仿宋" w:cs="仿宋"/>
                <w:color w:val="000000"/>
                <w:sz w:val="22"/>
                <w:szCs w:val="22"/>
              </w:rPr>
              <w:t>逐一进行磋商，供应商至少应派法定代表人或其授权委托人准时参会。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磋商内容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highlight w:val="none"/>
                <w:u w:val="single"/>
              </w:rPr>
              <w:t>报价、</w:t>
            </w:r>
            <w:r>
              <w:rPr>
                <w:rFonts w:hint="eastAsia" w:ascii="仿宋" w:hAnsi="仿宋" w:eastAsia="仿宋" w:cs="仿宋"/>
                <w:color w:val="000000"/>
                <w:sz w:val="22"/>
                <w:highlight w:val="none"/>
                <w:u w:val="single"/>
                <w:lang w:val="en-US" w:eastAsia="zh-CN"/>
              </w:rPr>
              <w:t>服务</w:t>
            </w:r>
            <w:r>
              <w:rPr>
                <w:rFonts w:hint="eastAsia" w:ascii="仿宋" w:hAnsi="仿宋" w:eastAsia="仿宋" w:cs="仿宋"/>
                <w:color w:val="000000"/>
                <w:sz w:val="22"/>
                <w:highlight w:val="none"/>
                <w:u w:val="single"/>
              </w:rPr>
              <w:t>方案、人员配置、</w:t>
            </w:r>
            <w:r>
              <w:rPr>
                <w:rFonts w:hint="eastAsia" w:ascii="仿宋" w:hAnsi="仿宋" w:eastAsia="仿宋" w:cs="仿宋"/>
                <w:color w:val="000000"/>
                <w:sz w:val="22"/>
                <w:highlight w:val="none"/>
                <w:u w:val="single"/>
                <w:lang w:val="en-US" w:eastAsia="zh-CN"/>
              </w:rPr>
              <w:t>增值服务、</w:t>
            </w:r>
            <w:r>
              <w:rPr>
                <w:rFonts w:hint="eastAsia" w:ascii="仿宋" w:hAnsi="仿宋" w:eastAsia="仿宋" w:cs="仿宋"/>
                <w:color w:val="000000"/>
                <w:sz w:val="22"/>
                <w:highlight w:val="none"/>
                <w:u w:val="single"/>
              </w:rPr>
              <w:t>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磋商小组根据有效供应商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w:t>
            </w:r>
            <w:r>
              <w:rPr>
                <w:rFonts w:hint="eastAsia" w:ascii="仿宋" w:hAnsi="仿宋" w:eastAsia="仿宋" w:cs="宋体"/>
                <w:color w:val="auto"/>
                <w:sz w:val="22"/>
                <w:u w:val="single"/>
              </w:rPr>
              <w:t>前</w:t>
            </w:r>
            <w:r>
              <w:rPr>
                <w:rFonts w:hint="eastAsia" w:ascii="仿宋" w:hAnsi="仿宋" w:eastAsia="仿宋" w:cs="仿宋"/>
                <w:color w:val="auto"/>
                <w:sz w:val="22"/>
                <w:szCs w:val="22"/>
                <w:u w:val="single"/>
                <w:lang w:val="en-US" w:eastAsia="zh-CN"/>
              </w:rPr>
              <w:t>2</w:t>
            </w:r>
            <w:r>
              <w:rPr>
                <w:rFonts w:hint="eastAsia" w:ascii="仿宋" w:hAnsi="仿宋" w:eastAsia="仿宋" w:cs="宋体"/>
                <w:color w:val="auto"/>
                <w:sz w:val="22"/>
                <w:u w:val="single"/>
              </w:rPr>
              <w:t>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综合得分相同时，价格得分高者排名优先；价格得分也相同时，</w:t>
            </w:r>
            <w:r>
              <w:rPr>
                <w:rFonts w:hint="eastAsia" w:ascii="仿宋" w:hAnsi="仿宋" w:eastAsia="仿宋" w:cs="仿宋"/>
                <w:color w:val="000000"/>
                <w:sz w:val="22"/>
                <w:u w:val="single"/>
              </w:rPr>
              <w:t>技术</w:t>
            </w:r>
            <w:r>
              <w:rPr>
                <w:rFonts w:hint="eastAsia" w:ascii="仿宋" w:hAnsi="仿宋" w:eastAsia="仿宋" w:cs="仿宋"/>
                <w:color w:val="000000"/>
                <w:sz w:val="22"/>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lang w:val="en-US" w:eastAsia="zh-CN"/>
              </w:rPr>
              <w:t>2</w:t>
            </w:r>
            <w:r>
              <w:rPr>
                <w:rFonts w:hint="eastAsia" w:ascii="仿宋" w:hAnsi="仿宋" w:eastAsia="仿宋" w:cs="仿宋"/>
                <w:color w:val="auto"/>
                <w:sz w:val="22"/>
                <w:szCs w:val="22"/>
                <w:u w:val="single"/>
              </w:rPr>
              <w:t>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综合排名前</w:t>
            </w:r>
            <w:r>
              <w:rPr>
                <w:rFonts w:hint="eastAsia" w:ascii="仿宋" w:hAnsi="仿宋" w:eastAsia="仿宋" w:cs="宋体"/>
                <w:color w:val="auto"/>
                <w:sz w:val="22"/>
                <w:szCs w:val="22"/>
                <w:u w:val="single"/>
                <w:lang w:val="en-US" w:eastAsia="zh-CN"/>
              </w:rPr>
              <w:t>2</w:t>
            </w:r>
            <w:r>
              <w:rPr>
                <w:rFonts w:hint="eastAsia" w:ascii="仿宋" w:hAnsi="仿宋" w:eastAsia="仿宋" w:cs="宋体"/>
                <w:color w:val="auto"/>
                <w:sz w:val="22"/>
                <w:szCs w:val="22"/>
                <w:u w:val="single"/>
              </w:rPr>
              <w:t>位中的某一个</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不按照磋商文件要求提交履约保证金</w:t>
            </w:r>
            <w:r>
              <w:rPr>
                <w:rFonts w:hint="eastAsia" w:ascii="仿宋" w:hAnsi="仿宋" w:eastAsia="仿宋" w:cs="仿宋"/>
                <w:color w:val="auto"/>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乐山市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乐山市</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27232"/>
      <w:bookmarkStart w:id="18" w:name="_Toc20514"/>
      <w:bookmarkStart w:id="19" w:name="_Toc517281816"/>
      <w:bookmarkStart w:id="20" w:name="_Toc19783313"/>
      <w:bookmarkStart w:id="21" w:name="_Toc6047"/>
      <w:bookmarkStart w:id="22" w:name="_Toc287600118"/>
      <w:bookmarkStart w:id="23" w:name="_Toc11071"/>
      <w:bookmarkStart w:id="24" w:name="_Toc444891336"/>
      <w:bookmarkStart w:id="25" w:name="_Toc7870"/>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724"/>
      <w:bookmarkStart w:id="28" w:name="_Toc11851"/>
      <w:bookmarkStart w:id="29" w:name="_Toc287600119"/>
      <w:bookmarkStart w:id="30" w:name="_Toc19783314"/>
      <w:bookmarkStart w:id="31" w:name="_Toc22969"/>
      <w:bookmarkStart w:id="32" w:name="_Toc6681"/>
      <w:bookmarkStart w:id="33" w:name="_Toc16441"/>
      <w:bookmarkStart w:id="34" w:name="_Toc517281817"/>
      <w:bookmarkStart w:id="35" w:name="_Toc3678"/>
      <w:bookmarkStart w:id="36" w:name="_Toc431"/>
      <w:bookmarkStart w:id="37" w:name="_Toc444891337"/>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本项目按照中华人民共和国有关法律、行政法规和部门规章以及采购人的采购管理制度，通过竞争性磋商方式确定签约供应商。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5.磋商响应费用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自行承担所有准备和参与本次磋商响应的有关费用。</w:t>
      </w:r>
    </w:p>
    <w:p>
      <w:pPr>
        <w:pStyle w:val="5"/>
        <w:spacing w:after="0" w:line="360" w:lineRule="auto"/>
        <w:ind w:firstLine="482"/>
        <w:rPr>
          <w:rFonts w:ascii="仿宋" w:hAnsi="仿宋" w:eastAsia="仿宋" w:cs="仿宋"/>
          <w:color w:val="000000"/>
          <w:sz w:val="24"/>
          <w:szCs w:val="24"/>
        </w:rPr>
      </w:pPr>
      <w:bookmarkStart w:id="38" w:name="_Toc28567"/>
      <w:bookmarkStart w:id="39" w:name="_Toc10975"/>
      <w:bookmarkStart w:id="40" w:name="_Toc444891338"/>
      <w:bookmarkStart w:id="41" w:name="_Toc287600120"/>
      <w:bookmarkStart w:id="42" w:name="_Toc19783315"/>
      <w:bookmarkStart w:id="43" w:name="_Toc24246"/>
      <w:bookmarkStart w:id="44" w:name="_Toc14164"/>
      <w:bookmarkStart w:id="45" w:name="_Toc5255"/>
      <w:bookmarkStart w:id="46" w:name="_Toc517281818"/>
      <w:bookmarkStart w:id="47" w:name="_Toc25513"/>
      <w:bookmarkStart w:id="48" w:name="_Toc3016"/>
      <w:r>
        <w:rPr>
          <w:rFonts w:hint="eastAsia" w:ascii="仿宋" w:hAnsi="仿宋" w:eastAsia="仿宋" w:cs="仿宋"/>
          <w:color w:val="000000"/>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6.磋商文件的组成</w:t>
      </w:r>
    </w:p>
    <w:p>
      <w:pPr>
        <w:spacing w:line="360" w:lineRule="auto"/>
        <w:rPr>
          <w:rFonts w:ascii="仿宋" w:hAnsi="仿宋" w:eastAsia="仿宋" w:cs="仿宋"/>
          <w:color w:val="000000"/>
        </w:rPr>
      </w:pPr>
      <w:r>
        <w:rPr>
          <w:rFonts w:hint="eastAsia" w:ascii="仿宋" w:hAnsi="仿宋" w:eastAsia="仿宋" w:cs="仿宋"/>
          <w:color w:val="000000"/>
        </w:rPr>
        <w:t>6.1磋商文件包括下列内容：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7.磋商文件的修改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在响应文件递交截止时间前，无论出于何种原因，采购人可主动地或在解答供应商要求澄清的问题时对磋商文件进行修改。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供应商有权要求采购人对磋商文件中的有关问题进行答疑、澄清。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供应商对磋商文件如有疑问,应在首次响应文件递交截止时间前按磋商文件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对于磋商文件的修改，如影响供应商响应文件编制的，</w:t>
      </w:r>
      <w:r>
        <w:rPr>
          <w:rFonts w:hint="eastAsia" w:ascii="仿宋_GB2312" w:hAnsi="宋体" w:eastAsia="仿宋_GB2312"/>
          <w:spacing w:val="-3"/>
        </w:rPr>
        <w:t>采购人应推迟响应文件递交截止日期，并以书面或邮件形式通知所有已获取磋商文件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任何对磋商文件的澄清均为磋商文件的组成部分，并具有同等的法律效力。如磋商文件的澄清与磋商文件有矛盾，以日期后的为准。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8.磋商响应预备会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采购人认为必要时，将召开磋商响应预备会(答疑会)，公开解答潜在供应商对磋商文件提出的疑问。</w:t>
      </w:r>
    </w:p>
    <w:p>
      <w:pPr>
        <w:pStyle w:val="5"/>
        <w:spacing w:after="0" w:line="360" w:lineRule="auto"/>
        <w:jc w:val="center"/>
        <w:rPr>
          <w:rFonts w:ascii="仿宋" w:hAnsi="仿宋" w:eastAsia="仿宋" w:cs="仿宋"/>
          <w:color w:val="000000"/>
          <w:sz w:val="24"/>
          <w:szCs w:val="24"/>
        </w:rPr>
      </w:pPr>
      <w:bookmarkStart w:id="49" w:name="_Toc14308"/>
      <w:bookmarkStart w:id="50" w:name="_Toc16985"/>
      <w:bookmarkStart w:id="51" w:name="_Toc19783316"/>
      <w:bookmarkStart w:id="52" w:name="_Toc12203"/>
      <w:bookmarkStart w:id="53" w:name="_Toc27642"/>
      <w:bookmarkStart w:id="54" w:name="_Toc27563"/>
      <w:bookmarkStart w:id="55" w:name="_Toc444891339"/>
      <w:bookmarkStart w:id="56" w:name="_Toc13691"/>
      <w:bookmarkStart w:id="57" w:name="_Toc31141"/>
      <w:bookmarkStart w:id="58" w:name="_Toc287600121"/>
      <w:bookmarkStart w:id="59" w:name="_Toc517281819"/>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供应商应当按照磋商文件的要求编制响应文件，并对其提交的响应文件的真实性、合法性承担法律责任。响应文件应当对磋商文件提出的实质性要求和条件作出响应。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11.磋商响应报价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.磋商响应有效期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磋商响应有效期从响应文件递交截止之日起算，具体时间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，在此期间，供应商不得要求撤销或修改其响应文件。供应商承诺的磋商响应有效期必须不短于磋商文件规定的磋商响应有效期，否则将构成对磋商文件的非实质性响应，磋商响应将被否决。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ascii="仿宋" w:hAnsi="仿宋" w:eastAsia="仿宋" w:cs="仿宋"/>
          <w:color w:val="000000"/>
          <w:sz w:val="24"/>
          <w:szCs w:val="24"/>
        </w:rPr>
      </w:pPr>
      <w:bookmarkStart w:id="61" w:name="_Toc19783317"/>
      <w:bookmarkStart w:id="62" w:name="_Toc287600122"/>
      <w:bookmarkStart w:id="63" w:name="_Toc7129"/>
      <w:bookmarkStart w:id="64" w:name="_Toc14726"/>
      <w:bookmarkStart w:id="65" w:name="_Toc21600"/>
      <w:bookmarkStart w:id="66" w:name="_Toc4155"/>
      <w:bookmarkStart w:id="67" w:name="_Toc18673"/>
      <w:bookmarkStart w:id="68" w:name="_Toc444891340"/>
      <w:bookmarkStart w:id="69" w:name="_Toc517281820"/>
      <w:bookmarkStart w:id="70" w:name="_Toc10243"/>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（2）纸质响应文件逾期递交或者未送达指定地点或者未按照磋商文件要求封装的；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）未按磋商公告或者响应公告书要求获得本项目磋商文件的。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磋商文件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，应当在响应文件递交截止时间前按照磋商文件的规定进行递交。</w:t>
      </w:r>
    </w:p>
    <w:p>
      <w:pPr>
        <w:pStyle w:val="2"/>
        <w:spacing w:line="360" w:lineRule="auto"/>
      </w:pPr>
      <w:bookmarkStart w:id="72" w:name="_Toc326223561"/>
      <w:bookmarkStart w:id="73" w:name="_Toc334766948"/>
      <w:bookmarkStart w:id="74" w:name="_Toc144974526"/>
      <w:bookmarkStart w:id="75" w:name="_Toc152042334"/>
      <w:bookmarkStart w:id="76" w:name="_Toc246996945"/>
      <w:bookmarkStart w:id="77" w:name="_Toc247085716"/>
      <w:bookmarkStart w:id="78" w:name="_Toc246996202"/>
      <w:bookmarkStart w:id="79" w:name="_Toc332188194"/>
      <w:bookmarkStart w:id="80" w:name="_Toc152045558"/>
      <w:bookmarkStart w:id="81" w:name="_Toc179632576"/>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响应文件递交截止时间后，供应商在响应有效期内撤销其响应文件，磋商保证金不予退还。</w:t>
      </w:r>
    </w:p>
    <w:p>
      <w:pPr>
        <w:pStyle w:val="5"/>
        <w:spacing w:before="0" w:after="0" w:line="360" w:lineRule="auto"/>
        <w:ind w:firstLine="482"/>
        <w:rPr>
          <w:rFonts w:ascii="仿宋" w:hAnsi="仿宋" w:eastAsia="仿宋" w:cs="仿宋"/>
          <w:color w:val="000000"/>
          <w:sz w:val="24"/>
          <w:szCs w:val="24"/>
        </w:rPr>
      </w:pPr>
      <w:bookmarkStart w:id="82" w:name="_Toc2055"/>
      <w:bookmarkStart w:id="83" w:name="_Toc29237"/>
      <w:bookmarkStart w:id="84" w:name="_Toc30466"/>
      <w:bookmarkStart w:id="85" w:name="_Toc2636"/>
      <w:bookmarkStart w:id="86" w:name="_Toc444891341"/>
      <w:bookmarkStart w:id="87" w:name="_Toc11361"/>
      <w:bookmarkStart w:id="88" w:name="_Toc287600123"/>
      <w:bookmarkStart w:id="89" w:name="_Toc517281821"/>
      <w:bookmarkStart w:id="90" w:name="_Toc20741"/>
      <w:bookmarkStart w:id="91" w:name="_Toc12797"/>
      <w:r>
        <w:rPr>
          <w:rFonts w:hint="eastAsia" w:ascii="仿宋" w:hAnsi="仿宋" w:eastAsia="仿宋" w:cs="仿宋"/>
          <w:color w:val="000000"/>
          <w:sz w:val="24"/>
          <w:szCs w:val="24"/>
        </w:rPr>
        <w:t>（五）竞争性磋商和评审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磋商小组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采购人依照企业采购管理制度的相关规定组建磋商小组，具体人数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，磋商小组成员名单在成交结果确定前保密。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磋商小组成员应当按照客观、公正、审慎的原则，根据磋商文件规定的评审程序、评审方法和评审标准进行独立评审。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磋商小组按照第三章评审办法中初步评审的内容及要求，对响应文件进行初步评审。未通过初步评审的供应商，其磋商响应将被否决，不进入详细评审等后续环节。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rPr>
        <w:t>，磋商小组有权对其响应做否决处理。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磋商小组必要时可以要求供应商提交有关证明和证件的原件，以便核验。拒不按要求提供原件的供应商，</w:t>
      </w:r>
      <w:r>
        <w:rPr>
          <w:rFonts w:hint="eastAsia" w:ascii="仿宋" w:hAnsi="仿宋" w:eastAsia="仿宋" w:cs="仿宋"/>
          <w:b/>
          <w:bCs/>
        </w:rPr>
        <w:t>磋商小组有权对其响应做否决处理。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磋商程序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磋商小组可视情况要求供应商进行多轮磋商及报价。磋商中，任何一方不得向第三方透露与磋商有关的任何信息。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成交候选人的经营、财务状况发生较大变化或者存在违法行为，采购人认为可能影响其履约能力的，应当在发出成交通知书前由原磋商小组会按照磋商文件规定的标准和方法审查确认。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未在响应文件中提及和承诺，但又未明确书面提出异议的事项，按本磋商磋商邀请函的有关要求执行。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磋商文件及附件之著作权受中国法律保护，所有文件仅限于供应商参加本次采购磋商使用，任何用于其他目的之复制或引用均应事先获得采购方书面许可。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13936"/>
      <w:bookmarkStart w:id="96" w:name="_Toc9911"/>
      <w:bookmarkStart w:id="97" w:name="_Toc517281822"/>
      <w:bookmarkStart w:id="98" w:name="_Toc16781"/>
      <w:bookmarkStart w:id="99" w:name="_Toc19451"/>
      <w:bookmarkStart w:id="100" w:name="_Toc234223231"/>
      <w:bookmarkStart w:id="101" w:name="_Toc8997"/>
      <w:bookmarkStart w:id="102" w:name="_Toc444891342"/>
      <w:bookmarkStart w:id="103" w:name="_Toc2322"/>
      <w:bookmarkStart w:id="104" w:name="_Toc287600124"/>
      <w:bookmarkStart w:id="105" w:name="_Toc2803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采购人依据磋商小组推荐的成交候选人名单确定成交人，成交人数量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采购人与成交人按照磋商文件和成交人的响应文件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磋商</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磋商文件要求成交人提交履约保证金的，成交人应当按照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9777"/>
      <w:bookmarkStart w:id="108" w:name="_Toc10670"/>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517281825"/>
      <w:bookmarkStart w:id="111" w:name="_Toc7201"/>
      <w:bookmarkStart w:id="112" w:name="_Toc444891344"/>
      <w:bookmarkStart w:id="113" w:name="_Toc20005"/>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磋商小组对响应文件中的相关内容进行评审。评审按照以下程序进行：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1.熟悉磋商文件；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2.对响应文件进行初步评审，检查响应文件是否满足磋商文件的初审要求；初步评审中不符合评审标准的，将做否决磋商响应处理；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3.供应商有以下情形之一的，磋商小组应当否决其磋商响应：</w:t>
      </w:r>
    </w:p>
    <w:p>
      <w:pPr>
        <w:spacing w:line="360" w:lineRule="auto"/>
        <w:ind w:firstLine="420" w:firstLineChars="175"/>
        <w:rPr>
          <w:rFonts w:ascii="仿宋" w:hAnsi="仿宋" w:eastAsia="仿宋" w:cs="仿宋"/>
        </w:rPr>
      </w:pPr>
      <w:r>
        <w:rPr>
          <w:rFonts w:hint="eastAsia" w:ascii="仿宋" w:hAnsi="仿宋" w:eastAsia="仿宋" w:cs="仿宋"/>
        </w:rPr>
        <w:t>（1）按照磋商公告要求已经递交电子响应文件，但未按要求递交纸质响应文件；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（4）不符合国家或者磋商文件规定的资格条件；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（5）同一供应商提交两个以上不同的响应文件或者响应报价，但磋商文件要求提交备选文件的除外；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最终报价低于成本或者高于磋商文件设定的最高投标限价；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（7）响应文件未对磋商文件的实质性要求和条件作出响应；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（11）不符合磋商文件中规定的其他实质性要求。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内容允许在磋商过程中按磋商小组规定的时间内补充，若未在规定时间内补充则将导致响应无效。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5.通过初步评审的供应商分别进行磋商；</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32019"/>
      <w:bookmarkStart w:id="119" w:name="_Toc10991"/>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7"/>
        <w:gridCol w:w="1169"/>
        <w:gridCol w:w="1950"/>
        <w:gridCol w:w="606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89"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7"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7"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7"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7"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具有依法缴纳税收和社会保障资金的良好记录</w:t>
            </w:r>
          </w:p>
        </w:tc>
        <w:tc>
          <w:tcPr>
            <w:tcW w:w="3077"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3077"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7"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20" w:name="_Toc25550"/>
      <w:bookmarkStart w:id="121" w:name="_Toc7892"/>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_GB2312" w:eastAsia="仿宋_GB2312"/>
          <w:lang w:val="en-US" w:eastAsia="zh-CN"/>
        </w:rPr>
        <w:t>商务部分、价格部分、技术/服务部分</w:t>
      </w:r>
      <w:r>
        <w:rPr>
          <w:rFonts w:hint="eastAsia" w:ascii="仿宋_GB2312" w:eastAsia="仿宋_GB2312"/>
        </w:rPr>
        <w:t>三项标准构成，评审专家将依据磋商邀请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29"/>
        <w:tblW w:w="89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110"/>
        <w:gridCol w:w="5640"/>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nil"/>
              <w:right w:val="single" w:color="000000" w:sz="8" w:space="0"/>
            </w:tcBorders>
            <w:shd w:val="clear" w:color="auto" w:fill="auto"/>
            <w:vAlign w:val="bottom"/>
          </w:tcPr>
          <w:p>
            <w:pPr>
              <w:keepNext w:val="0"/>
              <w:keepLines w:val="0"/>
              <w:widowControl/>
              <w:suppressLineNumbers w:val="0"/>
              <w:jc w:val="center"/>
              <w:textAlignment w:val="bottom"/>
              <w:rPr>
                <w:rFonts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内容</w:t>
            </w:r>
          </w:p>
        </w:tc>
        <w:tc>
          <w:tcPr>
            <w:tcW w:w="111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评审因素</w:t>
            </w:r>
          </w:p>
        </w:tc>
        <w:tc>
          <w:tcPr>
            <w:tcW w:w="564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评分说明</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价格部分(55分）</w:t>
            </w:r>
          </w:p>
        </w:tc>
        <w:tc>
          <w:tcPr>
            <w:tcW w:w="111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投标报价</w:t>
            </w:r>
          </w:p>
        </w:tc>
        <w:tc>
          <w:tcPr>
            <w:tcW w:w="5640" w:type="dxa"/>
            <w:tcBorders>
              <w:top w:val="nil"/>
              <w:left w:val="single" w:color="000000" w:sz="8" w:space="0"/>
              <w:bottom w:val="nil"/>
              <w:right w:val="single" w:color="000000" w:sz="8" w:space="0"/>
            </w:tcBorders>
            <w:shd w:val="clear" w:color="auto" w:fill="auto"/>
            <w:vAlign w:val="bottom"/>
          </w:tcPr>
          <w:p>
            <w:pPr>
              <w:pStyle w:val="2"/>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评分法中的价格分采用低价优先法计算，即满足招标文件要求且最低的评审价格为评标基准价，等于评标基准价得55分。其他供应商的价格分统一按照下列公式计算，精确到小数点后两位：</w:t>
            </w:r>
          </w:p>
          <w:p>
            <w:pPr>
              <w:pStyle w:val="2"/>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供应商报价得分＝（评标基准价/评审价格）×55；</w:t>
            </w:r>
          </w:p>
          <w:p>
            <w:pPr>
              <w:pStyle w:val="2"/>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评审价格按照如下方式定义：</w:t>
            </w:r>
          </w:p>
          <w:p>
            <w:pPr>
              <w:pStyle w:val="2"/>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对于承诺提供增值税专用发票的供应商，评审价格即不含税的投标总价净价；</w:t>
            </w:r>
          </w:p>
          <w:p>
            <w:pPr>
              <w:pStyle w:val="2"/>
              <w:rPr>
                <w:rFonts w:hint="eastAsia"/>
              </w:rPr>
            </w:pPr>
            <w:r>
              <w:rPr>
                <w:rFonts w:hint="eastAsia" w:ascii="仿宋" w:hAnsi="仿宋" w:eastAsia="仿宋" w:cs="仿宋"/>
                <w:i w:val="0"/>
                <w:iCs w:val="0"/>
                <w:color w:val="000000"/>
                <w:kern w:val="0"/>
                <w:sz w:val="21"/>
                <w:szCs w:val="21"/>
                <w:u w:val="none"/>
                <w:lang w:val="en-US" w:eastAsia="zh-CN" w:bidi="ar"/>
              </w:rPr>
              <w:t>对于不能提供增值税专用发票的供应商，评审价格是含税的投标总价。</w:t>
            </w:r>
          </w:p>
        </w:tc>
        <w:tc>
          <w:tcPr>
            <w:tcW w:w="10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65"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商务部分（5分）</w:t>
            </w:r>
          </w:p>
        </w:tc>
        <w:tc>
          <w:tcPr>
            <w:tcW w:w="1110" w:type="dxa"/>
            <w:tcBorders>
              <w:top w:val="nil"/>
              <w:left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同类业绩</w:t>
            </w:r>
          </w:p>
        </w:tc>
        <w:tc>
          <w:tcPr>
            <w:tcW w:w="5640" w:type="dxa"/>
            <w:tcBorders>
              <w:top w:val="single" w:color="000000" w:sz="8" w:space="0"/>
              <w:left w:val="single" w:color="000000" w:sz="8" w:space="0"/>
              <w:right w:val="single" w:color="000000" w:sz="8" w:space="0"/>
            </w:tcBorders>
            <w:shd w:val="clear" w:color="auto" w:fill="auto"/>
            <w:vAlign w:val="bottom"/>
          </w:tcPr>
          <w:p>
            <w:pPr>
              <w:keepNext w:val="0"/>
              <w:keepLines w:val="0"/>
              <w:widowControl/>
              <w:suppressLineNumbers w:val="0"/>
              <w:jc w:val="both"/>
              <w:textAlignment w:val="bottom"/>
              <w:rPr>
                <w:rStyle w:val="84"/>
                <w:rFonts w:hint="eastAsia"/>
                <w:highlight w:val="none"/>
                <w:lang w:val="en-US" w:eastAsia="zh-CN" w:bidi="ar"/>
              </w:rPr>
            </w:pPr>
            <w:r>
              <w:rPr>
                <w:rStyle w:val="84"/>
                <w:rFonts w:hint="eastAsia"/>
                <w:highlight w:val="none"/>
                <w:lang w:val="en-US" w:eastAsia="zh-CN" w:bidi="ar"/>
              </w:rPr>
              <w:t>投标人近三年（2023年1月1日至开标日）应具有1个同类项目实施案例，并提供符合上述要求的合同关键页作为有效的业绩证明材料。合同关键页包含但不限于合同首页、合同标的页、签署日期页及盖章页等。在满足资格条件1个案例的基础上，每再增加1个有效案例得1分，最多得5分。</w:t>
            </w:r>
          </w:p>
          <w:p>
            <w:pPr>
              <w:keepNext w:val="0"/>
              <w:keepLines w:val="0"/>
              <w:widowControl/>
              <w:suppressLineNumbers w:val="0"/>
              <w:jc w:val="both"/>
              <w:textAlignment w:val="bottom"/>
              <w:rPr>
                <w:rFonts w:hint="eastAsia" w:ascii="仿宋" w:hAnsi="仿宋" w:eastAsia="仿宋" w:cs="仿宋"/>
                <w:i w:val="0"/>
                <w:iCs w:val="0"/>
                <w:color w:val="000000"/>
                <w:sz w:val="21"/>
                <w:szCs w:val="21"/>
                <w:u w:val="none"/>
              </w:rPr>
            </w:pPr>
            <w:r>
              <w:rPr>
                <w:rStyle w:val="84"/>
                <w:rFonts w:hint="eastAsia"/>
                <w:highlight w:val="none"/>
                <w:lang w:val="en-US" w:eastAsia="zh-CN" w:bidi="ar"/>
              </w:rPr>
              <w:t>说明：“三年内”是以宣传服务合同签订时间为准，须提供复印件。“同类项目业绩”是指宣传策划、宣传物料设计制作、点位宣传载体布设及运维相关服务业绩。</w:t>
            </w:r>
          </w:p>
        </w:tc>
        <w:tc>
          <w:tcPr>
            <w:tcW w:w="1080" w:type="dxa"/>
            <w:tcBorders>
              <w:top w:val="nil"/>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restart"/>
            <w:tcBorders>
              <w:top w:val="single" w:color="auto" w:sz="4" w:space="0"/>
              <w:left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技术/服务部分（40分）</w:t>
            </w:r>
          </w:p>
        </w:tc>
        <w:tc>
          <w:tcPr>
            <w:tcW w:w="1110" w:type="dxa"/>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宋体"/>
                <w:color w:val="000000"/>
                <w:sz w:val="20"/>
                <w:szCs w:val="20"/>
                <w:highlight w:val="none"/>
              </w:rPr>
              <w:t>项目</w:t>
            </w:r>
            <w:r>
              <w:rPr>
                <w:rFonts w:hint="eastAsia" w:ascii="仿宋" w:hAnsi="仿宋" w:eastAsia="仿宋" w:cs="宋体"/>
                <w:color w:val="000000"/>
                <w:sz w:val="20"/>
                <w:szCs w:val="20"/>
                <w:highlight w:val="none"/>
                <w:lang w:val="en-US" w:eastAsia="zh-CN"/>
              </w:rPr>
              <w:t>团队</w:t>
            </w:r>
            <w:r>
              <w:rPr>
                <w:rFonts w:hint="eastAsia" w:ascii="仿宋" w:hAnsi="仿宋" w:eastAsia="仿宋" w:cs="宋体"/>
                <w:color w:val="000000"/>
                <w:sz w:val="20"/>
                <w:szCs w:val="20"/>
                <w:highlight w:val="none"/>
              </w:rPr>
              <w:t>人员配置</w:t>
            </w:r>
          </w:p>
        </w:tc>
        <w:tc>
          <w:tcPr>
            <w:tcW w:w="5640" w:type="dxa"/>
            <w:tcBorders>
              <w:top w:val="single" w:color="auto" w:sz="4" w:space="0"/>
              <w:left w:val="single" w:color="000000" w:sz="8" w:space="0"/>
              <w:bottom w:val="single" w:color="000000" w:sz="8" w:space="0"/>
              <w:right w:val="single" w:color="000000" w:sz="8" w:space="0"/>
            </w:tcBorders>
            <w:shd w:val="clear" w:color="auto" w:fill="auto"/>
            <w:vAlign w:val="bottom"/>
          </w:tcPr>
          <w:p>
            <w:pPr>
              <w:pStyle w:val="2"/>
              <w:numPr>
                <w:ilvl w:val="0"/>
                <w:numId w:val="0"/>
              </w:numPr>
              <w:rPr>
                <w:rFonts w:hint="default" w:ascii="仿宋" w:hAnsi="仿宋" w:eastAsia="仿宋" w:cs="宋体"/>
                <w:color w:val="000000"/>
                <w:sz w:val="20"/>
                <w:szCs w:val="20"/>
                <w:highlight w:val="none"/>
                <w:lang w:val="en-US" w:eastAsia="zh-CN"/>
              </w:rPr>
            </w:pPr>
            <w:r>
              <w:rPr>
                <w:rFonts w:hint="eastAsia" w:ascii="仿宋" w:hAnsi="仿宋" w:eastAsia="仿宋" w:cs="宋体"/>
                <w:color w:val="auto"/>
                <w:sz w:val="20"/>
                <w:szCs w:val="20"/>
                <w:highlight w:val="none"/>
                <w:lang w:val="en-US" w:eastAsia="zh-CN" w:bidi="ar-SA"/>
              </w:rPr>
              <w:t>项目团队对需求的响应程度高，项目团队人员配备合理，职责分工明确，经验丰富，资质实力强，得8-10分；项目团队对需求的响应程度较高，项目团队人员配备较合理，职责分工较明确，经验较丰富，资质实力较强，得5-7分； 项目团队对需求的响应程度一般，项目团队人员配备不太合理，职责分工不太明确，服务经验少，资质实力一般，得2-4分；项目团队对需求的响应程度差，项目团队人员配置不合理，职责分工不明确，无服务经验，资质实力差，得0-1分。</w:t>
            </w:r>
          </w:p>
        </w:tc>
        <w:tc>
          <w:tcPr>
            <w:tcW w:w="1080" w:type="dxa"/>
            <w:tcBorders>
              <w:top w:val="single" w:color="auto" w:sz="4" w:space="0"/>
              <w:left w:val="single" w:color="000000" w:sz="8" w:space="0"/>
              <w:bottom w:val="single" w:color="000000" w:sz="8"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highlight w:val="yellow"/>
                <w:u w:val="none"/>
                <w:lang w:val="en-US"/>
              </w:rPr>
            </w:pPr>
            <w:r>
              <w:rPr>
                <w:rFonts w:hint="eastAsia" w:ascii="仿宋" w:hAnsi="仿宋" w:eastAsia="仿宋" w:cs="仿宋"/>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default" w:ascii="仿宋" w:hAnsi="仿宋" w:eastAsia="仿宋" w:cs="仿宋"/>
                <w:i w:val="0"/>
                <w:iCs w:val="0"/>
                <w:color w:val="000000"/>
                <w:sz w:val="21"/>
                <w:szCs w:val="21"/>
                <w:u w:val="none"/>
                <w:lang w:val="en-US"/>
              </w:rPr>
            </w:pPr>
            <w:r>
              <w:rPr>
                <w:rFonts w:hint="eastAsia" w:ascii="仿宋" w:hAnsi="仿宋" w:eastAsia="仿宋" w:cs="宋体"/>
                <w:color w:val="000000"/>
                <w:sz w:val="20"/>
                <w:szCs w:val="20"/>
                <w:lang w:val="en-US" w:eastAsia="zh-CN"/>
              </w:rPr>
              <w:t>服务方案</w:t>
            </w:r>
          </w:p>
        </w:tc>
        <w:tc>
          <w:tcPr>
            <w:tcW w:w="5640" w:type="dxa"/>
            <w:tcBorders>
              <w:top w:val="nil"/>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宋体"/>
                <w:color w:val="000000"/>
                <w:sz w:val="20"/>
                <w:szCs w:val="20"/>
                <w:highlight w:val="none"/>
                <w:lang w:eastAsia="zh-CN"/>
              </w:rPr>
            </w:pPr>
            <w:r>
              <w:rPr>
                <w:rFonts w:hint="eastAsia" w:ascii="仿宋" w:hAnsi="仿宋" w:eastAsia="仿宋" w:cs="宋体"/>
                <w:color w:val="000000"/>
                <w:sz w:val="20"/>
                <w:szCs w:val="20"/>
                <w:highlight w:val="none"/>
                <w:lang w:eastAsia="zh-CN"/>
              </w:rPr>
              <w:t>项目服务方案满足需求要求，对项目工作目标和内容理解充分，内容全面、合理可行，系统架构合理，能快速承接现有项目运行体系，得</w:t>
            </w:r>
            <w:r>
              <w:rPr>
                <w:rFonts w:hint="eastAsia" w:ascii="仿宋" w:hAnsi="仿宋" w:eastAsia="仿宋" w:cs="宋体"/>
                <w:color w:val="000000"/>
                <w:sz w:val="20"/>
                <w:szCs w:val="20"/>
                <w:highlight w:val="none"/>
                <w:lang w:val="en-US" w:eastAsia="zh-CN"/>
              </w:rPr>
              <w:t>8</w:t>
            </w:r>
            <w:r>
              <w:rPr>
                <w:rFonts w:hint="eastAsia" w:ascii="仿宋" w:hAnsi="仿宋" w:eastAsia="仿宋" w:cs="宋体"/>
                <w:color w:val="000000"/>
                <w:sz w:val="20"/>
                <w:szCs w:val="20"/>
                <w:highlight w:val="none"/>
                <w:lang w:eastAsia="zh-CN"/>
              </w:rPr>
              <w:t>-</w:t>
            </w:r>
            <w:r>
              <w:rPr>
                <w:rFonts w:hint="eastAsia" w:ascii="仿宋" w:hAnsi="仿宋" w:eastAsia="仿宋" w:cs="宋体"/>
                <w:color w:val="000000"/>
                <w:sz w:val="20"/>
                <w:szCs w:val="20"/>
                <w:highlight w:val="none"/>
                <w:lang w:val="en-US" w:eastAsia="zh-CN"/>
              </w:rPr>
              <w:t>10</w:t>
            </w:r>
            <w:r>
              <w:rPr>
                <w:rFonts w:hint="eastAsia" w:ascii="仿宋" w:hAnsi="仿宋" w:eastAsia="仿宋" w:cs="宋体"/>
                <w:color w:val="000000"/>
                <w:sz w:val="20"/>
                <w:szCs w:val="20"/>
                <w:highlight w:val="none"/>
                <w:lang w:eastAsia="zh-CN"/>
              </w:rPr>
              <w:t>分；</w:t>
            </w:r>
          </w:p>
          <w:p>
            <w:pPr>
              <w:jc w:val="left"/>
              <w:rPr>
                <w:rFonts w:hint="eastAsia" w:ascii="仿宋" w:hAnsi="仿宋" w:eastAsia="仿宋" w:cs="宋体"/>
                <w:color w:val="000000"/>
                <w:sz w:val="20"/>
                <w:szCs w:val="20"/>
                <w:highlight w:val="none"/>
                <w:lang w:eastAsia="zh-CN"/>
              </w:rPr>
            </w:pPr>
            <w:r>
              <w:rPr>
                <w:rFonts w:hint="eastAsia" w:ascii="仿宋" w:hAnsi="仿宋" w:eastAsia="仿宋" w:cs="宋体"/>
                <w:color w:val="000000"/>
                <w:sz w:val="20"/>
                <w:szCs w:val="20"/>
                <w:highlight w:val="none"/>
                <w:lang w:eastAsia="zh-CN"/>
              </w:rPr>
              <w:t>项目服务方案</w:t>
            </w:r>
            <w:r>
              <w:rPr>
                <w:rFonts w:hint="eastAsia" w:ascii="仿宋" w:hAnsi="仿宋" w:eastAsia="仿宋" w:cs="宋体"/>
                <w:color w:val="000000"/>
                <w:sz w:val="20"/>
                <w:szCs w:val="20"/>
                <w:highlight w:val="none"/>
                <w:lang w:val="en-US" w:eastAsia="zh-CN"/>
              </w:rPr>
              <w:t>较为</w:t>
            </w:r>
            <w:r>
              <w:rPr>
                <w:rFonts w:hint="eastAsia" w:ascii="仿宋" w:hAnsi="仿宋" w:eastAsia="仿宋" w:cs="宋体"/>
                <w:color w:val="000000"/>
                <w:sz w:val="20"/>
                <w:szCs w:val="20"/>
                <w:highlight w:val="none"/>
                <w:lang w:eastAsia="zh-CN"/>
              </w:rPr>
              <w:t>满足需求要求，对项目工作目标和内容理解较充分，内容较全面、合理可行性较好，能承接现有项目运行体系，系统架构较合理，得</w:t>
            </w:r>
            <w:r>
              <w:rPr>
                <w:rFonts w:hint="eastAsia" w:ascii="仿宋" w:hAnsi="仿宋" w:eastAsia="仿宋" w:cs="宋体"/>
                <w:color w:val="000000"/>
                <w:sz w:val="20"/>
                <w:szCs w:val="20"/>
                <w:highlight w:val="none"/>
                <w:lang w:val="en-US" w:eastAsia="zh-CN"/>
              </w:rPr>
              <w:t>5</w:t>
            </w:r>
            <w:r>
              <w:rPr>
                <w:rFonts w:hint="eastAsia" w:ascii="仿宋" w:hAnsi="仿宋" w:eastAsia="仿宋" w:cs="宋体"/>
                <w:color w:val="000000"/>
                <w:sz w:val="20"/>
                <w:szCs w:val="20"/>
                <w:highlight w:val="none"/>
                <w:lang w:eastAsia="zh-CN"/>
              </w:rPr>
              <w:t>-</w:t>
            </w:r>
            <w:r>
              <w:rPr>
                <w:rFonts w:hint="eastAsia" w:ascii="仿宋" w:hAnsi="仿宋" w:eastAsia="仿宋" w:cs="宋体"/>
                <w:color w:val="000000"/>
                <w:sz w:val="20"/>
                <w:szCs w:val="20"/>
                <w:highlight w:val="none"/>
                <w:lang w:val="en-US" w:eastAsia="zh-CN"/>
              </w:rPr>
              <w:t>7</w:t>
            </w:r>
            <w:r>
              <w:rPr>
                <w:rFonts w:hint="eastAsia" w:ascii="仿宋" w:hAnsi="仿宋" w:eastAsia="仿宋" w:cs="宋体"/>
                <w:color w:val="000000"/>
                <w:sz w:val="20"/>
                <w:szCs w:val="20"/>
                <w:highlight w:val="none"/>
                <w:lang w:eastAsia="zh-CN"/>
              </w:rPr>
              <w:t>分；</w:t>
            </w:r>
          </w:p>
          <w:p>
            <w:pPr>
              <w:jc w:val="left"/>
              <w:rPr>
                <w:rFonts w:hint="eastAsia" w:ascii="仿宋" w:hAnsi="仿宋" w:eastAsia="仿宋" w:cs="宋体"/>
                <w:color w:val="000000"/>
                <w:sz w:val="20"/>
                <w:szCs w:val="20"/>
                <w:highlight w:val="none"/>
                <w:lang w:eastAsia="zh-CN"/>
              </w:rPr>
            </w:pPr>
            <w:r>
              <w:rPr>
                <w:rFonts w:hint="eastAsia" w:ascii="仿宋" w:hAnsi="仿宋" w:eastAsia="仿宋" w:cs="宋体"/>
                <w:color w:val="000000"/>
                <w:sz w:val="20"/>
                <w:szCs w:val="20"/>
                <w:highlight w:val="none"/>
                <w:lang w:eastAsia="zh-CN"/>
              </w:rPr>
              <w:t>项目服务方案</w:t>
            </w:r>
            <w:r>
              <w:rPr>
                <w:rFonts w:hint="eastAsia" w:ascii="仿宋" w:hAnsi="仿宋" w:eastAsia="仿宋" w:cs="宋体"/>
                <w:color w:val="000000"/>
                <w:sz w:val="20"/>
                <w:szCs w:val="20"/>
                <w:highlight w:val="none"/>
                <w:lang w:val="en-US" w:eastAsia="zh-CN"/>
              </w:rPr>
              <w:t>基本</w:t>
            </w:r>
            <w:r>
              <w:rPr>
                <w:rFonts w:hint="eastAsia" w:ascii="仿宋" w:hAnsi="仿宋" w:eastAsia="仿宋" w:cs="宋体"/>
                <w:color w:val="000000"/>
                <w:sz w:val="20"/>
                <w:szCs w:val="20"/>
                <w:highlight w:val="none"/>
                <w:lang w:eastAsia="zh-CN"/>
              </w:rPr>
              <w:t>满足需求要求，对项目工作目标和内容理解</w:t>
            </w:r>
            <w:r>
              <w:rPr>
                <w:rFonts w:hint="eastAsia" w:ascii="仿宋" w:hAnsi="仿宋" w:eastAsia="仿宋" w:cs="宋体"/>
                <w:color w:val="000000"/>
                <w:sz w:val="20"/>
                <w:szCs w:val="20"/>
                <w:highlight w:val="none"/>
                <w:lang w:val="en-US" w:eastAsia="zh-CN"/>
              </w:rPr>
              <w:t>不太充分</w:t>
            </w:r>
            <w:r>
              <w:rPr>
                <w:rFonts w:hint="eastAsia" w:ascii="仿宋" w:hAnsi="仿宋" w:eastAsia="仿宋" w:cs="宋体"/>
                <w:color w:val="000000"/>
                <w:sz w:val="20"/>
                <w:szCs w:val="20"/>
                <w:highlight w:val="none"/>
                <w:lang w:eastAsia="zh-CN"/>
              </w:rPr>
              <w:t>，内容</w:t>
            </w:r>
            <w:r>
              <w:rPr>
                <w:rFonts w:hint="eastAsia" w:ascii="仿宋" w:hAnsi="仿宋" w:eastAsia="仿宋" w:cs="宋体"/>
                <w:color w:val="000000"/>
                <w:sz w:val="20"/>
                <w:szCs w:val="20"/>
                <w:highlight w:val="none"/>
                <w:lang w:val="en-US" w:eastAsia="zh-CN"/>
              </w:rPr>
              <w:t>不太全面</w:t>
            </w:r>
            <w:r>
              <w:rPr>
                <w:rFonts w:hint="eastAsia" w:ascii="仿宋" w:hAnsi="仿宋" w:eastAsia="仿宋" w:cs="宋体"/>
                <w:color w:val="000000"/>
                <w:sz w:val="20"/>
                <w:szCs w:val="20"/>
                <w:highlight w:val="none"/>
                <w:lang w:eastAsia="zh-CN"/>
              </w:rPr>
              <w:t>、合理可行性较</w:t>
            </w:r>
            <w:r>
              <w:rPr>
                <w:rFonts w:hint="eastAsia" w:ascii="仿宋" w:hAnsi="仿宋" w:eastAsia="仿宋" w:cs="宋体"/>
                <w:color w:val="000000"/>
                <w:sz w:val="20"/>
                <w:szCs w:val="20"/>
                <w:highlight w:val="none"/>
                <w:lang w:val="en-US" w:eastAsia="zh-CN"/>
              </w:rPr>
              <w:t>差</w:t>
            </w:r>
            <w:r>
              <w:rPr>
                <w:rFonts w:hint="eastAsia" w:ascii="仿宋" w:hAnsi="仿宋" w:eastAsia="仿宋" w:cs="宋体"/>
                <w:color w:val="000000"/>
                <w:sz w:val="20"/>
                <w:szCs w:val="20"/>
                <w:highlight w:val="none"/>
                <w:lang w:eastAsia="zh-CN"/>
              </w:rPr>
              <w:t>，</w:t>
            </w:r>
            <w:r>
              <w:rPr>
                <w:rFonts w:hint="eastAsia" w:ascii="仿宋" w:hAnsi="仿宋" w:eastAsia="仿宋" w:cs="宋体"/>
                <w:color w:val="000000"/>
                <w:sz w:val="20"/>
                <w:szCs w:val="20"/>
                <w:highlight w:val="none"/>
                <w:lang w:val="en-US" w:eastAsia="zh-CN"/>
              </w:rPr>
              <w:t>基本</w:t>
            </w:r>
            <w:r>
              <w:rPr>
                <w:rFonts w:hint="eastAsia" w:ascii="仿宋" w:hAnsi="仿宋" w:eastAsia="仿宋" w:cs="宋体"/>
                <w:color w:val="000000"/>
                <w:sz w:val="20"/>
                <w:szCs w:val="20"/>
                <w:highlight w:val="none"/>
                <w:lang w:eastAsia="zh-CN"/>
              </w:rPr>
              <w:t>能承接现有项目运行体系，系统架构</w:t>
            </w:r>
            <w:r>
              <w:rPr>
                <w:rFonts w:hint="eastAsia" w:ascii="仿宋" w:hAnsi="仿宋" w:eastAsia="仿宋" w:cs="宋体"/>
                <w:color w:val="000000"/>
                <w:sz w:val="20"/>
                <w:szCs w:val="20"/>
                <w:highlight w:val="none"/>
                <w:lang w:val="en-US" w:eastAsia="zh-CN"/>
              </w:rPr>
              <w:t>基本</w:t>
            </w:r>
            <w:r>
              <w:rPr>
                <w:rFonts w:hint="eastAsia" w:ascii="仿宋" w:hAnsi="仿宋" w:eastAsia="仿宋" w:cs="宋体"/>
                <w:color w:val="000000"/>
                <w:sz w:val="20"/>
                <w:szCs w:val="20"/>
                <w:highlight w:val="none"/>
                <w:lang w:eastAsia="zh-CN"/>
              </w:rPr>
              <w:t>合理，得</w:t>
            </w:r>
            <w:r>
              <w:rPr>
                <w:rFonts w:hint="eastAsia" w:ascii="仿宋" w:hAnsi="仿宋" w:eastAsia="仿宋" w:cs="宋体"/>
                <w:color w:val="000000"/>
                <w:sz w:val="20"/>
                <w:szCs w:val="20"/>
                <w:highlight w:val="none"/>
                <w:lang w:val="en-US" w:eastAsia="zh-CN"/>
              </w:rPr>
              <w:t>2-4</w:t>
            </w:r>
            <w:r>
              <w:rPr>
                <w:rFonts w:hint="eastAsia" w:ascii="仿宋" w:hAnsi="仿宋" w:eastAsia="仿宋" w:cs="宋体"/>
                <w:color w:val="000000"/>
                <w:sz w:val="20"/>
                <w:szCs w:val="20"/>
                <w:highlight w:val="none"/>
                <w:lang w:eastAsia="zh-CN"/>
              </w:rPr>
              <w:t>分；</w:t>
            </w:r>
          </w:p>
          <w:p>
            <w:pPr>
              <w:jc w:val="left"/>
              <w:rPr>
                <w:rFonts w:hint="eastAsia" w:ascii="仿宋" w:hAnsi="仿宋" w:eastAsia="仿宋" w:cs="仿宋"/>
                <w:i w:val="0"/>
                <w:iCs w:val="0"/>
                <w:color w:val="000000"/>
                <w:sz w:val="21"/>
                <w:szCs w:val="21"/>
                <w:u w:val="none"/>
              </w:rPr>
            </w:pPr>
            <w:r>
              <w:rPr>
                <w:rFonts w:hint="eastAsia" w:ascii="仿宋" w:hAnsi="仿宋" w:eastAsia="仿宋" w:cs="宋体"/>
                <w:color w:val="000000"/>
                <w:sz w:val="20"/>
                <w:szCs w:val="20"/>
                <w:highlight w:val="none"/>
                <w:lang w:eastAsia="zh-CN"/>
              </w:rPr>
              <w:t>项目服务方案不能满足需求要求，对项目工作目标和内容理解不充分，内容有欠缺、合理可行性差，系统架构不合理，不能快速承接现有项目运行体系，得0-</w:t>
            </w:r>
            <w:r>
              <w:rPr>
                <w:rFonts w:hint="eastAsia" w:ascii="仿宋" w:hAnsi="仿宋" w:eastAsia="仿宋" w:cs="宋体"/>
                <w:color w:val="000000"/>
                <w:sz w:val="20"/>
                <w:szCs w:val="20"/>
                <w:highlight w:val="none"/>
                <w:lang w:val="en-US" w:eastAsia="zh-CN"/>
              </w:rPr>
              <w:t>1</w:t>
            </w:r>
            <w:r>
              <w:rPr>
                <w:rFonts w:hint="eastAsia" w:ascii="仿宋" w:hAnsi="仿宋" w:eastAsia="仿宋" w:cs="宋体"/>
                <w:color w:val="000000"/>
                <w:sz w:val="20"/>
                <w:szCs w:val="20"/>
                <w:highlight w:val="none"/>
                <w:lang w:eastAsia="zh-CN"/>
              </w:rPr>
              <w:t>分。</w:t>
            </w:r>
          </w:p>
        </w:tc>
        <w:tc>
          <w:tcPr>
            <w:tcW w:w="1080" w:type="dxa"/>
            <w:tcBorders>
              <w:top w:val="nil"/>
              <w:left w:val="single" w:color="000000" w:sz="8" w:space="0"/>
              <w:bottom w:val="single" w:color="000000" w:sz="8" w:space="0"/>
              <w:right w:val="single" w:color="auto" w:sz="4" w:space="0"/>
            </w:tcBorders>
            <w:shd w:val="clear" w:color="auto" w:fill="auto"/>
            <w:vAlign w:val="center"/>
          </w:tcPr>
          <w:p>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800"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宋体"/>
                <w:color w:val="000000"/>
                <w:sz w:val="20"/>
                <w:szCs w:val="20"/>
                <w:highlight w:val="none"/>
                <w:lang w:eastAsia="zh-CN"/>
              </w:rPr>
            </w:pPr>
            <w:r>
              <w:rPr>
                <w:rFonts w:hint="eastAsia" w:ascii="仿宋" w:hAnsi="仿宋" w:eastAsia="仿宋" w:cs="宋体"/>
                <w:color w:val="000000"/>
                <w:sz w:val="20"/>
                <w:szCs w:val="20"/>
                <w:highlight w:val="none"/>
                <w:lang w:eastAsia="zh-CN"/>
              </w:rPr>
              <w:t>质量保证</w:t>
            </w:r>
            <w:r>
              <w:rPr>
                <w:rFonts w:hint="eastAsia" w:ascii="仿宋" w:hAnsi="仿宋" w:eastAsia="仿宋" w:cs="宋体"/>
                <w:color w:val="000000"/>
                <w:sz w:val="20"/>
                <w:szCs w:val="20"/>
                <w:highlight w:val="none"/>
                <w:lang w:val="en-US" w:eastAsia="zh-CN"/>
              </w:rPr>
              <w:t>措施</w:t>
            </w:r>
          </w:p>
        </w:tc>
        <w:tc>
          <w:tcPr>
            <w:tcW w:w="5640" w:type="dxa"/>
            <w:tcBorders>
              <w:top w:val="nil"/>
              <w:left w:val="single" w:color="000000" w:sz="8" w:space="0"/>
              <w:bottom w:val="single" w:color="000000" w:sz="8" w:space="0"/>
              <w:right w:val="single" w:color="000000" w:sz="8" w:space="0"/>
            </w:tcBorders>
            <w:shd w:val="clear" w:color="auto" w:fill="auto"/>
            <w:vAlign w:val="bottom"/>
          </w:tcPr>
          <w:p>
            <w:pPr>
              <w:jc w:val="left"/>
              <w:rPr>
                <w:rFonts w:hint="default" w:ascii="仿宋" w:hAnsi="仿宋" w:eastAsia="仿宋" w:cs="宋体"/>
                <w:color w:val="000000"/>
                <w:sz w:val="20"/>
                <w:szCs w:val="20"/>
                <w:highlight w:val="none"/>
                <w:lang w:val="en-US" w:eastAsia="zh-CN"/>
              </w:rPr>
            </w:pPr>
            <w:r>
              <w:rPr>
                <w:rFonts w:hint="eastAsia" w:ascii="仿宋" w:hAnsi="仿宋" w:eastAsia="仿宋" w:cs="宋体"/>
                <w:color w:val="000000"/>
                <w:sz w:val="20"/>
                <w:szCs w:val="20"/>
                <w:highlight w:val="none"/>
                <w:lang w:eastAsia="zh-CN"/>
              </w:rPr>
              <w:t>质量保证措施很全面、有效，有针对性，符合本项目实际，</w:t>
            </w:r>
            <w:r>
              <w:rPr>
                <w:rFonts w:hint="eastAsia" w:ascii="仿宋" w:hAnsi="仿宋" w:eastAsia="仿宋" w:cs="宋体"/>
                <w:color w:val="000000"/>
                <w:sz w:val="20"/>
                <w:szCs w:val="20"/>
                <w:highlight w:val="none"/>
                <w:lang w:val="en-US" w:eastAsia="zh-CN"/>
              </w:rPr>
              <w:t>得8-10分；质量保证措施较全面、有效，较有针对性，较符本项目实际，得5-7分；质量保证措施描述笼统，无针对性，基本符合本项目实际，得2-4分；质量保证措施逻辑矛盾或脱离实际，套用其他项目内容，或未提供该部分内容，得0-1分。</w:t>
            </w:r>
          </w:p>
        </w:tc>
        <w:tc>
          <w:tcPr>
            <w:tcW w:w="1080" w:type="dxa"/>
            <w:tcBorders>
              <w:top w:val="nil"/>
              <w:left w:val="single" w:color="000000" w:sz="8" w:space="0"/>
              <w:bottom w:val="single" w:color="000000" w:sz="8" w:space="0"/>
              <w:right w:val="single" w:color="auto" w:sz="4" w:space="0"/>
            </w:tcBorders>
            <w:shd w:val="clear" w:color="auto" w:fill="auto"/>
            <w:vAlign w:val="center"/>
          </w:tcPr>
          <w:p>
            <w:pPr>
              <w:jc w:val="center"/>
              <w:rPr>
                <w:rFonts w:hint="default" w:ascii="仿宋" w:hAnsi="仿宋" w:eastAsia="仿宋" w:cs="仿宋"/>
                <w:i w:val="0"/>
                <w:iCs w:val="0"/>
                <w:color w:val="000000"/>
                <w:sz w:val="21"/>
                <w:szCs w:val="21"/>
                <w:highlight w:val="yellow"/>
                <w:u w:val="none"/>
                <w:lang w:val="en-US" w:eastAsia="zh-CN"/>
              </w:rPr>
            </w:pPr>
            <w:r>
              <w:rPr>
                <w:rFonts w:hint="eastAsia" w:ascii="仿宋" w:hAnsi="仿宋" w:eastAsia="仿宋" w:cs="仿宋"/>
                <w:i w:val="0"/>
                <w:iCs w:val="0"/>
                <w:color w:val="000000"/>
                <w:sz w:val="21"/>
                <w:szCs w:val="21"/>
                <w:highlight w:val="none"/>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continue"/>
            <w:tcBorders>
              <w:left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nil"/>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highlight w:val="yellow"/>
                <w:u w:val="none"/>
              </w:rPr>
            </w:pPr>
            <w:r>
              <w:rPr>
                <w:rFonts w:hint="eastAsia" w:ascii="仿宋" w:hAnsi="仿宋" w:eastAsia="仿宋" w:cs="宋体"/>
                <w:color w:val="000000"/>
                <w:sz w:val="20"/>
                <w:szCs w:val="20"/>
                <w:highlight w:val="none"/>
                <w:lang w:eastAsia="zh-CN"/>
              </w:rPr>
              <w:t>应急处理预案</w:t>
            </w: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优秀的应急处理预案，内容全面、合理可行，得4-5分；应急预案安排合理，内容较全面、合理可行性较好，得2-3分；应急预案一般或较差，内容有欠缺、合理可行性差，得0-1分。</w:t>
            </w:r>
          </w:p>
        </w:tc>
        <w:tc>
          <w:tcPr>
            <w:tcW w:w="1080" w:type="dxa"/>
            <w:tcBorders>
              <w:top w:val="nil"/>
              <w:left w:val="single" w:color="000000" w:sz="8" w:space="0"/>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highlight w:val="yellow"/>
                <w:u w:val="none"/>
              </w:rPr>
            </w:pPr>
            <w:r>
              <w:rPr>
                <w:rFonts w:hint="eastAsia" w:ascii="仿宋" w:hAnsi="仿宋" w:eastAsia="仿宋" w:cs="仿宋"/>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continue"/>
            <w:tcBorders>
              <w:left w:val="single" w:color="auto" w:sz="4" w:space="0"/>
              <w:bottom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11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1"/>
                <w:szCs w:val="21"/>
                <w:highlight w:val="yellow"/>
                <w:u w:val="none"/>
                <w:lang w:val="en-US" w:eastAsia="zh-CN" w:bidi="ar"/>
              </w:rPr>
            </w:pPr>
            <w:r>
              <w:rPr>
                <w:rFonts w:hint="eastAsia" w:ascii="仿宋" w:hAnsi="仿宋" w:eastAsia="仿宋" w:cs="宋体"/>
                <w:color w:val="000000"/>
                <w:sz w:val="20"/>
                <w:szCs w:val="20"/>
                <w:highlight w:val="none"/>
                <w:lang w:val="en-US" w:eastAsia="zh-CN"/>
              </w:rPr>
              <w:t>增值服务</w:t>
            </w:r>
          </w:p>
        </w:tc>
        <w:tc>
          <w:tcPr>
            <w:tcW w:w="564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仿宋" w:hAnsi="仿宋" w:eastAsia="仿宋" w:cs="仿宋"/>
                <w:i w:val="0"/>
                <w:iCs w:val="0"/>
                <w:color w:val="auto"/>
                <w:kern w:val="0"/>
                <w:sz w:val="21"/>
                <w:szCs w:val="21"/>
                <w:highlight w:val="none"/>
                <w:u w:val="none"/>
                <w:lang w:val="en-US" w:eastAsia="zh-CN" w:bidi="ar"/>
              </w:rPr>
            </w:pPr>
            <w:r>
              <w:rPr>
                <w:rFonts w:hint="default" w:ascii="仿宋" w:hAnsi="仿宋" w:eastAsia="仿宋" w:cs="仿宋"/>
                <w:i w:val="0"/>
                <w:iCs w:val="0"/>
                <w:color w:val="auto"/>
                <w:kern w:val="0"/>
                <w:sz w:val="21"/>
                <w:szCs w:val="21"/>
                <w:highlight w:val="none"/>
                <w:u w:val="none"/>
                <w:lang w:val="en-US" w:eastAsia="zh-CN" w:bidi="ar"/>
              </w:rPr>
              <w:t>增值服务方案紧密契合项目需求，具备可操作性，且能够有效提升项目实施效率与成果质量，具备较强的落地执行价值</w:t>
            </w:r>
            <w:r>
              <w:rPr>
                <w:rFonts w:hint="eastAsia" w:ascii="仿宋" w:hAnsi="仿宋" w:eastAsia="仿宋" w:cs="仿宋"/>
                <w:i w:val="0"/>
                <w:iCs w:val="0"/>
                <w:color w:val="auto"/>
                <w:kern w:val="0"/>
                <w:sz w:val="21"/>
                <w:szCs w:val="21"/>
                <w:highlight w:val="none"/>
                <w:u w:val="none"/>
                <w:lang w:val="en-US" w:eastAsia="zh-CN" w:bidi="ar"/>
              </w:rPr>
              <w:t>，得4-5分</w:t>
            </w:r>
            <w:r>
              <w:rPr>
                <w:rFonts w:hint="default" w:ascii="仿宋" w:hAnsi="仿宋" w:eastAsia="仿宋" w:cs="仿宋"/>
                <w:i w:val="0"/>
                <w:iCs w:val="0"/>
                <w:color w:val="auto"/>
                <w:kern w:val="0"/>
                <w:sz w:val="21"/>
                <w:szCs w:val="21"/>
                <w:highlight w:val="none"/>
                <w:u w:val="none"/>
                <w:lang w:val="en-US" w:eastAsia="zh-CN" w:bidi="ar"/>
              </w:rPr>
              <w:t>;增值服务方案部分契合项目需求，有一定操作性但在细节完善性或执行路径上存在改进空间</w:t>
            </w:r>
            <w:r>
              <w:rPr>
                <w:rFonts w:hint="eastAsia" w:ascii="仿宋" w:hAnsi="仿宋" w:eastAsia="仿宋" w:cs="仿宋"/>
                <w:i w:val="0"/>
                <w:iCs w:val="0"/>
                <w:color w:val="auto"/>
                <w:kern w:val="0"/>
                <w:sz w:val="21"/>
                <w:szCs w:val="21"/>
                <w:highlight w:val="none"/>
                <w:u w:val="none"/>
                <w:lang w:val="en-US" w:eastAsia="zh-CN" w:bidi="ar"/>
              </w:rPr>
              <w:t>，得2-3分</w:t>
            </w:r>
            <w:r>
              <w:rPr>
                <w:rFonts w:hint="default" w:ascii="仿宋" w:hAnsi="仿宋" w:eastAsia="仿宋" w:cs="仿宋"/>
                <w:i w:val="0"/>
                <w:iCs w:val="0"/>
                <w:color w:val="auto"/>
                <w:kern w:val="0"/>
                <w:sz w:val="21"/>
                <w:szCs w:val="21"/>
                <w:highlight w:val="none"/>
                <w:u w:val="none"/>
                <w:lang w:val="en-US" w:eastAsia="zh-CN" w:bidi="ar"/>
              </w:rPr>
              <w:t>:</w:t>
            </w:r>
          </w:p>
          <w:p>
            <w:pPr>
              <w:keepNext w:val="0"/>
              <w:keepLines w:val="0"/>
              <w:widowControl/>
              <w:suppressLineNumbers w:val="0"/>
              <w:jc w:val="left"/>
              <w:textAlignment w:val="bottom"/>
              <w:rPr>
                <w:rFonts w:hint="default" w:ascii="仿宋" w:hAnsi="仿宋" w:eastAsia="仿宋" w:cs="仿宋"/>
                <w:i w:val="0"/>
                <w:iCs w:val="0"/>
                <w:color w:val="auto"/>
                <w:kern w:val="0"/>
                <w:sz w:val="21"/>
                <w:szCs w:val="21"/>
                <w:highlight w:val="none"/>
                <w:u w:val="none"/>
                <w:lang w:val="en-US" w:eastAsia="zh-CN" w:bidi="ar"/>
              </w:rPr>
            </w:pPr>
            <w:r>
              <w:rPr>
                <w:rFonts w:hint="default" w:ascii="仿宋" w:hAnsi="仿宋" w:eastAsia="仿宋" w:cs="仿宋"/>
                <w:i w:val="0"/>
                <w:iCs w:val="0"/>
                <w:color w:val="auto"/>
                <w:kern w:val="0"/>
                <w:sz w:val="21"/>
                <w:szCs w:val="21"/>
                <w:highlight w:val="none"/>
                <w:u w:val="none"/>
                <w:lang w:val="en-US" w:eastAsia="zh-CN" w:bidi="ar"/>
              </w:rPr>
              <w:t>增值服务方类与项目需求匹配度一般，部分内容存在偏差，可操作性较弱</w:t>
            </w:r>
            <w:r>
              <w:rPr>
                <w:rFonts w:hint="eastAsia" w:ascii="仿宋" w:hAnsi="仿宋" w:eastAsia="仿宋" w:cs="仿宋"/>
                <w:i w:val="0"/>
                <w:iCs w:val="0"/>
                <w:color w:val="auto"/>
                <w:kern w:val="0"/>
                <w:sz w:val="21"/>
                <w:szCs w:val="21"/>
                <w:highlight w:val="none"/>
                <w:u w:val="none"/>
                <w:lang w:val="en-US" w:eastAsia="zh-CN" w:bidi="ar"/>
              </w:rPr>
              <w:t>，得0-1分</w:t>
            </w:r>
            <w:r>
              <w:rPr>
                <w:rFonts w:hint="default" w:ascii="仿宋" w:hAnsi="仿宋" w:eastAsia="仿宋" w:cs="仿宋"/>
                <w:i w:val="0"/>
                <w:iCs w:val="0"/>
                <w:color w:val="auto"/>
                <w:kern w:val="0"/>
                <w:sz w:val="21"/>
                <w:szCs w:val="21"/>
                <w:highlight w:val="none"/>
                <w:u w:val="none"/>
                <w:lang w:val="en-US" w:eastAsia="zh-CN" w:bidi="ar"/>
              </w:rPr>
              <w:t>。</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1"/>
                <w:szCs w:val="21"/>
                <w:highlight w:val="yellow"/>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5</w:t>
            </w:r>
          </w:p>
        </w:tc>
      </w:tr>
    </w:tbl>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09"/>
    <w:p>
      <w:pPr>
        <w:pStyle w:val="3"/>
        <w:numPr>
          <w:ilvl w:val="0"/>
          <w:numId w:val="3"/>
        </w:numPr>
        <w:spacing w:before="0" w:after="0"/>
        <w:jc w:val="left"/>
        <w:rPr>
          <w:rFonts w:hint="eastAsia" w:ascii="仿宋" w:hAnsi="仿宋" w:eastAsia="仿宋" w:cs="仿宋"/>
          <w:color w:val="auto"/>
          <w:sz w:val="28"/>
          <w:szCs w:val="28"/>
        </w:rPr>
      </w:pPr>
      <w:bookmarkStart w:id="122" w:name="_Toc15254"/>
      <w:bookmarkStart w:id="123" w:name="_Toc19404"/>
      <w:r>
        <w:rPr>
          <w:rFonts w:hint="eastAsia" w:ascii="仿宋" w:hAnsi="仿宋" w:eastAsia="仿宋" w:cs="仿宋"/>
          <w:color w:val="auto"/>
          <w:sz w:val="28"/>
          <w:szCs w:val="28"/>
        </w:rPr>
        <w:t>合同条</w:t>
      </w:r>
      <w:bookmarkEnd w:id="122"/>
      <w:r>
        <w:rPr>
          <w:rFonts w:hint="eastAsia" w:ascii="仿宋" w:hAnsi="仿宋" w:eastAsia="仿宋" w:cs="仿宋"/>
          <w:color w:val="auto"/>
          <w:sz w:val="28"/>
          <w:szCs w:val="28"/>
        </w:rPr>
        <w:t>款</w:t>
      </w:r>
      <w:bookmarkEnd w:id="123"/>
    </w:p>
    <w:p>
      <w:pPr>
        <w:numPr>
          <w:ilvl w:val="0"/>
          <w:numId w:val="0"/>
        </w:numPr>
      </w:pPr>
    </w:p>
    <w:p>
      <w:pPr>
        <w:pStyle w:val="2"/>
        <w:rPr>
          <w:rFonts w:hint="eastAsia"/>
          <w:i w:val="0"/>
          <w:iCs w:val="0"/>
          <w:color w:val="auto"/>
        </w:rPr>
      </w:pPr>
      <w:r>
        <w:rPr>
          <w:rFonts w:hint="eastAsia"/>
          <w:i w:val="0"/>
          <w:iCs w:val="0"/>
          <w:color w:val="auto"/>
        </w:rPr>
        <w:t>甲方：</w:t>
      </w:r>
    </w:p>
    <w:p>
      <w:pPr>
        <w:pStyle w:val="2"/>
        <w:rPr>
          <w:rFonts w:hint="eastAsia"/>
          <w:i w:val="0"/>
          <w:iCs w:val="0"/>
          <w:color w:val="auto"/>
        </w:rPr>
      </w:pPr>
      <w:r>
        <w:rPr>
          <w:rFonts w:hint="eastAsia"/>
          <w:i w:val="0"/>
          <w:iCs w:val="0"/>
          <w:color w:val="auto"/>
        </w:rPr>
        <w:t>地址：</w:t>
      </w:r>
    </w:p>
    <w:p>
      <w:pPr>
        <w:pStyle w:val="2"/>
        <w:rPr>
          <w:rFonts w:hint="eastAsia"/>
          <w:i w:val="0"/>
          <w:iCs w:val="0"/>
          <w:color w:val="auto"/>
        </w:rPr>
      </w:pPr>
    </w:p>
    <w:p>
      <w:pPr>
        <w:pStyle w:val="2"/>
        <w:rPr>
          <w:rFonts w:hint="eastAsia"/>
          <w:i w:val="0"/>
          <w:iCs w:val="0"/>
          <w:color w:val="auto"/>
        </w:rPr>
      </w:pPr>
      <w:r>
        <w:rPr>
          <w:rFonts w:hint="eastAsia"/>
          <w:i w:val="0"/>
          <w:iCs w:val="0"/>
          <w:color w:val="auto"/>
        </w:rPr>
        <w:t>乙方：</w:t>
      </w:r>
    </w:p>
    <w:p>
      <w:pPr>
        <w:pStyle w:val="2"/>
        <w:rPr>
          <w:rFonts w:hint="eastAsia"/>
          <w:i w:val="0"/>
          <w:iCs w:val="0"/>
          <w:color w:val="auto"/>
        </w:rPr>
      </w:pPr>
      <w:r>
        <w:rPr>
          <w:rFonts w:hint="eastAsia"/>
          <w:i w:val="0"/>
          <w:iCs w:val="0"/>
          <w:color w:val="auto"/>
        </w:rPr>
        <w:t>地址：</w:t>
      </w:r>
    </w:p>
    <w:p>
      <w:pPr>
        <w:pStyle w:val="2"/>
        <w:rPr>
          <w:rFonts w:hint="eastAsia"/>
          <w:i w:val="0"/>
          <w:iCs w:val="0"/>
          <w:color w:val="auto"/>
        </w:rPr>
      </w:pPr>
    </w:p>
    <w:p>
      <w:pPr>
        <w:pStyle w:val="2"/>
        <w:rPr>
          <w:rFonts w:hint="eastAsia"/>
          <w:i w:val="0"/>
          <w:iCs w:val="0"/>
          <w:color w:val="auto"/>
        </w:rPr>
      </w:pPr>
      <w:r>
        <w:rPr>
          <w:rFonts w:hint="eastAsia"/>
          <w:i w:val="0"/>
          <w:iCs w:val="0"/>
          <w:color w:val="auto"/>
        </w:rPr>
        <w:t>鉴于：</w:t>
      </w:r>
    </w:p>
    <w:p>
      <w:pPr>
        <w:pStyle w:val="2"/>
        <w:rPr>
          <w:rFonts w:hint="eastAsia"/>
          <w:i w:val="0"/>
          <w:iCs w:val="0"/>
          <w:color w:val="auto"/>
        </w:rPr>
      </w:pPr>
      <w:r>
        <w:rPr>
          <w:rFonts w:hint="eastAsia"/>
          <w:i w:val="0"/>
          <w:iCs w:val="0"/>
          <w:color w:val="auto"/>
        </w:rPr>
        <w:t xml:space="preserve">    本合同双方当事人均为依照中华人民共和国法律成立并有效存续的民事主体，并且已经获得签署本合同的相应授权，具备履行本合同所必须的资质和条件。 为保障双方的合法权益，根据《中华人民共和国民法典》及相关法律法规的规定，甲、乙双方在平等互利、协商一致的基础上，达成协议如下，以资共同遵照执行。</w:t>
      </w:r>
    </w:p>
    <w:p>
      <w:pPr>
        <w:pStyle w:val="2"/>
        <w:rPr>
          <w:rFonts w:hint="eastAsia"/>
          <w:i w:val="0"/>
          <w:iCs w:val="0"/>
          <w:color w:val="auto"/>
        </w:rPr>
      </w:pPr>
    </w:p>
    <w:p>
      <w:pPr>
        <w:pStyle w:val="2"/>
        <w:rPr>
          <w:rFonts w:hint="eastAsia"/>
          <w:i w:val="0"/>
          <w:iCs w:val="0"/>
          <w:color w:val="auto"/>
        </w:rPr>
      </w:pPr>
      <w:r>
        <w:rPr>
          <w:rFonts w:hint="eastAsia"/>
          <w:i w:val="0"/>
          <w:iCs w:val="0"/>
          <w:color w:val="auto"/>
        </w:rPr>
        <w:t>商务部分</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第一条 项目内容及要求</w:t>
      </w:r>
    </w:p>
    <w:p>
      <w:pPr>
        <w:pStyle w:val="2"/>
        <w:rPr>
          <w:rFonts w:hint="eastAsia"/>
          <w:i w:val="0"/>
          <w:iCs w:val="0"/>
          <w:color w:val="auto"/>
        </w:rPr>
      </w:pPr>
      <w:r>
        <w:rPr>
          <w:rFonts w:hint="eastAsia"/>
          <w:i w:val="0"/>
          <w:iCs w:val="0"/>
          <w:color w:val="auto"/>
        </w:rPr>
        <w:t xml:space="preserve">    本合同项下甲乙双方约定的项目内容及要求见本合同【附件】。</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第二条 服务方案及验收</w:t>
      </w:r>
    </w:p>
    <w:p>
      <w:pPr>
        <w:pStyle w:val="2"/>
        <w:rPr>
          <w:rFonts w:hint="eastAsia"/>
          <w:i w:val="0"/>
          <w:iCs w:val="0"/>
          <w:color w:val="auto"/>
        </w:rPr>
      </w:pPr>
      <w:r>
        <w:rPr>
          <w:rFonts w:hint="eastAsia"/>
          <w:i w:val="0"/>
          <w:iCs w:val="0"/>
          <w:color w:val="auto"/>
        </w:rPr>
        <w:t xml:space="preserve">    双方约定的服务方案详见本合同【附件】。</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第三条 合同价格</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（一） 本合同总价款为</w:t>
      </w:r>
      <w:r>
        <w:rPr>
          <w:rFonts w:hint="eastAsia"/>
          <w:i w:val="0"/>
          <w:iCs w:val="0"/>
          <w:color w:val="auto"/>
          <w:lang w:eastAsia="zh-CN"/>
        </w:rPr>
        <w:t>＿＿＿＿</w:t>
      </w:r>
      <w:r>
        <w:rPr>
          <w:rFonts w:hint="eastAsia"/>
          <w:i w:val="0"/>
          <w:iCs w:val="0"/>
          <w:color w:val="auto"/>
        </w:rPr>
        <w:t>元（大写：</w:t>
      </w:r>
      <w:r>
        <w:rPr>
          <w:rFonts w:hint="eastAsia"/>
          <w:i w:val="0"/>
          <w:iCs w:val="0"/>
          <w:color w:val="auto"/>
          <w:lang w:eastAsia="zh-CN"/>
        </w:rPr>
        <w:t>＿＿＿＿＿＿</w:t>
      </w:r>
      <w:r>
        <w:rPr>
          <w:rFonts w:hint="eastAsia"/>
          <w:i w:val="0"/>
          <w:iCs w:val="0"/>
          <w:color w:val="auto"/>
        </w:rPr>
        <w:t>）。合同价格明细见【附件】。</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（二） 乙方因提供本合同项下服务所发生的一切费用和税费，已包括在前款约定的费用当中；除双方另有书面约定外，甲方不再就乙方提供本合同项下的服务向乙方另行支付任何其它费用。</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（三） 本合同付款安排见【附件】。</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（四） 无</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第四条 双方的权利和义务</w:t>
      </w:r>
    </w:p>
    <w:p>
      <w:pPr>
        <w:pStyle w:val="2"/>
        <w:rPr>
          <w:rFonts w:hint="eastAsia"/>
          <w:i w:val="0"/>
          <w:iCs w:val="0"/>
          <w:color w:val="auto"/>
        </w:rPr>
      </w:pPr>
      <w:r>
        <w:rPr>
          <w:rFonts w:hint="eastAsia"/>
          <w:i w:val="0"/>
          <w:iCs w:val="0"/>
          <w:color w:val="auto"/>
        </w:rPr>
        <w:t xml:space="preserve">    除本合同约定的双方的权利义务外，甲乙双方在本合同项下的其他权利和义务见【附件】的约定。</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第五条 违约责任</w:t>
      </w:r>
    </w:p>
    <w:p>
      <w:pPr>
        <w:pStyle w:val="2"/>
        <w:rPr>
          <w:rFonts w:hint="eastAsia"/>
          <w:i w:val="0"/>
          <w:iCs w:val="0"/>
          <w:color w:val="auto"/>
        </w:rPr>
      </w:pPr>
      <w:r>
        <w:rPr>
          <w:rFonts w:hint="eastAsia"/>
          <w:i w:val="0"/>
          <w:iCs w:val="0"/>
          <w:color w:val="auto"/>
        </w:rPr>
        <w:t xml:space="preserve">    甲、乙任一方或双方违约的，违约一方应当向相对方承担相应的违约责任。违约责任的具体约定见【附件】。</w:t>
      </w:r>
    </w:p>
    <w:p>
      <w:pPr>
        <w:pStyle w:val="2"/>
        <w:rPr>
          <w:rFonts w:hint="eastAsia"/>
          <w:i w:val="0"/>
          <w:iCs w:val="0"/>
          <w:color w:val="auto"/>
        </w:rPr>
      </w:pPr>
    </w:p>
    <w:p>
      <w:pPr>
        <w:pStyle w:val="2"/>
        <w:rPr>
          <w:rFonts w:hint="eastAsia"/>
          <w:i w:val="0"/>
          <w:iCs w:val="0"/>
          <w:color w:val="auto"/>
        </w:rPr>
      </w:pPr>
      <w:r>
        <w:rPr>
          <w:rFonts w:hint="eastAsia"/>
          <w:i w:val="0"/>
          <w:iCs w:val="0"/>
          <w:color w:val="auto"/>
        </w:rPr>
        <w:t>通用部分</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第六条 双方的权利和义务</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（一） 甲方的权利和义务</w:t>
      </w:r>
    </w:p>
    <w:p>
      <w:pPr>
        <w:pStyle w:val="2"/>
        <w:rPr>
          <w:rFonts w:hint="eastAsia"/>
          <w:i w:val="0"/>
          <w:iCs w:val="0"/>
          <w:color w:val="auto"/>
        </w:rPr>
      </w:pPr>
      <w:r>
        <w:rPr>
          <w:rFonts w:hint="eastAsia"/>
          <w:i w:val="0"/>
          <w:iCs w:val="0"/>
          <w:color w:val="auto"/>
        </w:rPr>
        <w:t xml:space="preserve">    （1）甲方有权获得本合同项下乙方应提供的全部合格的服务；</w:t>
      </w:r>
    </w:p>
    <w:p>
      <w:pPr>
        <w:pStyle w:val="2"/>
        <w:rPr>
          <w:rFonts w:hint="eastAsia"/>
          <w:i w:val="0"/>
          <w:iCs w:val="0"/>
          <w:color w:val="auto"/>
        </w:rPr>
      </w:pPr>
      <w:r>
        <w:rPr>
          <w:rFonts w:hint="eastAsia"/>
          <w:i w:val="0"/>
          <w:iCs w:val="0"/>
          <w:color w:val="auto"/>
        </w:rPr>
        <w:t xml:space="preserve">    （2）甲方有权在合同期内对乙方的服务进行监督；</w:t>
      </w:r>
    </w:p>
    <w:p>
      <w:pPr>
        <w:pStyle w:val="2"/>
        <w:rPr>
          <w:rFonts w:hint="eastAsia"/>
          <w:i w:val="0"/>
          <w:iCs w:val="0"/>
          <w:color w:val="auto"/>
        </w:rPr>
      </w:pPr>
      <w:r>
        <w:rPr>
          <w:rFonts w:hint="eastAsia"/>
          <w:i w:val="0"/>
          <w:iCs w:val="0"/>
          <w:color w:val="auto"/>
        </w:rPr>
        <w:t xml:space="preserve">    （3）乙方未按照合同约定履行义务的，甲方有权采取相应的措施；</w:t>
      </w:r>
    </w:p>
    <w:p>
      <w:pPr>
        <w:pStyle w:val="2"/>
        <w:rPr>
          <w:rFonts w:hint="eastAsia"/>
          <w:i w:val="0"/>
          <w:iCs w:val="0"/>
          <w:color w:val="auto"/>
        </w:rPr>
      </w:pPr>
      <w:r>
        <w:rPr>
          <w:rFonts w:hint="eastAsia"/>
          <w:i w:val="0"/>
          <w:iCs w:val="0"/>
          <w:color w:val="auto"/>
        </w:rPr>
        <w:t xml:space="preserve">    （4）甲方应按照合同约定向乙方支付合同价款；</w:t>
      </w:r>
    </w:p>
    <w:p>
      <w:pPr>
        <w:pStyle w:val="2"/>
        <w:rPr>
          <w:rFonts w:hint="eastAsia"/>
          <w:i w:val="0"/>
          <w:iCs w:val="0"/>
          <w:color w:val="auto"/>
        </w:rPr>
      </w:pPr>
      <w:r>
        <w:rPr>
          <w:rFonts w:hint="eastAsia"/>
          <w:i w:val="0"/>
          <w:iCs w:val="0"/>
          <w:color w:val="auto"/>
        </w:rPr>
        <w:t xml:space="preserve">    （5）甲方对其提供的样本、稿件本身及其内容的真实性、合法性、知识产权的独立性等承担全部责任，所提供样本、稿件引起的纠纷、争议及相关损失由甲方自行承担；</w:t>
      </w:r>
    </w:p>
    <w:p>
      <w:pPr>
        <w:pStyle w:val="2"/>
        <w:rPr>
          <w:rFonts w:hint="eastAsia"/>
          <w:i w:val="0"/>
          <w:iCs w:val="0"/>
          <w:color w:val="auto"/>
        </w:rPr>
      </w:pPr>
      <w:r>
        <w:rPr>
          <w:rFonts w:hint="eastAsia"/>
          <w:i w:val="0"/>
          <w:iCs w:val="0"/>
          <w:color w:val="auto"/>
        </w:rPr>
        <w:t xml:space="preserve">    （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p>
    <w:p>
      <w:pPr>
        <w:pStyle w:val="2"/>
        <w:rPr>
          <w:rFonts w:hint="eastAsia"/>
          <w:i w:val="0"/>
          <w:iCs w:val="0"/>
          <w:color w:val="auto"/>
        </w:rPr>
      </w:pPr>
      <w:r>
        <w:rPr>
          <w:rFonts w:hint="eastAsia"/>
          <w:i w:val="0"/>
          <w:iCs w:val="0"/>
          <w:color w:val="auto"/>
        </w:rPr>
        <w:t xml:space="preserve">    （7）甲方享有其它双方约定的权利、承担其它双方约定的义务。</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（二） 乙方的权利和义务</w:t>
      </w:r>
    </w:p>
    <w:p>
      <w:pPr>
        <w:pStyle w:val="2"/>
        <w:rPr>
          <w:rFonts w:hint="eastAsia"/>
          <w:i w:val="0"/>
          <w:iCs w:val="0"/>
          <w:color w:val="auto"/>
        </w:rPr>
      </w:pPr>
      <w:r>
        <w:rPr>
          <w:rFonts w:hint="eastAsia"/>
          <w:i w:val="0"/>
          <w:iCs w:val="0"/>
          <w:color w:val="auto"/>
        </w:rPr>
        <w:t xml:space="preserve">    （1）乙方有权获得甲方支付的合同价款；</w:t>
      </w:r>
    </w:p>
    <w:p>
      <w:pPr>
        <w:pStyle w:val="2"/>
        <w:rPr>
          <w:rFonts w:hint="eastAsia"/>
          <w:i w:val="0"/>
          <w:iCs w:val="0"/>
          <w:color w:val="auto"/>
        </w:rPr>
      </w:pPr>
      <w:r>
        <w:rPr>
          <w:rFonts w:hint="eastAsia"/>
          <w:i w:val="0"/>
          <w:iCs w:val="0"/>
          <w:color w:val="auto"/>
        </w:rPr>
        <w:t xml:space="preserve">    （2）乙方应按照合同约定向甲方提供全部合格的服务；</w:t>
      </w:r>
    </w:p>
    <w:p>
      <w:pPr>
        <w:pStyle w:val="2"/>
        <w:rPr>
          <w:rFonts w:hint="eastAsia"/>
          <w:i w:val="0"/>
          <w:iCs w:val="0"/>
          <w:color w:val="auto"/>
        </w:rPr>
      </w:pPr>
      <w:r>
        <w:rPr>
          <w:rFonts w:hint="eastAsia"/>
          <w:i w:val="0"/>
          <w:iCs w:val="0"/>
          <w:color w:val="auto"/>
        </w:rPr>
        <w:t xml:space="preserve">    （3）乙方应按照合同约定履行相应的维护和保修或其他后续义务；</w:t>
      </w:r>
    </w:p>
    <w:p>
      <w:pPr>
        <w:pStyle w:val="2"/>
        <w:rPr>
          <w:rFonts w:hint="eastAsia"/>
          <w:i w:val="0"/>
          <w:iCs w:val="0"/>
          <w:color w:val="auto"/>
        </w:rPr>
      </w:pPr>
      <w:r>
        <w:rPr>
          <w:rFonts w:hint="eastAsia"/>
          <w:i w:val="0"/>
          <w:iCs w:val="0"/>
          <w:color w:val="auto"/>
        </w:rPr>
        <w:t xml:space="preserve">    （4）乙方必须遵守甲方制定的各项服务标准、工作流程及各项要求；</w:t>
      </w:r>
    </w:p>
    <w:p>
      <w:pPr>
        <w:pStyle w:val="2"/>
        <w:rPr>
          <w:rFonts w:hint="eastAsia"/>
          <w:i w:val="0"/>
          <w:iCs w:val="0"/>
          <w:color w:val="auto"/>
        </w:rPr>
      </w:pPr>
      <w:r>
        <w:rPr>
          <w:rFonts w:hint="eastAsia"/>
          <w:i w:val="0"/>
          <w:iCs w:val="0"/>
          <w:color w:val="auto"/>
        </w:rPr>
        <w:t xml:space="preserve">    （5）乙方应当按照甲方提出的变更需求及时调整和完善服务内容；</w:t>
      </w:r>
    </w:p>
    <w:p>
      <w:pPr>
        <w:pStyle w:val="2"/>
        <w:rPr>
          <w:rFonts w:hint="eastAsia"/>
          <w:i w:val="0"/>
          <w:iCs w:val="0"/>
          <w:color w:val="auto"/>
        </w:rPr>
      </w:pPr>
      <w:r>
        <w:rPr>
          <w:rFonts w:hint="eastAsia"/>
          <w:i w:val="0"/>
          <w:iCs w:val="0"/>
          <w:color w:val="auto"/>
        </w:rPr>
        <w:t xml:space="preserve">    （6）乙方服务团队成员有</w:t>
      </w:r>
      <w:r>
        <w:rPr>
          <w:rFonts w:hint="eastAsia"/>
          <w:i w:val="0"/>
          <w:iCs w:val="0"/>
          <w:color w:val="auto"/>
          <w:lang w:eastAsia="zh-CN"/>
        </w:rPr>
        <w:t>＿＿＿＿</w:t>
      </w:r>
      <w:r>
        <w:rPr>
          <w:rFonts w:hint="eastAsia"/>
          <w:i w:val="0"/>
          <w:iCs w:val="0"/>
          <w:color w:val="auto"/>
        </w:rPr>
        <w:t>人，乙方人员如需变更应提前两周与甲方协调并取得同意；</w:t>
      </w:r>
    </w:p>
    <w:p>
      <w:pPr>
        <w:pStyle w:val="2"/>
        <w:rPr>
          <w:rFonts w:hint="eastAsia"/>
          <w:i w:val="0"/>
          <w:iCs w:val="0"/>
          <w:color w:val="auto"/>
        </w:rPr>
      </w:pPr>
      <w:r>
        <w:rPr>
          <w:rFonts w:hint="eastAsia"/>
          <w:i w:val="0"/>
          <w:iCs w:val="0"/>
          <w:color w:val="auto"/>
        </w:rPr>
        <w:t xml:space="preserve">    （7）乙方承担由于自身或合作施工单位由于服务效果与服务设计方案偏差原因造成的损失；</w:t>
      </w:r>
    </w:p>
    <w:p>
      <w:pPr>
        <w:pStyle w:val="2"/>
        <w:rPr>
          <w:rFonts w:hint="eastAsia"/>
          <w:i w:val="0"/>
          <w:iCs w:val="0"/>
          <w:color w:val="auto"/>
        </w:rPr>
      </w:pPr>
      <w:r>
        <w:rPr>
          <w:rFonts w:hint="eastAsia"/>
          <w:i w:val="0"/>
          <w:iCs w:val="0"/>
          <w:color w:val="auto"/>
        </w:rPr>
        <w:t xml:space="preserve">    （8）乙方享有其它双方约定的权利、承担其它双方约定的义务。</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（三） 无</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第七条 禁止转让</w:t>
      </w:r>
    </w:p>
    <w:p>
      <w:pPr>
        <w:pStyle w:val="2"/>
        <w:rPr>
          <w:rFonts w:hint="eastAsia"/>
          <w:i w:val="0"/>
          <w:iCs w:val="0"/>
          <w:color w:val="auto"/>
        </w:rPr>
      </w:pPr>
      <w:r>
        <w:rPr>
          <w:rFonts w:hint="eastAsia"/>
          <w:i w:val="0"/>
          <w:iCs w:val="0"/>
          <w:color w:val="auto"/>
        </w:rPr>
        <w:t xml:space="preserve">    未经甲方事先书面同意，乙方不得将其本合同项下之全部义务或其中一部分义务转让给第三方执行。</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第八条 知识产权保障及权利保证</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（一） 知识产权保障</w:t>
      </w:r>
    </w:p>
    <w:p>
      <w:pPr>
        <w:pStyle w:val="2"/>
        <w:rPr>
          <w:rFonts w:hint="eastAsia"/>
          <w:i w:val="0"/>
          <w:iCs w:val="0"/>
          <w:color w:val="auto"/>
        </w:rPr>
      </w:pPr>
      <w:r>
        <w:rPr>
          <w:rFonts w:hint="eastAsia"/>
          <w:i w:val="0"/>
          <w:iCs w:val="0"/>
          <w:color w:val="auto"/>
        </w:rPr>
        <w:t xml:space="preserve">    （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p>
    <w:p>
      <w:pPr>
        <w:pStyle w:val="2"/>
        <w:rPr>
          <w:rFonts w:hint="eastAsia"/>
          <w:i w:val="0"/>
          <w:iCs w:val="0"/>
          <w:color w:val="auto"/>
        </w:rPr>
      </w:pPr>
      <w:r>
        <w:rPr>
          <w:rFonts w:hint="eastAsia"/>
          <w:i w:val="0"/>
          <w:iCs w:val="0"/>
          <w:color w:val="auto"/>
        </w:rPr>
        <w:t xml:space="preserve">    （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pStyle w:val="2"/>
        <w:rPr>
          <w:rFonts w:hint="eastAsia"/>
          <w:i w:val="0"/>
          <w:iCs w:val="0"/>
          <w:color w:val="auto"/>
        </w:rPr>
      </w:pPr>
      <w:r>
        <w:rPr>
          <w:rFonts w:hint="eastAsia"/>
          <w:i w:val="0"/>
          <w:iCs w:val="0"/>
          <w:color w:val="auto"/>
        </w:rPr>
        <w:t xml:space="preserve">    （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p>
    <w:p>
      <w:pPr>
        <w:pStyle w:val="2"/>
        <w:rPr>
          <w:rFonts w:hint="eastAsia"/>
          <w:i w:val="0"/>
          <w:iCs w:val="0"/>
          <w:color w:val="auto"/>
        </w:rPr>
      </w:pPr>
      <w:r>
        <w:rPr>
          <w:rFonts w:hint="eastAsia"/>
          <w:i w:val="0"/>
          <w:iCs w:val="0"/>
          <w:color w:val="auto"/>
        </w:rPr>
        <w:t xml:space="preserve">    （4）本合同因履行完毕、解除或不可抗力等终止之日起3日内，乙方应将甲方提供的所有信息和资料移交甲方，并且自终止之日起不得继续使用或擅自许可任何第三方使用甲方提供的所有信息和资料。</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第九条 违约责任</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（一） 如果由于甲方原因延迟付款，每延迟一天，甲方应按照应付合同价款的</w:t>
      </w:r>
      <w:r>
        <w:rPr>
          <w:rFonts w:hint="eastAsia"/>
          <w:i w:val="0"/>
          <w:iCs w:val="0"/>
          <w:color w:val="auto"/>
          <w:lang w:eastAsia="zh-CN"/>
        </w:rPr>
        <w:t>＿＿＿</w:t>
      </w:r>
      <w:r>
        <w:rPr>
          <w:rFonts w:hint="eastAsia"/>
          <w:i w:val="0"/>
          <w:iCs w:val="0"/>
          <w:color w:val="auto"/>
        </w:rPr>
        <w:t>向乙方支付违约金。</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（二） 如果乙方未按合同约定的时间、地点、内容、质量要求等提供服务，每延迟一天，应支付违约金</w:t>
      </w:r>
      <w:r>
        <w:rPr>
          <w:rFonts w:hint="eastAsia"/>
          <w:i w:val="0"/>
          <w:iCs w:val="0"/>
          <w:color w:val="auto"/>
          <w:lang w:eastAsia="zh-CN"/>
        </w:rPr>
        <w:t>＿＿＿</w:t>
      </w:r>
      <w:r>
        <w:rPr>
          <w:rFonts w:hint="eastAsia"/>
          <w:i w:val="0"/>
          <w:iCs w:val="0"/>
          <w:color w:val="auto"/>
        </w:rPr>
        <w:t>元。乙方迟延提供服务，并不免除乙方应当按照合同继续提供服务的义务。如果乙方延迟</w:t>
      </w:r>
      <w:r>
        <w:rPr>
          <w:rFonts w:hint="eastAsia"/>
          <w:i w:val="0"/>
          <w:iCs w:val="0"/>
          <w:color w:val="auto"/>
          <w:lang w:eastAsia="zh-CN"/>
        </w:rPr>
        <w:t>＿＿＿</w:t>
      </w:r>
      <w:r>
        <w:rPr>
          <w:rFonts w:hint="eastAsia"/>
          <w:i w:val="0"/>
          <w:iCs w:val="0"/>
          <w:color w:val="auto"/>
        </w:rPr>
        <w:t>天仍不能按照合同约定提供服务的，甲方有权解除合同。甲方有权从未付合同价款中扣除乙方延迟履行合同义务的违约金，不足部分，乙方应予以补足。</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（三） 因违约而解除合同</w:t>
      </w:r>
    </w:p>
    <w:p>
      <w:pPr>
        <w:pStyle w:val="2"/>
        <w:rPr>
          <w:rFonts w:hint="eastAsia"/>
          <w:i w:val="0"/>
          <w:iCs w:val="0"/>
          <w:color w:val="auto"/>
        </w:rPr>
      </w:pPr>
      <w:r>
        <w:rPr>
          <w:rFonts w:hint="eastAsia"/>
          <w:i w:val="0"/>
          <w:iCs w:val="0"/>
          <w:color w:val="auto"/>
        </w:rPr>
        <w:t xml:space="preserve">    （1）如乙方服务团队负责人发生变更或核心服务团队发生重大变化，乙方未能及时书面告知甲方造成服务水平下降，或变更后人员资质不符合甲方要求的，甲方有权即时解除本合同。</w:t>
      </w:r>
    </w:p>
    <w:p>
      <w:pPr>
        <w:pStyle w:val="2"/>
        <w:rPr>
          <w:rFonts w:hint="eastAsia"/>
          <w:i w:val="0"/>
          <w:iCs w:val="0"/>
          <w:color w:val="auto"/>
        </w:rPr>
      </w:pPr>
      <w:r>
        <w:rPr>
          <w:rFonts w:hint="eastAsia"/>
          <w:i w:val="0"/>
          <w:iCs w:val="0"/>
          <w:color w:val="auto"/>
        </w:rPr>
        <w:t xml:space="preserve">    （2）如乙方未经甲方书面许可，以甲方名义向媒体或其他第三方进行任何商业行为的，甲方有权即时解除本合同。</w:t>
      </w:r>
    </w:p>
    <w:p>
      <w:pPr>
        <w:pStyle w:val="2"/>
        <w:rPr>
          <w:rFonts w:hint="eastAsia"/>
          <w:i w:val="0"/>
          <w:iCs w:val="0"/>
          <w:color w:val="auto"/>
        </w:rPr>
      </w:pPr>
      <w:r>
        <w:rPr>
          <w:rFonts w:hint="eastAsia"/>
          <w:i w:val="0"/>
          <w:iCs w:val="0"/>
          <w:color w:val="auto"/>
        </w:rPr>
        <w:t xml:space="preserve">    （3）因乙方延迟履行合同义务或因其他违约行为导致甲方解除合同的，乙方应向甲方支付本合同价款总额</w:t>
      </w:r>
      <w:r>
        <w:rPr>
          <w:rFonts w:hint="eastAsia"/>
          <w:i w:val="0"/>
          <w:iCs w:val="0"/>
          <w:color w:val="auto"/>
          <w:lang w:eastAsia="zh-CN"/>
        </w:rPr>
        <w:t>＿＿</w:t>
      </w:r>
      <w:r>
        <w:rPr>
          <w:rFonts w:hint="eastAsia"/>
          <w:i w:val="0"/>
          <w:iCs w:val="0"/>
          <w:color w:val="auto"/>
        </w:rPr>
        <w:t>%的违约金，如违约金不足以弥补甲方损失的，超出部分由乙方继续承担赔偿责任。</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（四） 如果乙方违反本合同约定的保密义务，乙方应向甲方支付相当于本合同总价款</w:t>
      </w:r>
      <w:r>
        <w:rPr>
          <w:rFonts w:hint="eastAsia"/>
          <w:i w:val="0"/>
          <w:iCs w:val="0"/>
          <w:color w:val="auto"/>
          <w:lang w:eastAsia="zh-CN"/>
        </w:rPr>
        <w:t>＿＿＿</w:t>
      </w:r>
      <w:r>
        <w:rPr>
          <w:rFonts w:hint="eastAsia"/>
          <w:i w:val="0"/>
          <w:iCs w:val="0"/>
          <w:color w:val="auto"/>
        </w:rPr>
        <w:t>%的违约金，甲方受到的损失超出违约金的部分，由乙方继续承担赔偿责任。</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（五） 除本合同的约定外，因乙方的违约行为给甲方造成损失的，乙方应向甲方支付相当于本合同总价款</w:t>
      </w:r>
      <w:r>
        <w:rPr>
          <w:rFonts w:hint="eastAsia"/>
          <w:i w:val="0"/>
          <w:iCs w:val="0"/>
          <w:color w:val="auto"/>
          <w:lang w:eastAsia="zh-CN"/>
        </w:rPr>
        <w:t>＿＿＿</w:t>
      </w:r>
      <w:r>
        <w:rPr>
          <w:rFonts w:hint="eastAsia"/>
          <w:i w:val="0"/>
          <w:iCs w:val="0"/>
          <w:color w:val="auto"/>
        </w:rPr>
        <w:t>%的违约金，如甲方受到的损失超过违约金的，超出部分由乙方继续承担赔偿责任。</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第十条 保密义务</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（二） 乙方在本合同中所受领的保密信息应及时返还甲方或在甲方监督下予以销毁。乙方擅自留存备份信息，视为违反保密约定。</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（三） 无论本合同因何种原因终止，本保密条款依然有效。</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第十一条 不可抗力</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pStyle w:val="2"/>
        <w:rPr>
          <w:rFonts w:hint="eastAsia"/>
          <w:i w:val="0"/>
          <w:iCs w:val="0"/>
          <w:color w:val="auto"/>
        </w:rPr>
      </w:pPr>
      <w:r>
        <w:rPr>
          <w:rFonts w:hint="eastAsia"/>
          <w:i w:val="0"/>
          <w:iCs w:val="0"/>
          <w:color w:val="auto"/>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pStyle w:val="2"/>
        <w:rPr>
          <w:rFonts w:hint="eastAsia"/>
          <w:i w:val="0"/>
          <w:iCs w:val="0"/>
          <w:color w:val="auto"/>
        </w:rPr>
      </w:pPr>
      <w:r>
        <w:rPr>
          <w:rFonts w:hint="eastAsia"/>
          <w:i w:val="0"/>
          <w:iCs w:val="0"/>
          <w:color w:val="auto"/>
        </w:rPr>
        <w:t xml:space="preserve">   （三） 合同一方迟延履行后发生不可抗力的，不能免除其责任。</w:t>
      </w:r>
    </w:p>
    <w:p>
      <w:pPr>
        <w:pStyle w:val="2"/>
        <w:rPr>
          <w:rFonts w:hint="eastAsia"/>
          <w:i w:val="0"/>
          <w:iCs w:val="0"/>
          <w:color w:val="auto"/>
        </w:rPr>
      </w:pPr>
      <w:r>
        <w:rPr>
          <w:rFonts w:hint="eastAsia"/>
          <w:i w:val="0"/>
          <w:iCs w:val="0"/>
          <w:color w:val="auto"/>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第十二条 合同变更</w:t>
      </w:r>
    </w:p>
    <w:p>
      <w:pPr>
        <w:pStyle w:val="2"/>
        <w:rPr>
          <w:rFonts w:hint="eastAsia"/>
          <w:i w:val="0"/>
          <w:iCs w:val="0"/>
          <w:color w:val="auto"/>
        </w:rPr>
      </w:pPr>
      <w:r>
        <w:rPr>
          <w:rFonts w:hint="eastAsia"/>
          <w:i w:val="0"/>
          <w:iCs w:val="0"/>
          <w:color w:val="auto"/>
        </w:rPr>
        <w:t xml:space="preserve">    对本合同的任何变更或补充，须经甲乙双方协商一致，并另行签订书面补充协议。</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第十三条 合同特别终止</w:t>
      </w:r>
    </w:p>
    <w:p>
      <w:pPr>
        <w:pStyle w:val="2"/>
        <w:rPr>
          <w:rFonts w:hint="eastAsia"/>
          <w:i w:val="0"/>
          <w:iCs w:val="0"/>
          <w:color w:val="auto"/>
        </w:rPr>
      </w:pPr>
      <w:r>
        <w:rPr>
          <w:rFonts w:hint="eastAsia"/>
          <w:i w:val="0"/>
          <w:iCs w:val="0"/>
          <w:color w:val="auto"/>
        </w:rPr>
        <w:t xml:space="preserve">   （一） 甲乙双方同意在乙方出现下列情形时，甲方可以书面形式通知乙方（或者乙方的破产清算组或相关管理人）提出终止合同而不向其提供任何补偿：</w:t>
      </w:r>
    </w:p>
    <w:p>
      <w:pPr>
        <w:pStyle w:val="2"/>
        <w:rPr>
          <w:rFonts w:hint="eastAsia"/>
          <w:i w:val="0"/>
          <w:iCs w:val="0"/>
          <w:color w:val="auto"/>
        </w:rPr>
      </w:pPr>
      <w:r>
        <w:rPr>
          <w:rFonts w:hint="eastAsia"/>
          <w:i w:val="0"/>
          <w:iCs w:val="0"/>
          <w:color w:val="auto"/>
        </w:rPr>
        <w:t xml:space="preserve">    （1）乙方破产、解散（包括但不限于乙方股东会决议解散、乙方被吊销营业执照、被责令关闭、被撤销、被司法机关裁决解散等情形）；</w:t>
      </w:r>
    </w:p>
    <w:p>
      <w:pPr>
        <w:pStyle w:val="2"/>
        <w:rPr>
          <w:rFonts w:hint="eastAsia"/>
          <w:i w:val="0"/>
          <w:iCs w:val="0"/>
          <w:color w:val="auto"/>
        </w:rPr>
      </w:pPr>
      <w:r>
        <w:rPr>
          <w:rFonts w:hint="eastAsia"/>
          <w:i w:val="0"/>
          <w:iCs w:val="0"/>
          <w:color w:val="auto"/>
        </w:rPr>
        <w:t xml:space="preserve">    （2）乙方发生未经甲方书面同意的重大产权变更（包括但不限于合并、分立、注销等情形)；（如系上市公司）被勒令停止上市；以及任何原因背负重大债务导致无履行能力。</w:t>
      </w:r>
    </w:p>
    <w:p>
      <w:pPr>
        <w:pStyle w:val="2"/>
        <w:rPr>
          <w:rFonts w:hint="eastAsia"/>
          <w:i w:val="0"/>
          <w:iCs w:val="0"/>
          <w:color w:val="auto"/>
        </w:rPr>
      </w:pPr>
      <w:r>
        <w:rPr>
          <w:rFonts w:hint="eastAsia"/>
          <w:i w:val="0"/>
          <w:iCs w:val="0"/>
          <w:color w:val="auto"/>
        </w:rPr>
        <w:t xml:space="preserve">   （二） 如果因上述原因导致本合同终止，甲方已经采取或者将要采取任何补救措施的权利不受任何影响。</w:t>
      </w:r>
    </w:p>
    <w:p>
      <w:pPr>
        <w:pStyle w:val="2"/>
        <w:rPr>
          <w:rFonts w:hint="eastAsia"/>
          <w:i w:val="0"/>
          <w:iCs w:val="0"/>
          <w:color w:val="auto"/>
        </w:rPr>
      </w:pPr>
      <w:r>
        <w:rPr>
          <w:rFonts w:hint="eastAsia"/>
          <w:i w:val="0"/>
          <w:iCs w:val="0"/>
          <w:color w:val="auto"/>
        </w:rPr>
        <w:t xml:space="preserve">    第十四条 法律适用与争议解决</w:t>
      </w:r>
    </w:p>
    <w:p>
      <w:pPr>
        <w:pStyle w:val="2"/>
        <w:rPr>
          <w:rFonts w:hint="eastAsia"/>
          <w:i w:val="0"/>
          <w:iCs w:val="0"/>
          <w:color w:val="auto"/>
        </w:rPr>
      </w:pPr>
      <w:r>
        <w:rPr>
          <w:rFonts w:hint="eastAsia"/>
          <w:i w:val="0"/>
          <w:iCs w:val="0"/>
          <w:color w:val="auto"/>
        </w:rPr>
        <w:t xml:space="preserve">   （一） 本合同的订立、效力、解释、履行和争议的解决均适用中华人民共和国法律（不包括港澳台地区法律）。</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（二） 凡因本合同引起的或与本合同有关的任何争议，双方首先应友好协商解决。协商不成的，任何一方均有权将争议提交甲方所在地有管辖权的人民法院诉讼解决。</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第十五条 合同生效及其他</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（一） 本合同有效期自</w:t>
      </w:r>
      <w:r>
        <w:rPr>
          <w:rFonts w:hint="eastAsia"/>
          <w:i w:val="0"/>
          <w:iCs w:val="0"/>
          <w:color w:val="auto"/>
          <w:lang w:eastAsia="zh-CN"/>
        </w:rPr>
        <w:t>＿＿＿</w:t>
      </w:r>
      <w:r>
        <w:rPr>
          <w:rFonts w:hint="eastAsia"/>
          <w:i w:val="0"/>
          <w:iCs w:val="0"/>
          <w:color w:val="auto"/>
        </w:rPr>
        <w:t>年</w:t>
      </w:r>
      <w:r>
        <w:rPr>
          <w:rFonts w:hint="eastAsia"/>
          <w:i w:val="0"/>
          <w:iCs w:val="0"/>
          <w:color w:val="auto"/>
          <w:lang w:eastAsia="zh-CN"/>
        </w:rPr>
        <w:t>＿＿＿</w:t>
      </w:r>
      <w:r>
        <w:rPr>
          <w:rFonts w:hint="eastAsia"/>
          <w:i w:val="0"/>
          <w:iCs w:val="0"/>
          <w:color w:val="auto"/>
        </w:rPr>
        <w:t>月</w:t>
      </w:r>
      <w:r>
        <w:rPr>
          <w:rFonts w:hint="eastAsia"/>
          <w:i w:val="0"/>
          <w:iCs w:val="0"/>
          <w:color w:val="auto"/>
          <w:lang w:eastAsia="zh-CN"/>
        </w:rPr>
        <w:t>＿＿＿</w:t>
      </w:r>
      <w:r>
        <w:rPr>
          <w:rFonts w:hint="eastAsia"/>
          <w:i w:val="0"/>
          <w:iCs w:val="0"/>
          <w:color w:val="auto"/>
        </w:rPr>
        <w:t>日起至</w:t>
      </w:r>
      <w:r>
        <w:rPr>
          <w:rFonts w:hint="eastAsia"/>
          <w:i w:val="0"/>
          <w:iCs w:val="0"/>
          <w:color w:val="auto"/>
          <w:lang w:eastAsia="zh-CN"/>
        </w:rPr>
        <w:t>＿＿＿</w:t>
      </w:r>
      <w:r>
        <w:rPr>
          <w:rFonts w:hint="eastAsia"/>
          <w:i w:val="0"/>
          <w:iCs w:val="0"/>
          <w:color w:val="auto"/>
        </w:rPr>
        <w:t>年</w:t>
      </w:r>
      <w:r>
        <w:rPr>
          <w:rFonts w:hint="eastAsia"/>
          <w:i w:val="0"/>
          <w:iCs w:val="0"/>
          <w:color w:val="auto"/>
          <w:lang w:eastAsia="zh-CN"/>
        </w:rPr>
        <w:t>＿＿＿</w:t>
      </w:r>
      <w:r>
        <w:rPr>
          <w:rFonts w:hint="eastAsia"/>
          <w:i w:val="0"/>
          <w:iCs w:val="0"/>
          <w:color w:val="auto"/>
        </w:rPr>
        <w:t>月</w:t>
      </w:r>
      <w:r>
        <w:rPr>
          <w:rFonts w:hint="eastAsia"/>
          <w:i w:val="0"/>
          <w:iCs w:val="0"/>
          <w:color w:val="auto"/>
          <w:lang w:eastAsia="zh-CN"/>
        </w:rPr>
        <w:t>＿＿＿</w:t>
      </w:r>
      <w:r>
        <w:rPr>
          <w:rFonts w:hint="eastAsia"/>
          <w:i w:val="0"/>
          <w:iCs w:val="0"/>
          <w:color w:val="auto"/>
        </w:rPr>
        <w:t>日止</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（二） 本合同一式</w:t>
      </w:r>
      <w:r>
        <w:rPr>
          <w:rFonts w:hint="eastAsia"/>
          <w:i w:val="0"/>
          <w:iCs w:val="0"/>
          <w:color w:val="auto"/>
          <w:lang w:eastAsia="zh-CN"/>
        </w:rPr>
        <w:t>＿＿</w:t>
      </w:r>
      <w:r>
        <w:rPr>
          <w:rFonts w:hint="eastAsia"/>
          <w:i w:val="0"/>
          <w:iCs w:val="0"/>
          <w:color w:val="auto"/>
        </w:rPr>
        <w:t>份，其中正本</w:t>
      </w:r>
      <w:r>
        <w:rPr>
          <w:rFonts w:hint="eastAsia"/>
          <w:i w:val="0"/>
          <w:iCs w:val="0"/>
          <w:color w:val="auto"/>
          <w:lang w:eastAsia="zh-CN"/>
        </w:rPr>
        <w:t>＿＿</w:t>
      </w:r>
      <w:r>
        <w:rPr>
          <w:rFonts w:hint="eastAsia"/>
          <w:i w:val="0"/>
          <w:iCs w:val="0"/>
          <w:color w:val="auto"/>
        </w:rPr>
        <w:t>份，副本</w:t>
      </w:r>
      <w:r>
        <w:rPr>
          <w:rFonts w:hint="eastAsia"/>
          <w:i w:val="0"/>
          <w:iCs w:val="0"/>
          <w:color w:val="auto"/>
          <w:lang w:eastAsia="zh-CN"/>
        </w:rPr>
        <w:t>＿＿</w:t>
      </w:r>
      <w:r>
        <w:rPr>
          <w:rFonts w:hint="eastAsia"/>
          <w:i w:val="0"/>
          <w:iCs w:val="0"/>
          <w:color w:val="auto"/>
        </w:rPr>
        <w:t>份。甲方执</w:t>
      </w:r>
      <w:r>
        <w:rPr>
          <w:rFonts w:hint="eastAsia"/>
          <w:i w:val="0"/>
          <w:iCs w:val="0"/>
          <w:color w:val="auto"/>
          <w:lang w:eastAsia="zh-CN"/>
        </w:rPr>
        <w:t>＿＿</w:t>
      </w:r>
      <w:r>
        <w:rPr>
          <w:rFonts w:hint="eastAsia"/>
          <w:i w:val="0"/>
          <w:iCs w:val="0"/>
          <w:color w:val="auto"/>
        </w:rPr>
        <w:t>份正本，</w:t>
      </w:r>
      <w:r>
        <w:rPr>
          <w:rFonts w:hint="eastAsia"/>
          <w:i w:val="0"/>
          <w:iCs w:val="0"/>
          <w:color w:val="auto"/>
          <w:lang w:eastAsia="zh-CN"/>
        </w:rPr>
        <w:t>＿＿</w:t>
      </w:r>
      <w:r>
        <w:rPr>
          <w:rFonts w:hint="eastAsia"/>
          <w:i w:val="0"/>
          <w:iCs w:val="0"/>
          <w:color w:val="auto"/>
        </w:rPr>
        <w:t>份副本；乙方执</w:t>
      </w:r>
      <w:r>
        <w:rPr>
          <w:rFonts w:hint="eastAsia"/>
          <w:i w:val="0"/>
          <w:iCs w:val="0"/>
          <w:color w:val="auto"/>
          <w:lang w:eastAsia="zh-CN"/>
        </w:rPr>
        <w:t>＿＿</w:t>
      </w:r>
      <w:r>
        <w:rPr>
          <w:rFonts w:hint="eastAsia"/>
          <w:i w:val="0"/>
          <w:iCs w:val="0"/>
          <w:color w:val="auto"/>
        </w:rPr>
        <w:t>份正本，</w:t>
      </w:r>
      <w:r>
        <w:rPr>
          <w:rFonts w:hint="eastAsia"/>
          <w:i w:val="0"/>
          <w:iCs w:val="0"/>
          <w:color w:val="auto"/>
          <w:lang w:eastAsia="zh-CN"/>
        </w:rPr>
        <w:t>＿＿</w:t>
      </w:r>
      <w:r>
        <w:rPr>
          <w:rFonts w:hint="eastAsia"/>
          <w:i w:val="0"/>
          <w:iCs w:val="0"/>
          <w:color w:val="auto"/>
        </w:rPr>
        <w:t>份副本。</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第十六条 合同效力</w:t>
      </w:r>
    </w:p>
    <w:p>
      <w:pPr>
        <w:pStyle w:val="2"/>
        <w:rPr>
          <w:rFonts w:hint="eastAsia"/>
          <w:i w:val="0"/>
          <w:iCs w:val="0"/>
          <w:color w:val="auto"/>
        </w:rPr>
      </w:pPr>
      <w:r>
        <w:rPr>
          <w:rFonts w:hint="eastAsia"/>
          <w:i w:val="0"/>
          <w:iCs w:val="0"/>
          <w:color w:val="auto"/>
        </w:rPr>
        <w:t xml:space="preserve">   （一） 无论本合同是否有相反约定，本合同附件（如有）作为本合同的组成部分，与本合同具有同等法律效力，当附件条款与本合同条款发生冲突时，以本合同条款为准。</w:t>
      </w:r>
    </w:p>
    <w:p>
      <w:pPr>
        <w:pStyle w:val="2"/>
        <w:rPr>
          <w:rFonts w:hint="eastAsia"/>
          <w:i w:val="0"/>
          <w:iCs w:val="0"/>
          <w:color w:val="auto"/>
        </w:rPr>
      </w:pPr>
      <w:r>
        <w:rPr>
          <w:rFonts w:hint="eastAsia"/>
          <w:i w:val="0"/>
          <w:iCs w:val="0"/>
          <w:color w:val="auto"/>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pStyle w:val="2"/>
        <w:rPr>
          <w:rFonts w:hint="eastAsia"/>
          <w:i w:val="0"/>
          <w:iCs w:val="0"/>
          <w:color w:val="auto"/>
        </w:rPr>
      </w:pPr>
      <w:r>
        <w:rPr>
          <w:rFonts w:hint="eastAsia"/>
          <w:i w:val="0"/>
          <w:iCs w:val="0"/>
          <w:color w:val="auto"/>
        </w:rPr>
        <w:t xml:space="preserve">   （三） 由于法律和法规、政策而导致本合同任何条款无效或无法执行，则该条款无效，但不影响剩余其他条款的效力。</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第十七条 附件的组成</w:t>
      </w:r>
    </w:p>
    <w:p>
      <w:pPr>
        <w:pStyle w:val="2"/>
        <w:rPr>
          <w:rFonts w:hint="eastAsia"/>
          <w:i w:val="0"/>
          <w:iCs w:val="0"/>
          <w:color w:val="auto"/>
        </w:rPr>
      </w:pPr>
      <w:r>
        <w:rPr>
          <w:rFonts w:hint="eastAsia"/>
          <w:i w:val="0"/>
          <w:iCs w:val="0"/>
          <w:color w:val="auto"/>
        </w:rPr>
        <w:t xml:space="preserve">    附件一、服务内容及要求</w:t>
      </w:r>
    </w:p>
    <w:p>
      <w:pPr>
        <w:pStyle w:val="2"/>
        <w:rPr>
          <w:rFonts w:hint="eastAsia"/>
          <w:i w:val="0"/>
          <w:iCs w:val="0"/>
          <w:color w:val="auto"/>
        </w:rPr>
      </w:pPr>
      <w:r>
        <w:rPr>
          <w:rFonts w:hint="eastAsia"/>
          <w:i w:val="0"/>
          <w:iCs w:val="0"/>
          <w:color w:val="auto"/>
        </w:rPr>
        <w:t xml:space="preserve">    附件二、服务方案</w:t>
      </w:r>
    </w:p>
    <w:p>
      <w:pPr>
        <w:pStyle w:val="2"/>
        <w:rPr>
          <w:rFonts w:hint="eastAsia"/>
          <w:i w:val="0"/>
          <w:iCs w:val="0"/>
          <w:color w:val="auto"/>
        </w:rPr>
      </w:pPr>
      <w:r>
        <w:rPr>
          <w:rFonts w:hint="eastAsia"/>
          <w:i w:val="0"/>
          <w:iCs w:val="0"/>
          <w:color w:val="auto"/>
        </w:rPr>
        <w:t xml:space="preserve">    附件三、付款</w:t>
      </w:r>
    </w:p>
    <w:p>
      <w:pPr>
        <w:pStyle w:val="2"/>
        <w:rPr>
          <w:rFonts w:hint="eastAsia"/>
          <w:i w:val="0"/>
          <w:iCs w:val="0"/>
          <w:color w:val="auto"/>
        </w:rPr>
      </w:pPr>
      <w:r>
        <w:rPr>
          <w:rFonts w:hint="eastAsia"/>
          <w:i w:val="0"/>
          <w:iCs w:val="0"/>
          <w:color w:val="auto"/>
        </w:rPr>
        <w:t xml:space="preserve">    附件四、双方的权利和义务</w:t>
      </w:r>
    </w:p>
    <w:p>
      <w:pPr>
        <w:pStyle w:val="2"/>
        <w:rPr>
          <w:rFonts w:hint="eastAsia"/>
          <w:i w:val="0"/>
          <w:iCs w:val="0"/>
          <w:color w:val="auto"/>
        </w:rPr>
      </w:pPr>
      <w:r>
        <w:rPr>
          <w:rFonts w:hint="eastAsia"/>
          <w:i w:val="0"/>
          <w:iCs w:val="0"/>
          <w:color w:val="auto"/>
        </w:rPr>
        <w:t xml:space="preserve">    附件五、违约责任</w:t>
      </w:r>
    </w:p>
    <w:p>
      <w:pPr>
        <w:pStyle w:val="2"/>
        <w:rPr>
          <w:rFonts w:hint="eastAsia"/>
          <w:i w:val="0"/>
          <w:iCs w:val="0"/>
          <w:color w:val="auto"/>
        </w:rPr>
      </w:pPr>
    </w:p>
    <w:p>
      <w:pPr>
        <w:pStyle w:val="2"/>
        <w:rPr>
          <w:rFonts w:hint="eastAsia"/>
          <w:i w:val="0"/>
          <w:iCs w:val="0"/>
          <w:color w:val="auto"/>
        </w:rPr>
      </w:pPr>
      <w:r>
        <w:rPr>
          <w:rFonts w:hint="eastAsia"/>
          <w:i w:val="0"/>
          <w:iCs w:val="0"/>
          <w:color w:val="auto"/>
        </w:rPr>
        <w:t xml:space="preserve">    第十八条 无</w:t>
      </w: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r>
        <w:rPr>
          <w:rFonts w:hint="eastAsia"/>
          <w:i w:val="0"/>
          <w:iCs w:val="0"/>
          <w:color w:val="auto"/>
        </w:rPr>
        <w:t>兹证明，各方于      年       月       日签订本合同</w:t>
      </w: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r>
        <w:rPr>
          <w:rFonts w:hint="eastAsia"/>
          <w:i w:val="0"/>
          <w:iCs w:val="0"/>
          <w:color w:val="auto"/>
        </w:rPr>
        <w:t>甲方（盖章）：</w:t>
      </w:r>
    </w:p>
    <w:p>
      <w:pPr>
        <w:pStyle w:val="2"/>
        <w:rPr>
          <w:rFonts w:hint="eastAsia"/>
          <w:i w:val="0"/>
          <w:iCs w:val="0"/>
          <w:color w:val="auto"/>
        </w:rPr>
      </w:pPr>
    </w:p>
    <w:p>
      <w:pPr>
        <w:pStyle w:val="2"/>
        <w:rPr>
          <w:rFonts w:hint="eastAsia"/>
          <w:i w:val="0"/>
          <w:iCs w:val="0"/>
          <w:color w:val="auto"/>
        </w:rPr>
      </w:pPr>
      <w:r>
        <w:rPr>
          <w:rFonts w:hint="eastAsia"/>
          <w:i w:val="0"/>
          <w:iCs w:val="0"/>
          <w:color w:val="auto"/>
        </w:rPr>
        <w:t>法定代表人/授权代表（签字）：</w:t>
      </w: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r>
        <w:rPr>
          <w:rFonts w:hint="eastAsia"/>
          <w:i w:val="0"/>
          <w:iCs w:val="0"/>
          <w:color w:val="auto"/>
        </w:rPr>
        <w:t>乙方（盖章）：</w:t>
      </w:r>
    </w:p>
    <w:p>
      <w:pPr>
        <w:pStyle w:val="2"/>
        <w:rPr>
          <w:rFonts w:hint="eastAsia"/>
          <w:i w:val="0"/>
          <w:iCs w:val="0"/>
          <w:color w:val="auto"/>
        </w:rPr>
      </w:pPr>
    </w:p>
    <w:p>
      <w:pPr>
        <w:pStyle w:val="2"/>
        <w:rPr>
          <w:rFonts w:hint="eastAsia"/>
          <w:i w:val="0"/>
          <w:iCs w:val="0"/>
          <w:color w:val="auto"/>
        </w:rPr>
      </w:pPr>
      <w:r>
        <w:rPr>
          <w:rFonts w:hint="eastAsia"/>
          <w:i w:val="0"/>
          <w:iCs w:val="0"/>
          <w:color w:val="auto"/>
        </w:rPr>
        <w:t>法定代表人/授权代表（签字）：</w:t>
      </w:r>
    </w:p>
    <w:p>
      <w:pPr>
        <w:pStyle w:val="2"/>
        <w:rPr>
          <w:rFonts w:hint="eastAsia"/>
          <w:i w:val="0"/>
          <w:iCs w:val="0"/>
          <w:color w:val="auto"/>
        </w:rPr>
      </w:pPr>
    </w:p>
    <w:p>
      <w:pPr>
        <w:pStyle w:val="2"/>
        <w:rPr>
          <w:rFonts w:hint="eastAsia"/>
          <w:i w:val="0"/>
          <w:iCs w:val="0"/>
          <w:color w:val="auto"/>
        </w:rPr>
      </w:pPr>
    </w:p>
    <w:p>
      <w:pPr>
        <w:pStyle w:val="2"/>
        <w:rPr>
          <w:rFonts w:hint="eastAsia"/>
          <w:i w:val="0"/>
          <w:iCs w:val="0"/>
          <w:color w:val="auto"/>
        </w:rPr>
      </w:pPr>
    </w:p>
    <w:p>
      <w:pPr>
        <w:pStyle w:val="2"/>
        <w:rPr>
          <w:rFonts w:hint="eastAsia" w:eastAsiaTheme="minorEastAsia"/>
          <w:i w:val="0"/>
          <w:iCs w:val="0"/>
          <w:color w:val="auto"/>
          <w:lang w:eastAsia="zh-CN"/>
        </w:rPr>
      </w:pPr>
      <w:r>
        <w:rPr>
          <w:rFonts w:hint="eastAsia"/>
          <w:i w:val="0"/>
          <w:iCs w:val="0"/>
          <w:color w:val="auto"/>
          <w:lang w:eastAsia="zh-CN"/>
        </w:rPr>
        <w:t>附件：</w:t>
      </w:r>
    </w:p>
    <w:p>
      <w:pPr>
        <w:pStyle w:val="2"/>
        <w:rPr>
          <w:rFonts w:hint="eastAsia"/>
          <w:i w:val="0"/>
          <w:iCs w:val="0"/>
          <w:color w:val="auto"/>
        </w:rPr>
      </w:pPr>
    </w:p>
    <w:p>
      <w:pPr>
        <w:pStyle w:val="2"/>
        <w:rPr>
          <w:rFonts w:hint="eastAsia"/>
          <w:i w:val="0"/>
          <w:iCs w:val="0"/>
          <w:color w:val="auto"/>
        </w:rPr>
      </w:pPr>
      <w:r>
        <w:rPr>
          <w:rFonts w:hint="eastAsia"/>
          <w:i w:val="0"/>
          <w:iCs w:val="0"/>
          <w:color w:val="auto"/>
        </w:rPr>
        <w:t>一、服务内容及要求</w:t>
      </w:r>
    </w:p>
    <w:p>
      <w:pPr>
        <w:pStyle w:val="2"/>
        <w:rPr>
          <w:rFonts w:hint="eastAsia"/>
          <w:i w:val="0"/>
          <w:iCs w:val="0"/>
          <w:color w:val="auto"/>
        </w:rPr>
      </w:pPr>
    </w:p>
    <w:p>
      <w:pPr>
        <w:pStyle w:val="2"/>
        <w:rPr>
          <w:rFonts w:hint="eastAsia"/>
          <w:i w:val="0"/>
          <w:iCs w:val="0"/>
          <w:color w:val="auto"/>
        </w:rPr>
      </w:pPr>
      <w:r>
        <w:rPr>
          <w:rFonts w:hint="eastAsia"/>
          <w:i w:val="0"/>
          <w:iCs w:val="0"/>
          <w:color w:val="auto"/>
        </w:rPr>
        <w:t>双方约定乙方向甲方提供的宣传活动代理服务包括但不限于如下内容：</w:t>
      </w:r>
    </w:p>
    <w:p>
      <w:pPr>
        <w:pStyle w:val="2"/>
        <w:rPr>
          <w:rFonts w:hint="eastAsia"/>
          <w:i w:val="0"/>
          <w:iCs w:val="0"/>
          <w:color w:val="auto"/>
        </w:rPr>
      </w:pPr>
      <w:r>
        <w:rPr>
          <w:rFonts w:hint="eastAsia"/>
          <w:i w:val="0"/>
          <w:iCs w:val="0"/>
          <w:color w:val="auto"/>
        </w:rPr>
        <w:t>（1）线上宣传活动</w:t>
      </w:r>
    </w:p>
    <w:p>
      <w:pPr>
        <w:pStyle w:val="2"/>
        <w:rPr>
          <w:rFonts w:hint="eastAsia"/>
          <w:i w:val="0"/>
          <w:iCs w:val="0"/>
          <w:color w:val="auto"/>
        </w:rPr>
      </w:pPr>
      <w:r>
        <w:rPr>
          <w:rFonts w:hint="eastAsia"/>
          <w:i w:val="0"/>
          <w:iCs w:val="0"/>
          <w:color w:val="auto"/>
        </w:rPr>
        <w:t>乙方在获得甲方的书面确认书批准后，代理甲方实施宣传活动的审批、制作、执行、投放、维护等全程服务和后期维护工作，并保证所有流程的合法合规性。投放期结束时，乙方代理甲方办理投放终止手续。</w:t>
      </w:r>
    </w:p>
    <w:p>
      <w:pPr>
        <w:pStyle w:val="2"/>
        <w:rPr>
          <w:rFonts w:hint="eastAsia"/>
          <w:i w:val="0"/>
          <w:iCs w:val="0"/>
          <w:color w:val="auto"/>
        </w:rPr>
      </w:pPr>
      <w:r>
        <w:rPr>
          <w:rFonts w:hint="eastAsia"/>
          <w:i w:val="0"/>
          <w:iCs w:val="0"/>
          <w:color w:val="auto"/>
        </w:rPr>
        <w:t>（3）系统宣传活动服务</w:t>
      </w:r>
    </w:p>
    <w:p>
      <w:pPr>
        <w:pStyle w:val="2"/>
        <w:rPr>
          <w:rFonts w:hint="eastAsia"/>
          <w:i w:val="0"/>
          <w:iCs w:val="0"/>
          <w:color w:val="auto"/>
        </w:rPr>
      </w:pPr>
      <w:r>
        <w:rPr>
          <w:rFonts w:hint="eastAsia"/>
          <w:i w:val="0"/>
          <w:iCs w:val="0"/>
          <w:color w:val="auto"/>
        </w:rPr>
        <w:t>乙方根据甲方需要，自签订本合同之日起，免费为甲方建立针对性户外数据库系统，以及免费更新维护数据。</w:t>
      </w:r>
    </w:p>
    <w:p>
      <w:pPr>
        <w:pStyle w:val="2"/>
        <w:rPr>
          <w:rFonts w:hint="eastAsia"/>
          <w:i w:val="0"/>
          <w:iCs w:val="0"/>
          <w:color w:val="auto"/>
        </w:rPr>
      </w:pPr>
      <w:r>
        <w:rPr>
          <w:rFonts w:hint="eastAsia"/>
          <w:i w:val="0"/>
          <w:iCs w:val="0"/>
          <w:color w:val="auto"/>
        </w:rPr>
        <w:t>二、服务方案及验收</w:t>
      </w:r>
    </w:p>
    <w:p>
      <w:pPr>
        <w:pStyle w:val="2"/>
        <w:rPr>
          <w:rFonts w:hint="eastAsia"/>
          <w:i w:val="0"/>
          <w:iCs w:val="0"/>
          <w:color w:val="auto"/>
        </w:rPr>
      </w:pPr>
      <w:r>
        <w:rPr>
          <w:rFonts w:hint="eastAsia"/>
          <w:i w:val="0"/>
          <w:iCs w:val="0"/>
          <w:color w:val="auto"/>
        </w:rPr>
        <w:t>1.双方约定的宣传活动方案为：</w:t>
      </w:r>
    </w:p>
    <w:p>
      <w:pPr>
        <w:pStyle w:val="2"/>
        <w:rPr>
          <w:rFonts w:hint="eastAsia"/>
          <w:i w:val="0"/>
          <w:iCs w:val="0"/>
          <w:color w:val="auto"/>
        </w:rPr>
      </w:pPr>
      <w:r>
        <w:rPr>
          <w:rFonts w:hint="eastAsia"/>
          <w:i w:val="0"/>
          <w:iCs w:val="0"/>
          <w:color w:val="auto"/>
          <w:lang w:eastAsia="zh-CN"/>
        </w:rPr>
        <w:t>＿＿＿＿＿＿＿＿</w:t>
      </w:r>
      <w:r>
        <w:rPr>
          <w:rFonts w:hint="eastAsia"/>
          <w:i w:val="0"/>
          <w:iCs w:val="0"/>
          <w:color w:val="auto"/>
        </w:rPr>
        <w:t>；</w:t>
      </w:r>
    </w:p>
    <w:p>
      <w:pPr>
        <w:pStyle w:val="2"/>
        <w:rPr>
          <w:rFonts w:hint="eastAsia"/>
          <w:i w:val="0"/>
          <w:iCs w:val="0"/>
          <w:color w:val="auto"/>
        </w:rPr>
      </w:pPr>
      <w:r>
        <w:rPr>
          <w:rFonts w:hint="eastAsia"/>
          <w:i w:val="0"/>
          <w:iCs w:val="0"/>
          <w:color w:val="auto"/>
        </w:rPr>
        <w:t>2.宣传活动时间：</w:t>
      </w:r>
      <w:r>
        <w:rPr>
          <w:rFonts w:hint="eastAsia"/>
          <w:i w:val="0"/>
          <w:iCs w:val="0"/>
          <w:color w:val="auto"/>
          <w:lang w:eastAsia="zh-CN"/>
        </w:rPr>
        <w:t>＿＿＿＿＿＿＿＿＿</w:t>
      </w:r>
      <w:r>
        <w:rPr>
          <w:rFonts w:hint="eastAsia"/>
          <w:i w:val="0"/>
          <w:iCs w:val="0"/>
          <w:color w:val="auto"/>
        </w:rPr>
        <w:t xml:space="preserve">。  </w:t>
      </w:r>
    </w:p>
    <w:p>
      <w:pPr>
        <w:pStyle w:val="2"/>
        <w:rPr>
          <w:rFonts w:hint="eastAsia"/>
          <w:i w:val="0"/>
          <w:iCs w:val="0"/>
          <w:color w:val="auto"/>
        </w:rPr>
      </w:pPr>
      <w:r>
        <w:rPr>
          <w:rFonts w:hint="eastAsia"/>
          <w:i w:val="0"/>
          <w:iCs w:val="0"/>
          <w:color w:val="auto"/>
        </w:rPr>
        <w:t>3. 乙方应在宣传画面制作和投放完毕后书面通知甲方进行验收，并向甲方提供相关</w:t>
      </w:r>
      <w:r>
        <w:rPr>
          <w:rFonts w:hint="eastAsia"/>
          <w:i w:val="0"/>
          <w:iCs w:val="0"/>
          <w:color w:val="auto"/>
          <w:lang w:eastAsia="zh-CN"/>
        </w:rPr>
        <w:t>服务照片</w:t>
      </w:r>
      <w:r>
        <w:rPr>
          <w:rFonts w:hint="eastAsia"/>
          <w:i w:val="0"/>
          <w:iCs w:val="0"/>
          <w:color w:val="auto"/>
        </w:rPr>
        <w:t>作为已完成制作和投放的依据。甲方须在接到通知后</w:t>
      </w:r>
      <w:r>
        <w:rPr>
          <w:rFonts w:hint="eastAsia"/>
          <w:i w:val="0"/>
          <w:iCs w:val="0"/>
          <w:color w:val="auto"/>
          <w:lang w:val="en-US" w:eastAsia="zh-CN"/>
        </w:rPr>
        <w:t>7个工作日</w:t>
      </w:r>
      <w:r>
        <w:rPr>
          <w:rFonts w:hint="eastAsia"/>
          <w:i w:val="0"/>
          <w:iCs w:val="0"/>
          <w:color w:val="auto"/>
        </w:rPr>
        <w:t>内进行验收，并在宣传活动验收报告上签字。如对宣传活动的画面、内容等有任何异议，需在验收时以书面的方式提出。</w:t>
      </w:r>
    </w:p>
    <w:p>
      <w:pPr>
        <w:pStyle w:val="2"/>
        <w:rPr>
          <w:rFonts w:hint="default" w:eastAsia="宋体"/>
          <w:i w:val="0"/>
          <w:iCs w:val="0"/>
          <w:color w:val="auto"/>
          <w:lang w:val="en-US" w:eastAsia="zh-CN"/>
        </w:rPr>
      </w:pPr>
      <w:r>
        <w:rPr>
          <w:rFonts w:hint="eastAsia"/>
          <w:i w:val="0"/>
          <w:iCs w:val="0"/>
          <w:color w:val="auto"/>
          <w:lang w:val="en-US" w:eastAsia="zh-CN"/>
        </w:rPr>
        <w:t>4.乙方月度验收不合格，甲方按照月度结算金额的10%进行处罚。</w:t>
      </w:r>
    </w:p>
    <w:p>
      <w:pPr>
        <w:pStyle w:val="2"/>
        <w:rPr>
          <w:rFonts w:hint="eastAsia"/>
          <w:i w:val="0"/>
          <w:iCs w:val="0"/>
          <w:color w:val="auto"/>
        </w:rPr>
      </w:pPr>
      <w:r>
        <w:rPr>
          <w:rFonts w:hint="eastAsia"/>
          <w:i w:val="0"/>
          <w:iCs w:val="0"/>
          <w:color w:val="auto"/>
        </w:rPr>
        <w:t>三、付款</w:t>
      </w:r>
    </w:p>
    <w:p>
      <w:pPr>
        <w:pStyle w:val="2"/>
        <w:rPr>
          <w:rFonts w:hint="eastAsia"/>
          <w:i w:val="0"/>
          <w:iCs w:val="0"/>
          <w:color w:val="auto"/>
        </w:rPr>
      </w:pPr>
      <w:r>
        <w:rPr>
          <w:rFonts w:hint="eastAsia"/>
          <w:i w:val="0"/>
          <w:iCs w:val="0"/>
          <w:color w:val="auto"/>
        </w:rPr>
        <w:t>1. 本合同使用货币种类为人民币。</w:t>
      </w:r>
    </w:p>
    <w:p>
      <w:pPr>
        <w:pStyle w:val="2"/>
        <w:rPr>
          <w:rFonts w:hint="eastAsia"/>
          <w:i w:val="0"/>
          <w:iCs w:val="0"/>
          <w:color w:val="auto"/>
        </w:rPr>
      </w:pPr>
      <w:r>
        <w:rPr>
          <w:rFonts w:hint="eastAsia"/>
          <w:i w:val="0"/>
          <w:iCs w:val="0"/>
          <w:color w:val="auto"/>
        </w:rPr>
        <w:t>2. 付款方式：转账。双方采用转账方式付款的，甲方应向乙方以下</w:t>
      </w:r>
    </w:p>
    <w:p>
      <w:pPr>
        <w:pStyle w:val="2"/>
        <w:rPr>
          <w:rFonts w:hint="eastAsia"/>
          <w:i w:val="0"/>
          <w:iCs w:val="0"/>
          <w:color w:val="auto"/>
        </w:rPr>
      </w:pPr>
      <w:r>
        <w:rPr>
          <w:rFonts w:hint="eastAsia"/>
          <w:i w:val="0"/>
          <w:iCs w:val="0"/>
          <w:color w:val="auto"/>
        </w:rPr>
        <w:t>账户进行付费：</w:t>
      </w:r>
    </w:p>
    <w:p>
      <w:pPr>
        <w:pStyle w:val="2"/>
        <w:ind w:firstLine="720" w:firstLineChars="300"/>
        <w:rPr>
          <w:rFonts w:hint="eastAsia"/>
          <w:i w:val="0"/>
          <w:iCs w:val="0"/>
          <w:color w:val="auto"/>
        </w:rPr>
      </w:pPr>
      <w:r>
        <w:rPr>
          <w:rFonts w:hint="eastAsia"/>
          <w:i w:val="0"/>
          <w:iCs w:val="0"/>
          <w:color w:val="auto"/>
        </w:rPr>
        <w:t>乙方：_</w:t>
      </w:r>
      <w:r>
        <w:rPr>
          <w:rFonts w:hint="eastAsia"/>
          <w:i w:val="0"/>
          <w:iCs w:val="0"/>
          <w:color w:val="auto"/>
          <w:lang w:eastAsia="zh-CN"/>
        </w:rPr>
        <w:t>＿＿＿＿＿＿＿＿＿＿＿＿＿</w:t>
      </w:r>
    </w:p>
    <w:p>
      <w:pPr>
        <w:pStyle w:val="2"/>
        <w:rPr>
          <w:rFonts w:hint="eastAsia"/>
          <w:i w:val="0"/>
          <w:iCs w:val="0"/>
          <w:color w:val="auto"/>
        </w:rPr>
      </w:pPr>
      <w:r>
        <w:rPr>
          <w:rFonts w:hint="eastAsia"/>
          <w:i w:val="0"/>
          <w:iCs w:val="0"/>
          <w:color w:val="auto"/>
        </w:rPr>
        <w:tab/>
      </w:r>
      <w:r>
        <w:rPr>
          <w:rFonts w:hint="eastAsia"/>
          <w:i w:val="0"/>
          <w:iCs w:val="0"/>
          <w:color w:val="auto"/>
        </w:rPr>
        <w:t xml:space="preserve"> 开户行：_</w:t>
      </w:r>
      <w:r>
        <w:rPr>
          <w:rFonts w:hint="eastAsia"/>
          <w:i w:val="0"/>
          <w:iCs w:val="0"/>
          <w:color w:val="auto"/>
          <w:lang w:eastAsia="zh-CN"/>
        </w:rPr>
        <w:t>＿＿＿＿＿＿＿＿＿＿＿＿</w:t>
      </w:r>
      <w:r>
        <w:rPr>
          <w:rFonts w:hint="eastAsia"/>
          <w:i w:val="0"/>
          <w:iCs w:val="0"/>
          <w:color w:val="auto"/>
        </w:rPr>
        <w:t>_</w:t>
      </w:r>
    </w:p>
    <w:p>
      <w:pPr>
        <w:pStyle w:val="2"/>
        <w:rPr>
          <w:rFonts w:hint="eastAsia"/>
          <w:i w:val="0"/>
          <w:iCs w:val="0"/>
          <w:color w:val="auto"/>
          <w:lang w:eastAsia="zh-CN"/>
        </w:rPr>
      </w:pPr>
      <w:r>
        <w:rPr>
          <w:rFonts w:hint="eastAsia"/>
          <w:i w:val="0"/>
          <w:iCs w:val="0"/>
          <w:color w:val="auto"/>
        </w:rPr>
        <w:tab/>
      </w:r>
      <w:r>
        <w:rPr>
          <w:rFonts w:hint="eastAsia"/>
          <w:i w:val="0"/>
          <w:iCs w:val="0"/>
          <w:color w:val="auto"/>
        </w:rPr>
        <w:t xml:space="preserve"> 账户名称：__</w:t>
      </w:r>
      <w:r>
        <w:rPr>
          <w:rFonts w:hint="eastAsia"/>
          <w:i w:val="0"/>
          <w:iCs w:val="0"/>
          <w:color w:val="auto"/>
          <w:lang w:eastAsia="zh-CN"/>
        </w:rPr>
        <w:t>＿＿＿＿＿＿＿＿＿＿＿</w:t>
      </w:r>
    </w:p>
    <w:p>
      <w:pPr>
        <w:pStyle w:val="2"/>
        <w:rPr>
          <w:rFonts w:hint="eastAsia"/>
          <w:i w:val="0"/>
          <w:iCs w:val="0"/>
          <w:color w:val="auto"/>
        </w:rPr>
      </w:pPr>
      <w:r>
        <w:rPr>
          <w:rFonts w:hint="eastAsia"/>
          <w:i w:val="0"/>
          <w:iCs w:val="0"/>
          <w:color w:val="auto"/>
        </w:rPr>
        <w:tab/>
      </w:r>
      <w:r>
        <w:rPr>
          <w:rFonts w:hint="eastAsia"/>
          <w:i w:val="0"/>
          <w:iCs w:val="0"/>
          <w:color w:val="auto"/>
        </w:rPr>
        <w:t xml:space="preserve"> 账号：_</w:t>
      </w:r>
      <w:r>
        <w:rPr>
          <w:rFonts w:hint="eastAsia"/>
          <w:i w:val="0"/>
          <w:iCs w:val="0"/>
          <w:color w:val="auto"/>
          <w:lang w:eastAsia="zh-CN"/>
        </w:rPr>
        <w:t>＿＿＿＿＿＿＿＿＿＿＿＿＿＿</w:t>
      </w:r>
    </w:p>
    <w:p>
      <w:pPr>
        <w:pStyle w:val="2"/>
        <w:rPr>
          <w:rFonts w:hint="eastAsia"/>
          <w:i w:val="0"/>
          <w:iCs w:val="0"/>
          <w:color w:val="auto"/>
        </w:rPr>
      </w:pPr>
      <w:r>
        <w:rPr>
          <w:rFonts w:hint="eastAsia"/>
          <w:i w:val="0"/>
          <w:iCs w:val="0"/>
          <w:color w:val="auto"/>
        </w:rPr>
        <w:t>乙方如需改变上述账户，应提前10日以书面通知甲方。</w:t>
      </w:r>
    </w:p>
    <w:p>
      <w:pPr>
        <w:pStyle w:val="2"/>
        <w:rPr>
          <w:rFonts w:hint="eastAsia"/>
          <w:i w:val="0"/>
          <w:iCs w:val="0"/>
          <w:color w:val="auto"/>
        </w:rPr>
      </w:pPr>
      <w:r>
        <w:rPr>
          <w:rFonts w:hint="eastAsia"/>
          <w:i w:val="0"/>
          <w:iCs w:val="0"/>
          <w:color w:val="auto"/>
        </w:rPr>
        <w:t>3. 付款安排</w:t>
      </w:r>
    </w:p>
    <w:p>
      <w:pPr>
        <w:pStyle w:val="2"/>
        <w:rPr>
          <w:rFonts w:hint="eastAsia"/>
          <w:i w:val="0"/>
          <w:iCs w:val="0"/>
          <w:color w:val="auto"/>
        </w:rPr>
      </w:pPr>
      <w:r>
        <w:rPr>
          <w:rFonts w:hint="eastAsia"/>
          <w:i w:val="0"/>
          <w:iCs w:val="0"/>
          <w:color w:val="auto"/>
        </w:rPr>
        <w:t>（1）本合同按</w:t>
      </w:r>
      <w:r>
        <w:rPr>
          <w:rFonts w:hint="eastAsia"/>
          <w:i w:val="0"/>
          <w:iCs w:val="0"/>
          <w:color w:val="auto"/>
          <w:lang w:val="en-US" w:eastAsia="zh-CN"/>
        </w:rPr>
        <w:t>月</w:t>
      </w:r>
      <w:r>
        <w:rPr>
          <w:rFonts w:hint="eastAsia"/>
          <w:i w:val="0"/>
          <w:iCs w:val="0"/>
          <w:color w:val="auto"/>
        </w:rPr>
        <w:t>进行结算。甲方应于宣传活动验收合格且收到乙方提供的足额有效增值税专用发票后</w:t>
      </w:r>
      <w:r>
        <w:rPr>
          <w:rFonts w:hint="eastAsia"/>
          <w:i w:val="0"/>
          <w:iCs w:val="0"/>
          <w:color w:val="auto"/>
          <w:lang w:val="en-US" w:eastAsia="zh-CN"/>
        </w:rPr>
        <w:t>30</w:t>
      </w:r>
      <w:r>
        <w:rPr>
          <w:rFonts w:hint="eastAsia"/>
          <w:i w:val="0"/>
          <w:iCs w:val="0"/>
          <w:color w:val="auto"/>
        </w:rPr>
        <w:t>个工作日内进行付款。</w:t>
      </w:r>
    </w:p>
    <w:p>
      <w:pPr>
        <w:pStyle w:val="2"/>
        <w:rPr>
          <w:rFonts w:hint="eastAsia"/>
          <w:i w:val="0"/>
          <w:iCs w:val="0"/>
          <w:color w:val="auto"/>
        </w:rPr>
      </w:pPr>
      <w:r>
        <w:rPr>
          <w:rFonts w:hint="eastAsia"/>
          <w:i w:val="0"/>
          <w:iCs w:val="0"/>
          <w:color w:val="auto"/>
        </w:rPr>
        <w:t>4.增值税专用发票的相关约定</w:t>
      </w:r>
    </w:p>
    <w:p>
      <w:pPr>
        <w:pStyle w:val="2"/>
        <w:rPr>
          <w:rFonts w:hint="eastAsia"/>
          <w:i w:val="0"/>
          <w:iCs w:val="0"/>
          <w:color w:val="auto"/>
        </w:rPr>
      </w:pPr>
      <w:r>
        <w:rPr>
          <w:rFonts w:hint="eastAsia"/>
          <w:i w:val="0"/>
          <w:iCs w:val="0"/>
          <w:color w:val="auto"/>
        </w:rPr>
        <w:t xml:space="preserve">（1）乙方应向甲方开具增值税专用发票，甲方开票信息如下： </w:t>
      </w:r>
    </w:p>
    <w:p>
      <w:pPr>
        <w:pStyle w:val="2"/>
        <w:rPr>
          <w:rFonts w:hint="eastAsia"/>
          <w:i w:val="0"/>
          <w:iCs w:val="0"/>
          <w:color w:val="auto"/>
        </w:rPr>
      </w:pPr>
      <w:r>
        <w:rPr>
          <w:rFonts w:hint="eastAsia"/>
          <w:i w:val="0"/>
          <w:iCs w:val="0"/>
          <w:color w:val="auto"/>
        </w:rPr>
        <w:t>公司名称： _</w:t>
      </w:r>
      <w:r>
        <w:rPr>
          <w:rFonts w:hint="eastAsia"/>
          <w:i w:val="0"/>
          <w:iCs w:val="0"/>
          <w:color w:val="auto"/>
          <w:lang w:eastAsia="zh-CN"/>
        </w:rPr>
        <w:t>＿＿＿＿＿＿＿＿＿＿＿</w:t>
      </w:r>
      <w:r>
        <w:rPr>
          <w:rFonts w:hint="eastAsia"/>
          <w:i w:val="0"/>
          <w:iCs w:val="0"/>
          <w:color w:val="auto"/>
          <w:lang w:val="en-US" w:eastAsia="zh-CN"/>
        </w:rPr>
        <w:t xml:space="preserve"> ＿</w:t>
      </w:r>
      <w:r>
        <w:rPr>
          <w:rFonts w:hint="eastAsia"/>
          <w:i w:val="0"/>
          <w:iCs w:val="0"/>
          <w:color w:val="auto"/>
          <w:lang w:eastAsia="zh-CN"/>
        </w:rPr>
        <w:t>＿＿＿</w:t>
      </w:r>
      <w:r>
        <w:rPr>
          <w:rFonts w:hint="eastAsia"/>
          <w:i w:val="0"/>
          <w:iCs w:val="0"/>
          <w:color w:val="auto"/>
        </w:rPr>
        <w:t>_</w:t>
      </w:r>
    </w:p>
    <w:p>
      <w:pPr>
        <w:pStyle w:val="2"/>
        <w:rPr>
          <w:rFonts w:hint="eastAsia"/>
          <w:i w:val="0"/>
          <w:iCs w:val="0"/>
          <w:color w:val="auto"/>
        </w:rPr>
      </w:pPr>
      <w:r>
        <w:rPr>
          <w:rFonts w:hint="eastAsia"/>
          <w:i w:val="0"/>
          <w:iCs w:val="0"/>
          <w:color w:val="auto"/>
        </w:rPr>
        <w:t xml:space="preserve">纳税识别号： </w:t>
      </w:r>
      <w:r>
        <w:rPr>
          <w:rFonts w:hint="eastAsia"/>
          <w:i w:val="0"/>
          <w:iCs w:val="0"/>
          <w:color w:val="auto"/>
          <w:lang w:eastAsia="zh-CN"/>
        </w:rPr>
        <w:t>＿＿＿＿＿＿＿＿＿＿</w:t>
      </w:r>
      <w:r>
        <w:rPr>
          <w:rFonts w:hint="eastAsia"/>
          <w:i w:val="0"/>
          <w:iCs w:val="0"/>
          <w:color w:val="auto"/>
        </w:rPr>
        <w:t>__________</w:t>
      </w:r>
    </w:p>
    <w:p>
      <w:pPr>
        <w:pStyle w:val="2"/>
        <w:rPr>
          <w:rFonts w:hint="eastAsia"/>
          <w:i w:val="0"/>
          <w:iCs w:val="0"/>
          <w:color w:val="auto"/>
        </w:rPr>
      </w:pPr>
      <w:r>
        <w:rPr>
          <w:rFonts w:hint="eastAsia"/>
          <w:i w:val="0"/>
          <w:iCs w:val="0"/>
          <w:color w:val="auto"/>
        </w:rPr>
        <w:t xml:space="preserve">银行账号： </w:t>
      </w:r>
      <w:r>
        <w:rPr>
          <w:rFonts w:hint="eastAsia"/>
          <w:i w:val="0"/>
          <w:iCs w:val="0"/>
          <w:color w:val="auto"/>
          <w:lang w:eastAsia="zh-CN"/>
        </w:rPr>
        <w:t>＿＿＿＿＿＿＿＿＿＿＿</w:t>
      </w:r>
      <w:r>
        <w:rPr>
          <w:rFonts w:hint="eastAsia"/>
          <w:i w:val="0"/>
          <w:iCs w:val="0"/>
          <w:color w:val="auto"/>
        </w:rPr>
        <w:t>____________</w:t>
      </w:r>
    </w:p>
    <w:p>
      <w:pPr>
        <w:pStyle w:val="2"/>
        <w:rPr>
          <w:rFonts w:hint="eastAsia"/>
          <w:i w:val="0"/>
          <w:iCs w:val="0"/>
          <w:color w:val="auto"/>
        </w:rPr>
      </w:pPr>
      <w:r>
        <w:rPr>
          <w:rFonts w:hint="eastAsia"/>
          <w:i w:val="0"/>
          <w:iCs w:val="0"/>
          <w:color w:val="auto"/>
        </w:rPr>
        <w:t>开户银行： _</w:t>
      </w:r>
      <w:r>
        <w:rPr>
          <w:rFonts w:hint="eastAsia"/>
          <w:i w:val="0"/>
          <w:iCs w:val="0"/>
          <w:color w:val="auto"/>
          <w:lang w:eastAsia="zh-CN"/>
        </w:rPr>
        <w:t>＿＿＿＿＿＿＿＿＿＿＿＿＿＿＿＿</w:t>
      </w:r>
      <w:r>
        <w:rPr>
          <w:rFonts w:hint="eastAsia"/>
          <w:i w:val="0"/>
          <w:iCs w:val="0"/>
          <w:color w:val="auto"/>
        </w:rPr>
        <w:t>__</w:t>
      </w:r>
    </w:p>
    <w:p>
      <w:pPr>
        <w:pStyle w:val="2"/>
        <w:rPr>
          <w:rFonts w:hint="eastAsia" w:eastAsiaTheme="minorEastAsia"/>
          <w:i w:val="0"/>
          <w:iCs w:val="0"/>
          <w:color w:val="auto"/>
          <w:lang w:eastAsia="zh-CN"/>
        </w:rPr>
      </w:pPr>
      <w:r>
        <w:rPr>
          <w:rFonts w:hint="eastAsia"/>
          <w:i w:val="0"/>
          <w:iCs w:val="0"/>
          <w:color w:val="auto"/>
        </w:rPr>
        <w:t>开票地址：</w:t>
      </w:r>
      <w:r>
        <w:rPr>
          <w:rFonts w:hint="eastAsia"/>
          <w:i w:val="0"/>
          <w:iCs w:val="0"/>
          <w:color w:val="auto"/>
          <w:lang w:eastAsia="zh-CN"/>
        </w:rPr>
        <w:t>＿＿＿＿＿＿＿＿＿＿＿＿＿＿＿＿＿＿</w:t>
      </w:r>
    </w:p>
    <w:p>
      <w:pPr>
        <w:pStyle w:val="2"/>
        <w:rPr>
          <w:rFonts w:hint="eastAsia"/>
          <w:i w:val="0"/>
          <w:iCs w:val="0"/>
          <w:color w:val="auto"/>
        </w:rPr>
      </w:pPr>
      <w:r>
        <w:rPr>
          <w:rFonts w:hint="eastAsia"/>
          <w:i w:val="0"/>
          <w:iCs w:val="0"/>
          <w:color w:val="auto"/>
        </w:rPr>
        <w:t>开票电话： _</w:t>
      </w:r>
      <w:r>
        <w:rPr>
          <w:rFonts w:hint="eastAsia"/>
          <w:i w:val="0"/>
          <w:iCs w:val="0"/>
          <w:color w:val="auto"/>
          <w:lang w:eastAsia="zh-CN"/>
        </w:rPr>
        <w:t>＿＿＿＿＿＿＿＿＿＿＿</w:t>
      </w:r>
      <w:r>
        <w:rPr>
          <w:rFonts w:hint="eastAsia"/>
          <w:i w:val="0"/>
          <w:iCs w:val="0"/>
          <w:color w:val="auto"/>
        </w:rPr>
        <w:t xml:space="preserve">______________     </w:t>
      </w:r>
    </w:p>
    <w:p>
      <w:pPr>
        <w:pStyle w:val="2"/>
        <w:rPr>
          <w:rFonts w:hint="eastAsia"/>
          <w:i w:val="0"/>
          <w:iCs w:val="0"/>
          <w:color w:val="auto"/>
        </w:rPr>
      </w:pPr>
      <w:r>
        <w:rPr>
          <w:rFonts w:hint="eastAsia"/>
          <w:i w:val="0"/>
          <w:iCs w:val="0"/>
          <w:color w:val="auto"/>
        </w:rPr>
        <w:t>（2）乙方同时向甲方公司及其分支机构提供产品及服务的，双方应在合同中约定甲方的分支机构和对应的价款。乙方应分别对清单中的费用承担方开具相应金额的增值税专用发票；</w:t>
      </w:r>
    </w:p>
    <w:p>
      <w:pPr>
        <w:pStyle w:val="2"/>
        <w:rPr>
          <w:rFonts w:hint="eastAsia"/>
          <w:i w:val="0"/>
          <w:iCs w:val="0"/>
          <w:color w:val="auto"/>
        </w:rPr>
      </w:pPr>
      <w:r>
        <w:rPr>
          <w:rFonts w:hint="eastAsia"/>
          <w:i w:val="0"/>
          <w:iCs w:val="0"/>
          <w:color w:val="auto"/>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pStyle w:val="2"/>
        <w:rPr>
          <w:rFonts w:hint="eastAsia"/>
          <w:i w:val="0"/>
          <w:iCs w:val="0"/>
          <w:color w:val="auto"/>
        </w:rPr>
      </w:pPr>
      <w:r>
        <w:rPr>
          <w:rFonts w:hint="eastAsia"/>
          <w:i w:val="0"/>
          <w:iCs w:val="0"/>
          <w:color w:val="auto"/>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pStyle w:val="2"/>
        <w:rPr>
          <w:rFonts w:hint="eastAsia"/>
          <w:i w:val="0"/>
          <w:iCs w:val="0"/>
          <w:color w:val="auto"/>
        </w:rPr>
      </w:pPr>
      <w:r>
        <w:rPr>
          <w:rFonts w:hint="eastAsia"/>
          <w:i w:val="0"/>
          <w:iCs w:val="0"/>
          <w:color w:val="auto"/>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2"/>
        <w:rPr>
          <w:rFonts w:hint="eastAsia"/>
          <w:i w:val="0"/>
          <w:iCs w:val="0"/>
          <w:color w:val="auto"/>
        </w:rPr>
      </w:pPr>
      <w:r>
        <w:rPr>
          <w:rFonts w:hint="eastAsia"/>
          <w:i w:val="0"/>
          <w:iCs w:val="0"/>
          <w:color w:val="auto"/>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Style w:val="2"/>
        <w:rPr>
          <w:rFonts w:hint="eastAsia"/>
          <w:i w:val="0"/>
          <w:iCs w:val="0"/>
          <w:color w:val="auto"/>
        </w:rPr>
      </w:pPr>
      <w:r>
        <w:rPr>
          <w:rFonts w:hint="eastAsia"/>
          <w:i w:val="0"/>
          <w:iCs w:val="0"/>
          <w:color w:val="auto"/>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rPr>
          <w:rFonts w:hint="eastAsia"/>
          <w:i w:val="0"/>
          <w:iCs w:val="0"/>
          <w:color w:val="auto"/>
        </w:rPr>
      </w:pPr>
      <w:r>
        <w:rPr>
          <w:rFonts w:hint="eastAsia"/>
          <w:i w:val="0"/>
          <w:iCs w:val="0"/>
          <w:color w:val="auto"/>
        </w:rPr>
        <w:t>四、双方的权利和义务</w:t>
      </w:r>
    </w:p>
    <w:p>
      <w:pPr>
        <w:pStyle w:val="2"/>
        <w:rPr>
          <w:rFonts w:hint="eastAsia"/>
          <w:i w:val="0"/>
          <w:iCs w:val="0"/>
          <w:color w:val="auto"/>
        </w:rPr>
      </w:pPr>
      <w:r>
        <w:rPr>
          <w:rFonts w:hint="eastAsia"/>
          <w:i w:val="0"/>
          <w:iCs w:val="0"/>
          <w:color w:val="auto"/>
        </w:rPr>
        <w:t>1. 甲方的权利和义务：</w:t>
      </w:r>
    </w:p>
    <w:p>
      <w:pPr>
        <w:pStyle w:val="2"/>
        <w:rPr>
          <w:rFonts w:hint="eastAsia"/>
          <w:i w:val="0"/>
          <w:iCs w:val="0"/>
          <w:color w:val="auto"/>
        </w:rPr>
      </w:pPr>
      <w:r>
        <w:rPr>
          <w:rFonts w:hint="eastAsia"/>
          <w:i w:val="0"/>
          <w:iCs w:val="0"/>
          <w:color w:val="auto"/>
        </w:rPr>
        <w:t>（1）指派专门人员参与乙方提供服务时需要甲方参与的工作过程；</w:t>
      </w:r>
    </w:p>
    <w:p>
      <w:pPr>
        <w:pStyle w:val="2"/>
        <w:rPr>
          <w:rFonts w:hint="eastAsia"/>
          <w:i w:val="0"/>
          <w:iCs w:val="0"/>
          <w:color w:val="auto"/>
        </w:rPr>
      </w:pPr>
      <w:r>
        <w:rPr>
          <w:rFonts w:hint="eastAsia"/>
          <w:i w:val="0"/>
          <w:iCs w:val="0"/>
          <w:color w:val="auto"/>
        </w:rPr>
        <w:t>（2）配合提供乙方完成服务所必要的数据、信息、背景材料等资料；</w:t>
      </w:r>
    </w:p>
    <w:p>
      <w:pPr>
        <w:pStyle w:val="2"/>
        <w:rPr>
          <w:rFonts w:hint="eastAsia"/>
          <w:i w:val="0"/>
          <w:iCs w:val="0"/>
          <w:color w:val="auto"/>
        </w:rPr>
      </w:pPr>
      <w:r>
        <w:rPr>
          <w:rFonts w:hint="eastAsia"/>
          <w:i w:val="0"/>
          <w:iCs w:val="0"/>
          <w:color w:val="auto"/>
        </w:rPr>
        <w:t>（3）提供宣传活动样本和投放内容，并对所提供的设计稿件本身及其内容的真实性、合法性、知识产权的独立性等承担全部责任；</w:t>
      </w:r>
    </w:p>
    <w:p>
      <w:pPr>
        <w:pStyle w:val="2"/>
        <w:rPr>
          <w:rFonts w:hint="eastAsia"/>
          <w:i w:val="0"/>
          <w:iCs w:val="0"/>
          <w:color w:val="auto"/>
        </w:rPr>
      </w:pPr>
      <w:r>
        <w:rPr>
          <w:rFonts w:hint="eastAsia"/>
          <w:i w:val="0"/>
          <w:iCs w:val="0"/>
          <w:color w:val="auto"/>
        </w:rPr>
        <w:t>（4）宣传活动版面设计内容和最终样本由甲方确定，乙方不得修改。甲方对宣传活动内容可以随时提出修改要求，并及时以书面形式通知乙方，乙方在收到文件后的当天开始按新的要求执行；</w:t>
      </w:r>
    </w:p>
    <w:p>
      <w:pPr>
        <w:pStyle w:val="2"/>
        <w:rPr>
          <w:rFonts w:hint="eastAsia"/>
          <w:i w:val="0"/>
          <w:iCs w:val="0"/>
          <w:color w:val="auto"/>
        </w:rPr>
      </w:pPr>
      <w:r>
        <w:rPr>
          <w:rFonts w:hint="eastAsia"/>
          <w:i w:val="0"/>
          <w:iCs w:val="0"/>
          <w:color w:val="auto"/>
        </w:rPr>
        <w:t>（5）乙方代理的资源数量、总体额度、投放位置、价格、维护条件、制作品质等所有标准一律由甲方确定；</w:t>
      </w:r>
    </w:p>
    <w:p>
      <w:pPr>
        <w:pStyle w:val="2"/>
        <w:rPr>
          <w:rFonts w:hint="eastAsia"/>
          <w:i w:val="0"/>
          <w:iCs w:val="0"/>
          <w:color w:val="auto"/>
        </w:rPr>
      </w:pPr>
      <w:r>
        <w:rPr>
          <w:rFonts w:hint="eastAsia"/>
          <w:i w:val="0"/>
          <w:iCs w:val="0"/>
          <w:color w:val="auto"/>
        </w:rPr>
        <w:t>（6）评估乙方服务质量和履行承诺情况；</w:t>
      </w:r>
    </w:p>
    <w:p>
      <w:pPr>
        <w:pStyle w:val="2"/>
        <w:rPr>
          <w:rFonts w:hint="eastAsia"/>
          <w:i w:val="0"/>
          <w:iCs w:val="0"/>
          <w:color w:val="auto"/>
        </w:rPr>
      </w:pPr>
      <w:r>
        <w:rPr>
          <w:rFonts w:hint="eastAsia"/>
          <w:i w:val="0"/>
          <w:iCs w:val="0"/>
          <w:color w:val="auto"/>
        </w:rPr>
        <w:t>（7）如甲方与乙方其他客户同时选中相同点位，甲方享有优先投放权；</w:t>
      </w:r>
    </w:p>
    <w:p>
      <w:pPr>
        <w:pStyle w:val="2"/>
        <w:rPr>
          <w:rFonts w:hint="eastAsia"/>
          <w:i w:val="0"/>
          <w:iCs w:val="0"/>
          <w:color w:val="auto"/>
        </w:rPr>
      </w:pPr>
      <w:r>
        <w:rPr>
          <w:rFonts w:hint="eastAsia"/>
          <w:i w:val="0"/>
          <w:iCs w:val="0"/>
          <w:color w:val="auto"/>
        </w:rPr>
        <w:t>（8）甲方对乙方代理的宣传活动情况随时进行检查，方式为实地检查或委托检查，乙方必须予以积极全面配合。经甲方检查发现不合格的，乙方应当负责在5个工作日内完成整改；</w:t>
      </w:r>
    </w:p>
    <w:p>
      <w:pPr>
        <w:pStyle w:val="2"/>
        <w:rPr>
          <w:rFonts w:hint="eastAsia"/>
          <w:i w:val="0"/>
          <w:iCs w:val="0"/>
          <w:color w:val="auto"/>
        </w:rPr>
      </w:pPr>
      <w:r>
        <w:rPr>
          <w:rFonts w:hint="eastAsia"/>
          <w:i w:val="0"/>
          <w:iCs w:val="0"/>
          <w:color w:val="auto"/>
        </w:rPr>
        <w:t xml:space="preserve">（10）本合同其他条款中约定的甲方的权利和义务。                             </w:t>
      </w:r>
    </w:p>
    <w:p>
      <w:pPr>
        <w:pStyle w:val="2"/>
        <w:rPr>
          <w:rFonts w:hint="eastAsia"/>
          <w:i w:val="0"/>
          <w:iCs w:val="0"/>
          <w:color w:val="auto"/>
        </w:rPr>
      </w:pPr>
      <w:r>
        <w:rPr>
          <w:rFonts w:hint="eastAsia"/>
          <w:i w:val="0"/>
          <w:iCs w:val="0"/>
          <w:color w:val="auto"/>
        </w:rPr>
        <w:t>2. 乙方的权利和义务：</w:t>
      </w:r>
    </w:p>
    <w:p>
      <w:pPr>
        <w:pStyle w:val="2"/>
        <w:rPr>
          <w:rFonts w:hint="eastAsia"/>
          <w:i w:val="0"/>
          <w:iCs w:val="0"/>
          <w:color w:val="auto"/>
        </w:rPr>
      </w:pPr>
      <w:r>
        <w:rPr>
          <w:rFonts w:hint="eastAsia"/>
          <w:i w:val="0"/>
          <w:iCs w:val="0"/>
          <w:color w:val="auto"/>
        </w:rPr>
        <w:t>（1）乙方在本合同有效期内，有权代理经甲方核准后的宣传活动的相关事项，包括和广告位合法出租人进行谈判，拟定乙方承租的价格、期限和其它条件等（是否投放需要甲方最终书面确定认可）；</w:t>
      </w:r>
    </w:p>
    <w:p>
      <w:pPr>
        <w:pStyle w:val="2"/>
        <w:rPr>
          <w:rFonts w:hint="eastAsia"/>
          <w:i w:val="0"/>
          <w:iCs w:val="0"/>
          <w:color w:val="auto"/>
        </w:rPr>
      </w:pPr>
      <w:r>
        <w:rPr>
          <w:rFonts w:hint="eastAsia"/>
          <w:i w:val="0"/>
          <w:iCs w:val="0"/>
          <w:color w:val="auto"/>
        </w:rPr>
        <w:t>（2）乙方必须遵守甲方制定的各项投放标准、工作流程及各项要求；</w:t>
      </w:r>
    </w:p>
    <w:p>
      <w:pPr>
        <w:pStyle w:val="2"/>
        <w:rPr>
          <w:rFonts w:hint="eastAsia"/>
          <w:i w:val="0"/>
          <w:iCs w:val="0"/>
          <w:color w:val="auto"/>
        </w:rPr>
      </w:pPr>
      <w:r>
        <w:rPr>
          <w:rFonts w:hint="eastAsia"/>
          <w:i w:val="0"/>
          <w:iCs w:val="0"/>
          <w:color w:val="auto"/>
        </w:rPr>
        <w:t>（3）乙方在本合同有效期内不再为其他财产保险公司进行宣传代理投放；乙方服务团队成员有  人  ，乙方人员如需变更应提前两周与甲方协调并取得同意，并保证未经甲方同意该团队成员在本合同有效期内不再为其他财产保险公司服务；</w:t>
      </w:r>
    </w:p>
    <w:p>
      <w:pPr>
        <w:pStyle w:val="2"/>
        <w:rPr>
          <w:rFonts w:hint="eastAsia"/>
          <w:i w:val="0"/>
          <w:iCs w:val="0"/>
          <w:color w:val="auto"/>
        </w:rPr>
      </w:pPr>
      <w:r>
        <w:rPr>
          <w:rFonts w:hint="eastAsia"/>
          <w:i w:val="0"/>
          <w:iCs w:val="0"/>
          <w:color w:val="auto"/>
        </w:rPr>
        <w:t>（5）单块宣传活动媒介的投放期限超过本合同有效期的，乙方应依据该宣传活动媒介确认书的投放期限，完成甲方宣传活动的维护等服务管理工作；</w:t>
      </w:r>
    </w:p>
    <w:p>
      <w:pPr>
        <w:pStyle w:val="2"/>
        <w:rPr>
          <w:rFonts w:hint="eastAsia"/>
          <w:i w:val="0"/>
          <w:iCs w:val="0"/>
          <w:color w:val="auto"/>
        </w:rPr>
      </w:pPr>
      <w:r>
        <w:rPr>
          <w:rFonts w:hint="eastAsia"/>
          <w:i w:val="0"/>
          <w:iCs w:val="0"/>
          <w:color w:val="auto"/>
        </w:rPr>
        <w:t>（6）乙方承诺，向甲方提供的广告媒介符合全国及宣传活动所在地区各项法律、政策及规定的要求，及该广告位已经得到所在地点的管理机构的许可，得到了由此所涉及的市政管理部门及其他相关外部监管部门的许可。乙方应向甲方提供相关证明文件，若因乙方提供该广告位之合法合规性存在瑕疵的，乙方应向甲方支付本合同价款总额 20  %的违约金，如违约金不足以弥补甲方损失的，超出部分由乙方继续承担赔偿责任；</w:t>
      </w:r>
    </w:p>
    <w:p>
      <w:pPr>
        <w:pStyle w:val="2"/>
        <w:rPr>
          <w:rFonts w:hint="eastAsia"/>
          <w:i w:val="0"/>
          <w:iCs w:val="0"/>
          <w:color w:val="auto"/>
        </w:rPr>
      </w:pPr>
      <w:r>
        <w:rPr>
          <w:rFonts w:hint="eastAsia"/>
          <w:i w:val="0"/>
          <w:iCs w:val="0"/>
          <w:color w:val="auto"/>
        </w:rPr>
        <w:t>（7）乙方承担由于自身或合作施工单位由于宣传活动效果与原宣传活动设计偏差原因造成的损失；</w:t>
      </w:r>
    </w:p>
    <w:p>
      <w:pPr>
        <w:pStyle w:val="2"/>
        <w:rPr>
          <w:rFonts w:hint="eastAsia"/>
          <w:i w:val="0"/>
          <w:iCs w:val="0"/>
          <w:color w:val="auto"/>
        </w:rPr>
      </w:pPr>
      <w:r>
        <w:rPr>
          <w:rFonts w:hint="eastAsia"/>
          <w:i w:val="0"/>
          <w:iCs w:val="0"/>
          <w:color w:val="auto"/>
        </w:rPr>
        <w:t>（8）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p>
    <w:p>
      <w:pPr>
        <w:pStyle w:val="2"/>
        <w:rPr>
          <w:rFonts w:hint="eastAsia"/>
          <w:i w:val="0"/>
          <w:iCs w:val="0"/>
          <w:color w:val="auto"/>
        </w:rPr>
      </w:pPr>
      <w:r>
        <w:rPr>
          <w:rFonts w:hint="eastAsia"/>
          <w:i w:val="0"/>
          <w:iCs w:val="0"/>
          <w:color w:val="auto"/>
        </w:rPr>
        <w:t>（9）未经甲方同意，乙方不得擅自拆除、改建、加建或遮挡宣传活动媒介的任何部分；</w:t>
      </w:r>
    </w:p>
    <w:p>
      <w:pPr>
        <w:pStyle w:val="2"/>
        <w:rPr>
          <w:rFonts w:hint="eastAsia"/>
          <w:i w:val="0"/>
          <w:iCs w:val="0"/>
          <w:color w:val="auto"/>
        </w:rPr>
      </w:pPr>
      <w:r>
        <w:rPr>
          <w:rFonts w:hint="eastAsia"/>
          <w:i w:val="0"/>
          <w:iCs w:val="0"/>
          <w:color w:val="auto"/>
        </w:rPr>
        <w:t>（10）使用第三方物权过程中发生的法律纠纷和经济责任由乙方负责。</w:t>
      </w:r>
    </w:p>
    <w:p>
      <w:pPr>
        <w:pStyle w:val="2"/>
        <w:rPr>
          <w:rFonts w:hint="eastAsia"/>
          <w:i w:val="0"/>
          <w:iCs w:val="0"/>
          <w:color w:val="auto"/>
        </w:rPr>
      </w:pPr>
      <w:r>
        <w:rPr>
          <w:rFonts w:hint="eastAsia"/>
          <w:i w:val="0"/>
          <w:iCs w:val="0"/>
          <w:color w:val="auto"/>
        </w:rPr>
        <w:t>（11）本合同其他条款中约定的乙方的权利和义务。</w:t>
      </w:r>
    </w:p>
    <w:p>
      <w:pPr>
        <w:pStyle w:val="2"/>
        <w:rPr>
          <w:rFonts w:hint="eastAsia"/>
          <w:i w:val="0"/>
          <w:iCs w:val="0"/>
          <w:color w:val="auto"/>
        </w:rPr>
      </w:pPr>
      <w:r>
        <w:rPr>
          <w:rFonts w:hint="eastAsia"/>
          <w:i w:val="0"/>
          <w:iCs w:val="0"/>
          <w:color w:val="auto"/>
        </w:rPr>
        <w:t>五、违约责任</w:t>
      </w:r>
    </w:p>
    <w:p>
      <w:pPr>
        <w:pStyle w:val="2"/>
        <w:rPr>
          <w:rFonts w:hint="eastAsia"/>
          <w:i w:val="0"/>
          <w:iCs w:val="0"/>
          <w:color w:val="auto"/>
        </w:rPr>
      </w:pPr>
      <w:r>
        <w:rPr>
          <w:rFonts w:hint="eastAsia"/>
          <w:i w:val="0"/>
          <w:iCs w:val="0"/>
          <w:color w:val="auto"/>
        </w:rPr>
        <w:t>1. 乙方瑕疵履行的违约责任</w:t>
      </w:r>
    </w:p>
    <w:p>
      <w:pPr>
        <w:pStyle w:val="2"/>
        <w:rPr>
          <w:rFonts w:hint="eastAsia"/>
          <w:i w:val="0"/>
          <w:iCs w:val="0"/>
          <w:color w:val="auto"/>
        </w:rPr>
      </w:pPr>
      <w:r>
        <w:rPr>
          <w:rFonts w:hint="eastAsia"/>
          <w:i w:val="0"/>
          <w:iCs w:val="0"/>
          <w:color w:val="auto"/>
        </w:rPr>
        <w:t>（1）如因乙方原因发生影响宣传活动正常举行的故障，且合同价款支付当期（指合同中约定的合同价款的每个支付期间）故障未超过7天（含）的，甲方有权在当期剩余合同价款中扣除故障天数对应的合同价款；如因乙方原因影响宣传活动正常举行故障超过7天的，甲方有权解除本合同并要求乙方返还相应的合同价款，返还价款=日均合同价款*（约定广告期总天数-已履行投放天数）。</w:t>
      </w:r>
    </w:p>
    <w:p>
      <w:pPr>
        <w:pStyle w:val="2"/>
        <w:rPr>
          <w:rFonts w:hint="eastAsia"/>
          <w:i w:val="0"/>
          <w:iCs w:val="0"/>
          <w:color w:val="auto"/>
        </w:rPr>
      </w:pPr>
      <w:r>
        <w:rPr>
          <w:rFonts w:hint="eastAsia"/>
          <w:i w:val="0"/>
          <w:iCs w:val="0"/>
          <w:color w:val="auto"/>
        </w:rPr>
        <w:t>（2）如因非可归责于乙方的原因发生影响宣传活动正常举行的故障情况，或出现宣传活动媒体周边的任何建筑、设施或者物体影响宣传活动正常举行的情形，或道路封堵等其他导致无法达到宣传投放目的或效果的情况的，乙方应尽快通知甲方并设法排除，并负责安排和协调广告位出租人以1：1的原则延迟投放时间的方式予以补偿，即发生故障一日不能正常投放补偿一日投放期。如乙方未能按照前述补偿方案执行，除退还甲方宣传投放受影响天数的相应合同价款外，需要以相应合同价款一倍的金额补偿甲方，甲方在补偿投放、补偿金或其他弥补方式完成后7个工作日内向乙方支付当期的剩余代理费。</w:t>
      </w:r>
    </w:p>
    <w:p>
      <w:pPr>
        <w:pStyle w:val="2"/>
        <w:rPr>
          <w:rFonts w:hint="eastAsia"/>
          <w:i w:val="0"/>
          <w:iCs w:val="0"/>
          <w:color w:val="auto"/>
        </w:rPr>
      </w:pPr>
      <w:r>
        <w:rPr>
          <w:rFonts w:hint="eastAsia"/>
          <w:i w:val="0"/>
          <w:iCs w:val="0"/>
          <w:color w:val="auto"/>
        </w:rPr>
        <w:t>六、廉洁诚信协议</w:t>
      </w:r>
    </w:p>
    <w:p>
      <w:pPr>
        <w:pStyle w:val="2"/>
        <w:rPr>
          <w:rFonts w:hint="eastAsia"/>
          <w:i w:val="0"/>
          <w:iCs w:val="0"/>
          <w:color w:val="auto"/>
        </w:rPr>
      </w:pPr>
      <w:r>
        <w:rPr>
          <w:rFonts w:hint="eastAsia"/>
          <w:i w:val="0"/>
          <w:iCs w:val="0"/>
          <w:color w:val="auto"/>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pStyle w:val="2"/>
        <w:rPr>
          <w:rFonts w:hint="eastAsia"/>
          <w:i w:val="0"/>
          <w:iCs w:val="0"/>
          <w:color w:val="auto"/>
        </w:rPr>
      </w:pPr>
      <w:r>
        <w:rPr>
          <w:rFonts w:hint="eastAsia"/>
          <w:i w:val="0"/>
          <w:iCs w:val="0"/>
          <w:color w:val="auto"/>
        </w:rPr>
        <w:t>第一条  总则</w:t>
      </w:r>
    </w:p>
    <w:p>
      <w:pPr>
        <w:pStyle w:val="2"/>
        <w:rPr>
          <w:rFonts w:hint="eastAsia"/>
          <w:i w:val="0"/>
          <w:iCs w:val="0"/>
          <w:color w:val="auto"/>
        </w:rPr>
      </w:pPr>
      <w:r>
        <w:rPr>
          <w:rFonts w:hint="eastAsia"/>
          <w:i w:val="0"/>
          <w:iCs w:val="0"/>
          <w:color w:val="auto"/>
        </w:rPr>
        <w:t>1.1甲乙双方均应当严格遵守国家法律法规和甲方集中采购管理、供应商管理的相关要求，不从事任何违法违规违纪行为。坚持诚实守信原则，恪守商业道德和职业道德，规范商务人员廉洁从业行为。</w:t>
      </w:r>
    </w:p>
    <w:p>
      <w:pPr>
        <w:pStyle w:val="2"/>
        <w:rPr>
          <w:rFonts w:hint="eastAsia"/>
          <w:i w:val="0"/>
          <w:iCs w:val="0"/>
          <w:color w:val="auto"/>
        </w:rPr>
      </w:pPr>
      <w:r>
        <w:rPr>
          <w:rFonts w:hint="eastAsia"/>
          <w:i w:val="0"/>
          <w:iCs w:val="0"/>
          <w:color w:val="auto"/>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pStyle w:val="2"/>
        <w:rPr>
          <w:rFonts w:hint="eastAsia"/>
          <w:i w:val="0"/>
          <w:iCs w:val="0"/>
          <w:color w:val="auto"/>
        </w:rPr>
      </w:pPr>
      <w:r>
        <w:rPr>
          <w:rFonts w:hint="eastAsia"/>
          <w:i w:val="0"/>
          <w:iCs w:val="0"/>
          <w:color w:val="auto"/>
        </w:rPr>
        <w:t>1.3本协议所称相关主体，对任何一方而言，包括但不限于以下单位或者个人：</w:t>
      </w:r>
    </w:p>
    <w:p>
      <w:pPr>
        <w:pStyle w:val="2"/>
        <w:rPr>
          <w:rFonts w:hint="eastAsia"/>
          <w:i w:val="0"/>
          <w:iCs w:val="0"/>
          <w:color w:val="auto"/>
        </w:rPr>
      </w:pPr>
      <w:r>
        <w:rPr>
          <w:rFonts w:hint="eastAsia"/>
          <w:i w:val="0"/>
          <w:iCs w:val="0"/>
          <w:color w:val="auto"/>
        </w:rPr>
        <w:t>（1）一方或其关联方之工作人员；</w:t>
      </w:r>
    </w:p>
    <w:p>
      <w:pPr>
        <w:pStyle w:val="2"/>
        <w:rPr>
          <w:rFonts w:hint="eastAsia"/>
          <w:i w:val="0"/>
          <w:iCs w:val="0"/>
          <w:color w:val="auto"/>
        </w:rPr>
      </w:pPr>
      <w:r>
        <w:rPr>
          <w:rFonts w:hint="eastAsia"/>
          <w:i w:val="0"/>
          <w:iCs w:val="0"/>
          <w:color w:val="auto"/>
        </w:rPr>
        <w:t>（2）受一方委托办理相关事务的单位或者个人；</w:t>
      </w:r>
    </w:p>
    <w:p>
      <w:pPr>
        <w:pStyle w:val="2"/>
        <w:rPr>
          <w:rFonts w:hint="eastAsia"/>
          <w:i w:val="0"/>
          <w:iCs w:val="0"/>
          <w:color w:val="auto"/>
        </w:rPr>
      </w:pPr>
      <w:r>
        <w:rPr>
          <w:rFonts w:hint="eastAsia"/>
          <w:i w:val="0"/>
          <w:iCs w:val="0"/>
          <w:color w:val="auto"/>
        </w:rPr>
        <w:t>（3）利用职权或者影响力影响交易的单位或者个人；</w:t>
      </w:r>
    </w:p>
    <w:p>
      <w:pPr>
        <w:pStyle w:val="2"/>
        <w:rPr>
          <w:rFonts w:hint="eastAsia"/>
          <w:i w:val="0"/>
          <w:iCs w:val="0"/>
          <w:color w:val="auto"/>
        </w:rPr>
      </w:pPr>
      <w:r>
        <w:rPr>
          <w:rFonts w:hint="eastAsia"/>
          <w:i w:val="0"/>
          <w:iCs w:val="0"/>
          <w:color w:val="auto"/>
        </w:rPr>
        <w:t>（4）前述相关人员的亲属；</w:t>
      </w:r>
    </w:p>
    <w:p>
      <w:pPr>
        <w:pStyle w:val="2"/>
        <w:rPr>
          <w:rFonts w:hint="eastAsia"/>
          <w:i w:val="0"/>
          <w:iCs w:val="0"/>
          <w:color w:val="auto"/>
        </w:rPr>
      </w:pPr>
      <w:r>
        <w:rPr>
          <w:rFonts w:hint="eastAsia"/>
          <w:i w:val="0"/>
          <w:iCs w:val="0"/>
          <w:color w:val="auto"/>
        </w:rPr>
        <w:t>（5）与前述相关主体存在利害关系的其他单位或者人员。</w:t>
      </w:r>
    </w:p>
    <w:p>
      <w:pPr>
        <w:pStyle w:val="2"/>
        <w:rPr>
          <w:rFonts w:hint="eastAsia"/>
          <w:i w:val="0"/>
          <w:iCs w:val="0"/>
          <w:color w:val="auto"/>
        </w:rPr>
      </w:pPr>
      <w:r>
        <w:rPr>
          <w:rFonts w:hint="eastAsia"/>
          <w:i w:val="0"/>
          <w:iCs w:val="0"/>
          <w:color w:val="auto"/>
        </w:rPr>
        <w:t>乙方相关主体实施违反本协议约定之行为的，均应视为乙方实施行为。</w:t>
      </w:r>
    </w:p>
    <w:p>
      <w:pPr>
        <w:pStyle w:val="2"/>
        <w:rPr>
          <w:rFonts w:hint="eastAsia"/>
          <w:i w:val="0"/>
          <w:iCs w:val="0"/>
          <w:color w:val="auto"/>
        </w:rPr>
      </w:pPr>
      <w:r>
        <w:rPr>
          <w:rFonts w:hint="eastAsia"/>
          <w:i w:val="0"/>
          <w:iCs w:val="0"/>
          <w:color w:val="auto"/>
        </w:rPr>
        <w:t>1.4一方监督发现对方相关主体在业务合作中存在违规行为的，应当及时提醒并有权向对方纪检部门举报。情节严重构成犯罪的，任何一方均有权向司法机关报案，追究相关单位或者人员的刑事责任。</w:t>
      </w:r>
    </w:p>
    <w:p>
      <w:pPr>
        <w:pStyle w:val="2"/>
        <w:rPr>
          <w:rFonts w:hint="eastAsia"/>
          <w:i w:val="0"/>
          <w:iCs w:val="0"/>
          <w:color w:val="auto"/>
        </w:rPr>
      </w:pPr>
      <w:r>
        <w:rPr>
          <w:rFonts w:hint="eastAsia"/>
          <w:i w:val="0"/>
          <w:iCs w:val="0"/>
          <w:color w:val="auto"/>
        </w:rPr>
        <w:t>第二条  商业贿赂</w:t>
      </w:r>
    </w:p>
    <w:p>
      <w:pPr>
        <w:pStyle w:val="2"/>
        <w:rPr>
          <w:rFonts w:hint="eastAsia"/>
          <w:i w:val="0"/>
          <w:iCs w:val="0"/>
          <w:color w:val="auto"/>
        </w:rPr>
      </w:pPr>
      <w:r>
        <w:rPr>
          <w:rFonts w:hint="eastAsia"/>
          <w:i w:val="0"/>
          <w:iCs w:val="0"/>
          <w:color w:val="auto"/>
        </w:rPr>
        <w:t>2.1本协议所称商业贿赂，是指乙方或乙方相关主体为获取或意图获取交易机会或者竞争优势，采用财物或者其他形式贿赂甲方或甲方相关主体的行为。</w:t>
      </w:r>
    </w:p>
    <w:p>
      <w:pPr>
        <w:pStyle w:val="2"/>
        <w:rPr>
          <w:rFonts w:hint="eastAsia"/>
          <w:i w:val="0"/>
          <w:iCs w:val="0"/>
          <w:color w:val="auto"/>
        </w:rPr>
      </w:pPr>
      <w:r>
        <w:rPr>
          <w:rFonts w:hint="eastAsia"/>
          <w:i w:val="0"/>
          <w:iCs w:val="0"/>
          <w:color w:val="auto"/>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pStyle w:val="2"/>
        <w:rPr>
          <w:rFonts w:hint="eastAsia"/>
          <w:i w:val="0"/>
          <w:iCs w:val="0"/>
          <w:color w:val="auto"/>
        </w:rPr>
      </w:pPr>
      <w:r>
        <w:rPr>
          <w:rFonts w:hint="eastAsia"/>
          <w:i w:val="0"/>
          <w:iCs w:val="0"/>
          <w:color w:val="auto"/>
        </w:rPr>
        <w:t>2.3本条第1款所称其他形式，包括但不限于：</w:t>
      </w:r>
    </w:p>
    <w:p>
      <w:pPr>
        <w:pStyle w:val="2"/>
        <w:rPr>
          <w:rFonts w:hint="eastAsia"/>
          <w:i w:val="0"/>
          <w:iCs w:val="0"/>
          <w:color w:val="auto"/>
        </w:rPr>
      </w:pPr>
      <w:r>
        <w:rPr>
          <w:rFonts w:hint="eastAsia"/>
          <w:i w:val="0"/>
          <w:iCs w:val="0"/>
          <w:color w:val="auto"/>
        </w:rPr>
        <w:t>（1）以任何方式实施商业贿赂或违规提供回扣、折扣、宴请与游玩活动或其他不正当利益；</w:t>
      </w:r>
    </w:p>
    <w:p>
      <w:pPr>
        <w:pStyle w:val="2"/>
        <w:rPr>
          <w:rFonts w:hint="eastAsia"/>
          <w:i w:val="0"/>
          <w:iCs w:val="0"/>
          <w:color w:val="auto"/>
        </w:rPr>
      </w:pPr>
      <w:r>
        <w:rPr>
          <w:rFonts w:hint="eastAsia"/>
          <w:i w:val="0"/>
          <w:iCs w:val="0"/>
          <w:color w:val="auto"/>
        </w:rPr>
        <w:t>（2）为甲方或甲方相关主体安排有可能影响公平、公正交易的宴请、健身、娱乐等活动；</w:t>
      </w:r>
    </w:p>
    <w:p>
      <w:pPr>
        <w:pStyle w:val="2"/>
        <w:rPr>
          <w:rFonts w:hint="eastAsia"/>
          <w:i w:val="0"/>
          <w:iCs w:val="0"/>
          <w:color w:val="auto"/>
        </w:rPr>
      </w:pPr>
      <w:r>
        <w:rPr>
          <w:rFonts w:hint="eastAsia"/>
          <w:i w:val="0"/>
          <w:iCs w:val="0"/>
          <w:color w:val="auto"/>
        </w:rPr>
        <w:t>（3）为甲方或甲方相关主体投资入股、个人借款或买卖股票、债券等提供方便；</w:t>
      </w:r>
    </w:p>
    <w:p>
      <w:pPr>
        <w:pStyle w:val="2"/>
        <w:rPr>
          <w:rFonts w:hint="eastAsia"/>
          <w:i w:val="0"/>
          <w:iCs w:val="0"/>
          <w:color w:val="auto"/>
        </w:rPr>
      </w:pPr>
      <w:r>
        <w:rPr>
          <w:rFonts w:hint="eastAsia"/>
          <w:i w:val="0"/>
          <w:iCs w:val="0"/>
          <w:color w:val="auto"/>
        </w:rPr>
        <w:t>（4）为甲方或甲方相关主体购买或装修住房、婚丧嫁娶、配偶子女上学或工作安排以及出国出境、旅游等提供方便；</w:t>
      </w:r>
    </w:p>
    <w:p>
      <w:pPr>
        <w:pStyle w:val="2"/>
        <w:rPr>
          <w:rFonts w:hint="eastAsia"/>
          <w:i w:val="0"/>
          <w:iCs w:val="0"/>
          <w:color w:val="auto"/>
        </w:rPr>
      </w:pPr>
      <w:r>
        <w:rPr>
          <w:rFonts w:hint="eastAsia"/>
          <w:i w:val="0"/>
          <w:iCs w:val="0"/>
          <w:color w:val="auto"/>
        </w:rPr>
        <w:t>（5）违反规定为甲方或甲方相关主体在乙方相关企业工作、挂名兼职、合伙经营、介绍承揽业务等提供方便；</w:t>
      </w:r>
    </w:p>
    <w:p>
      <w:pPr>
        <w:pStyle w:val="2"/>
        <w:rPr>
          <w:rFonts w:hint="eastAsia"/>
          <w:i w:val="0"/>
          <w:iCs w:val="0"/>
          <w:color w:val="auto"/>
        </w:rPr>
      </w:pPr>
      <w:r>
        <w:rPr>
          <w:rFonts w:hint="eastAsia"/>
          <w:i w:val="0"/>
          <w:iCs w:val="0"/>
          <w:color w:val="auto"/>
        </w:rPr>
        <w:t>（6）向甲方或甲方相关主体提供借款、融资、担保等；</w:t>
      </w:r>
    </w:p>
    <w:p>
      <w:pPr>
        <w:pStyle w:val="2"/>
        <w:rPr>
          <w:rFonts w:hint="eastAsia"/>
          <w:i w:val="0"/>
          <w:iCs w:val="0"/>
          <w:color w:val="auto"/>
        </w:rPr>
      </w:pPr>
      <w:r>
        <w:rPr>
          <w:rFonts w:hint="eastAsia"/>
          <w:i w:val="0"/>
          <w:iCs w:val="0"/>
          <w:color w:val="auto"/>
        </w:rPr>
        <w:t>（7）给予或承诺给予其不正当利益的其他行为；</w:t>
      </w:r>
    </w:p>
    <w:p>
      <w:pPr>
        <w:pStyle w:val="2"/>
        <w:rPr>
          <w:rFonts w:hint="eastAsia"/>
          <w:i w:val="0"/>
          <w:iCs w:val="0"/>
          <w:color w:val="auto"/>
        </w:rPr>
      </w:pPr>
      <w:r>
        <w:rPr>
          <w:rFonts w:hint="eastAsia"/>
          <w:i w:val="0"/>
          <w:iCs w:val="0"/>
          <w:color w:val="auto"/>
        </w:rPr>
        <w:t>（8）其他违反国家法律法规或商业道德准则的影响公正交易的行为。</w:t>
      </w:r>
    </w:p>
    <w:p>
      <w:pPr>
        <w:pStyle w:val="2"/>
        <w:rPr>
          <w:rFonts w:hint="eastAsia"/>
          <w:i w:val="0"/>
          <w:iCs w:val="0"/>
          <w:color w:val="auto"/>
        </w:rPr>
      </w:pPr>
      <w:r>
        <w:rPr>
          <w:rFonts w:hint="eastAsia"/>
          <w:i w:val="0"/>
          <w:iCs w:val="0"/>
          <w:color w:val="auto"/>
        </w:rPr>
        <w:t>第三条  回扣</w:t>
      </w:r>
    </w:p>
    <w:p>
      <w:pPr>
        <w:pStyle w:val="2"/>
        <w:rPr>
          <w:rFonts w:hint="eastAsia"/>
          <w:i w:val="0"/>
          <w:iCs w:val="0"/>
          <w:color w:val="auto"/>
        </w:rPr>
      </w:pPr>
      <w:r>
        <w:rPr>
          <w:rFonts w:hint="eastAsia"/>
          <w:i w:val="0"/>
          <w:iCs w:val="0"/>
          <w:color w:val="auto"/>
        </w:rPr>
        <w:t>3.1本协议所称回扣，是指乙方促成合作时在账外暗中以现金、实物或者其他方式退给甲方或甲方相关主体一定比例的商品或服务价款。</w:t>
      </w:r>
    </w:p>
    <w:p>
      <w:pPr>
        <w:pStyle w:val="2"/>
        <w:rPr>
          <w:rFonts w:hint="eastAsia"/>
          <w:i w:val="0"/>
          <w:iCs w:val="0"/>
          <w:color w:val="auto"/>
        </w:rPr>
      </w:pPr>
      <w:r>
        <w:rPr>
          <w:rFonts w:hint="eastAsia"/>
          <w:i w:val="0"/>
          <w:iCs w:val="0"/>
          <w:color w:val="auto"/>
        </w:rPr>
        <w:t>3.2本条第1款所称账外，是指未在依法设立的反映其生产经营活动或者行政事业经费收支的财务账上按照财务会计制度规定明确如实记载，包括不记入财务账、转入其他财务账或者做假账等。</w:t>
      </w:r>
    </w:p>
    <w:p>
      <w:pPr>
        <w:pStyle w:val="2"/>
        <w:rPr>
          <w:rFonts w:hint="eastAsia"/>
          <w:i w:val="0"/>
          <w:iCs w:val="0"/>
          <w:color w:val="auto"/>
        </w:rPr>
      </w:pPr>
      <w:r>
        <w:rPr>
          <w:rFonts w:hint="eastAsia"/>
          <w:i w:val="0"/>
          <w:iCs w:val="0"/>
          <w:color w:val="auto"/>
        </w:rPr>
        <w:t>3.3乙方在账外暗中给予甲方相关主体回扣的，视为实施商业贿赂行为。</w:t>
      </w:r>
    </w:p>
    <w:p>
      <w:pPr>
        <w:pStyle w:val="2"/>
        <w:rPr>
          <w:rFonts w:hint="eastAsia"/>
          <w:i w:val="0"/>
          <w:iCs w:val="0"/>
          <w:color w:val="auto"/>
        </w:rPr>
      </w:pPr>
      <w:r>
        <w:rPr>
          <w:rFonts w:hint="eastAsia"/>
          <w:i w:val="0"/>
          <w:iCs w:val="0"/>
          <w:color w:val="auto"/>
        </w:rPr>
        <w:t>第四条  折扣</w:t>
      </w:r>
    </w:p>
    <w:p>
      <w:pPr>
        <w:pStyle w:val="2"/>
        <w:rPr>
          <w:rFonts w:hint="eastAsia"/>
          <w:i w:val="0"/>
          <w:iCs w:val="0"/>
          <w:color w:val="auto"/>
        </w:rPr>
      </w:pPr>
      <w:r>
        <w:rPr>
          <w:rFonts w:hint="eastAsia"/>
          <w:i w:val="0"/>
          <w:iCs w:val="0"/>
          <w:color w:val="auto"/>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pStyle w:val="2"/>
        <w:rPr>
          <w:rFonts w:hint="eastAsia"/>
          <w:i w:val="0"/>
          <w:iCs w:val="0"/>
          <w:color w:val="auto"/>
        </w:rPr>
      </w:pPr>
      <w:r>
        <w:rPr>
          <w:rFonts w:hint="eastAsia"/>
          <w:i w:val="0"/>
          <w:iCs w:val="0"/>
          <w:color w:val="auto"/>
        </w:rPr>
        <w:t>4.2乙方提供的商品或服务，可以以明示方式给予甲方折扣。乙方给予甲方折扣的，必须在采购协议中予以明确并如实入账。</w:t>
      </w:r>
    </w:p>
    <w:p>
      <w:pPr>
        <w:pStyle w:val="2"/>
        <w:rPr>
          <w:rFonts w:hint="eastAsia"/>
          <w:i w:val="0"/>
          <w:iCs w:val="0"/>
          <w:color w:val="auto"/>
        </w:rPr>
      </w:pPr>
      <w:r>
        <w:rPr>
          <w:rFonts w:hint="eastAsia"/>
          <w:i w:val="0"/>
          <w:iCs w:val="0"/>
          <w:color w:val="auto"/>
        </w:rPr>
        <w:t>4.3本条第1款所称如实入账，是指根据采购或合作协议约定的金额和支付方式，在依法设立的反映甲方生产经营活动收支的财务账上按照财务会计制度规定明确如实记载。</w:t>
      </w:r>
    </w:p>
    <w:p>
      <w:pPr>
        <w:pStyle w:val="2"/>
        <w:rPr>
          <w:rFonts w:hint="eastAsia"/>
          <w:i w:val="0"/>
          <w:iCs w:val="0"/>
          <w:color w:val="auto"/>
        </w:rPr>
      </w:pPr>
      <w:r>
        <w:rPr>
          <w:rFonts w:hint="eastAsia"/>
          <w:i w:val="0"/>
          <w:iCs w:val="0"/>
          <w:color w:val="auto"/>
        </w:rPr>
        <w:t>4.4乙方违反本条约定的，视为实施商业贿赂行为。</w:t>
      </w:r>
    </w:p>
    <w:p>
      <w:pPr>
        <w:pStyle w:val="2"/>
        <w:rPr>
          <w:rFonts w:hint="eastAsia"/>
          <w:i w:val="0"/>
          <w:iCs w:val="0"/>
          <w:color w:val="auto"/>
        </w:rPr>
      </w:pPr>
      <w:r>
        <w:rPr>
          <w:rFonts w:hint="eastAsia"/>
          <w:i w:val="0"/>
          <w:iCs w:val="0"/>
          <w:color w:val="auto"/>
        </w:rPr>
        <w:t>第五条  宴请与游玩活动</w:t>
      </w:r>
    </w:p>
    <w:p>
      <w:pPr>
        <w:pStyle w:val="2"/>
        <w:rPr>
          <w:rFonts w:hint="eastAsia"/>
          <w:i w:val="0"/>
          <w:iCs w:val="0"/>
          <w:color w:val="auto"/>
        </w:rPr>
      </w:pPr>
      <w:r>
        <w:rPr>
          <w:rFonts w:hint="eastAsia"/>
          <w:i w:val="0"/>
          <w:iCs w:val="0"/>
          <w:color w:val="auto"/>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pStyle w:val="2"/>
        <w:rPr>
          <w:rFonts w:hint="eastAsia"/>
          <w:i w:val="0"/>
          <w:iCs w:val="0"/>
          <w:color w:val="auto"/>
        </w:rPr>
      </w:pPr>
      <w:r>
        <w:rPr>
          <w:rFonts w:hint="eastAsia"/>
          <w:i w:val="0"/>
          <w:iCs w:val="0"/>
          <w:color w:val="auto"/>
        </w:rPr>
        <w:t>5.2乙方不得为甲方相关主体提供各种形式的旅游、健身、KTV、酒吧、按摩、赌博、色情等娱乐休闲活动。</w:t>
      </w:r>
    </w:p>
    <w:p>
      <w:pPr>
        <w:pStyle w:val="2"/>
        <w:rPr>
          <w:rFonts w:hint="eastAsia"/>
          <w:i w:val="0"/>
          <w:iCs w:val="0"/>
          <w:color w:val="auto"/>
        </w:rPr>
      </w:pPr>
      <w:r>
        <w:rPr>
          <w:rFonts w:hint="eastAsia"/>
          <w:i w:val="0"/>
          <w:iCs w:val="0"/>
          <w:color w:val="auto"/>
        </w:rPr>
        <w:t>5.3乙方违反本条约定的，视为实施商业贿赂行为。</w:t>
      </w:r>
    </w:p>
    <w:p>
      <w:pPr>
        <w:pStyle w:val="2"/>
        <w:rPr>
          <w:rFonts w:hint="eastAsia"/>
          <w:i w:val="0"/>
          <w:iCs w:val="0"/>
          <w:color w:val="auto"/>
        </w:rPr>
      </w:pPr>
      <w:r>
        <w:rPr>
          <w:rFonts w:hint="eastAsia"/>
          <w:i w:val="0"/>
          <w:iCs w:val="0"/>
          <w:color w:val="auto"/>
        </w:rPr>
        <w:t>第六条  禁止行为</w:t>
      </w:r>
    </w:p>
    <w:p>
      <w:pPr>
        <w:pStyle w:val="2"/>
        <w:rPr>
          <w:rFonts w:hint="eastAsia"/>
          <w:i w:val="0"/>
          <w:iCs w:val="0"/>
          <w:color w:val="auto"/>
        </w:rPr>
      </w:pPr>
      <w:r>
        <w:rPr>
          <w:rFonts w:hint="eastAsia"/>
          <w:i w:val="0"/>
          <w:iCs w:val="0"/>
          <w:color w:val="auto"/>
        </w:rPr>
        <w:t>双方一致同意双方或双方相关主体的如下行为是应当禁止的营私舞弊或腐败行为：</w:t>
      </w:r>
    </w:p>
    <w:p>
      <w:pPr>
        <w:pStyle w:val="2"/>
        <w:rPr>
          <w:rFonts w:hint="eastAsia"/>
          <w:i w:val="0"/>
          <w:iCs w:val="0"/>
          <w:color w:val="auto"/>
        </w:rPr>
      </w:pPr>
      <w:r>
        <w:rPr>
          <w:rFonts w:hint="eastAsia"/>
          <w:i w:val="0"/>
          <w:iCs w:val="0"/>
          <w:color w:val="auto"/>
        </w:rPr>
        <w:t>6.1甲方及甲方相关主体向乙方索要或收受财物或其他形式的财产性利益、非财产性利益。</w:t>
      </w:r>
    </w:p>
    <w:p>
      <w:pPr>
        <w:pStyle w:val="2"/>
        <w:rPr>
          <w:rFonts w:hint="eastAsia"/>
          <w:i w:val="0"/>
          <w:iCs w:val="0"/>
          <w:color w:val="auto"/>
        </w:rPr>
      </w:pPr>
      <w:r>
        <w:rPr>
          <w:rFonts w:hint="eastAsia"/>
          <w:i w:val="0"/>
          <w:iCs w:val="0"/>
          <w:color w:val="auto"/>
        </w:rPr>
        <w:t>6.2乙方及乙方相关主体向甲方或甲方相关主体提供财物或其他形式的财产性利益、非财产性利益，包括但不限于：</w:t>
      </w:r>
    </w:p>
    <w:p>
      <w:pPr>
        <w:pStyle w:val="2"/>
        <w:rPr>
          <w:rFonts w:hint="eastAsia"/>
          <w:i w:val="0"/>
          <w:iCs w:val="0"/>
          <w:color w:val="auto"/>
        </w:rPr>
      </w:pPr>
      <w:r>
        <w:rPr>
          <w:rFonts w:hint="eastAsia"/>
          <w:i w:val="0"/>
          <w:iCs w:val="0"/>
          <w:color w:val="auto"/>
        </w:rPr>
        <w:t>（1）报销甲方相关主体的私人费用；</w:t>
      </w:r>
    </w:p>
    <w:p>
      <w:pPr>
        <w:pStyle w:val="2"/>
        <w:rPr>
          <w:rFonts w:hint="eastAsia"/>
          <w:i w:val="0"/>
          <w:iCs w:val="0"/>
          <w:color w:val="auto"/>
        </w:rPr>
      </w:pPr>
      <w:r>
        <w:rPr>
          <w:rFonts w:hint="eastAsia"/>
          <w:i w:val="0"/>
          <w:iCs w:val="0"/>
          <w:color w:val="auto"/>
        </w:rPr>
        <w:t>（2）提供超过宴请标准的宴请或娱乐活动；</w:t>
      </w:r>
    </w:p>
    <w:p>
      <w:pPr>
        <w:pStyle w:val="2"/>
        <w:rPr>
          <w:rFonts w:hint="eastAsia"/>
          <w:i w:val="0"/>
          <w:iCs w:val="0"/>
          <w:color w:val="auto"/>
        </w:rPr>
      </w:pPr>
      <w:r>
        <w:rPr>
          <w:rFonts w:hint="eastAsia"/>
          <w:i w:val="0"/>
          <w:iCs w:val="0"/>
          <w:color w:val="auto"/>
        </w:rPr>
        <w:t>（3）介绍甲方相关主体亲友到乙方处工作；</w:t>
      </w:r>
    </w:p>
    <w:p>
      <w:pPr>
        <w:pStyle w:val="2"/>
        <w:rPr>
          <w:rFonts w:hint="eastAsia"/>
          <w:i w:val="0"/>
          <w:iCs w:val="0"/>
          <w:color w:val="auto"/>
        </w:rPr>
      </w:pPr>
      <w:r>
        <w:rPr>
          <w:rFonts w:hint="eastAsia"/>
          <w:i w:val="0"/>
          <w:iCs w:val="0"/>
          <w:color w:val="auto"/>
        </w:rPr>
        <w:t>（4）提出、邀请或事实上接受甲方相关主体在乙方参股或参与乙方经营活动；</w:t>
      </w:r>
    </w:p>
    <w:p>
      <w:pPr>
        <w:pStyle w:val="2"/>
        <w:rPr>
          <w:rFonts w:hint="eastAsia"/>
          <w:i w:val="0"/>
          <w:iCs w:val="0"/>
          <w:color w:val="auto"/>
        </w:rPr>
      </w:pPr>
      <w:r>
        <w:rPr>
          <w:rFonts w:hint="eastAsia"/>
          <w:i w:val="0"/>
          <w:iCs w:val="0"/>
          <w:color w:val="auto"/>
        </w:rPr>
        <w:t>（5）组织或向甲方相关主体提供旅游等代偿活动利益；</w:t>
      </w:r>
    </w:p>
    <w:p>
      <w:pPr>
        <w:pStyle w:val="2"/>
        <w:rPr>
          <w:rFonts w:hint="eastAsia"/>
          <w:i w:val="0"/>
          <w:iCs w:val="0"/>
          <w:color w:val="auto"/>
        </w:rPr>
      </w:pPr>
      <w:r>
        <w:rPr>
          <w:rFonts w:hint="eastAsia"/>
          <w:i w:val="0"/>
          <w:iCs w:val="0"/>
          <w:color w:val="auto"/>
        </w:rPr>
        <w:t>（6）向甲方相关主体提供借款、融资、担保等；</w:t>
      </w:r>
    </w:p>
    <w:p>
      <w:pPr>
        <w:pStyle w:val="2"/>
        <w:rPr>
          <w:rFonts w:hint="eastAsia"/>
          <w:i w:val="0"/>
          <w:iCs w:val="0"/>
          <w:color w:val="auto"/>
        </w:rPr>
      </w:pPr>
      <w:r>
        <w:rPr>
          <w:rFonts w:hint="eastAsia"/>
          <w:i w:val="0"/>
          <w:iCs w:val="0"/>
          <w:color w:val="auto"/>
        </w:rPr>
        <w:t>（7）给予或承诺给予甲方相关主体不正当利益的其他行为；</w:t>
      </w:r>
    </w:p>
    <w:p>
      <w:pPr>
        <w:pStyle w:val="2"/>
        <w:rPr>
          <w:rFonts w:hint="eastAsia"/>
          <w:i w:val="0"/>
          <w:iCs w:val="0"/>
          <w:color w:val="auto"/>
        </w:rPr>
      </w:pPr>
      <w:r>
        <w:rPr>
          <w:rFonts w:hint="eastAsia"/>
          <w:i w:val="0"/>
          <w:iCs w:val="0"/>
          <w:color w:val="auto"/>
        </w:rPr>
        <w:t>（8）其他违反本协议约定、国家法律法规或商业道德准则的影响公正交易的行为。</w:t>
      </w:r>
    </w:p>
    <w:p>
      <w:pPr>
        <w:pStyle w:val="2"/>
        <w:rPr>
          <w:rFonts w:hint="eastAsia"/>
          <w:i w:val="0"/>
          <w:iCs w:val="0"/>
          <w:color w:val="auto"/>
        </w:rPr>
      </w:pPr>
      <w:r>
        <w:rPr>
          <w:rFonts w:hint="eastAsia"/>
          <w:i w:val="0"/>
          <w:iCs w:val="0"/>
          <w:color w:val="auto"/>
        </w:rPr>
        <w:t>第七条  乙方承诺</w:t>
      </w:r>
    </w:p>
    <w:p>
      <w:pPr>
        <w:pStyle w:val="2"/>
        <w:rPr>
          <w:rFonts w:hint="eastAsia"/>
          <w:i w:val="0"/>
          <w:iCs w:val="0"/>
          <w:color w:val="auto"/>
        </w:rPr>
      </w:pPr>
      <w:r>
        <w:rPr>
          <w:rFonts w:hint="eastAsia"/>
          <w:i w:val="0"/>
          <w:iCs w:val="0"/>
          <w:color w:val="auto"/>
        </w:rPr>
        <w:t>乙方承诺在双方的商务接洽、合同关系、交易过程中遵守如下要求：</w:t>
      </w:r>
    </w:p>
    <w:p>
      <w:pPr>
        <w:pStyle w:val="2"/>
        <w:rPr>
          <w:rFonts w:hint="eastAsia"/>
          <w:i w:val="0"/>
          <w:iCs w:val="0"/>
          <w:color w:val="auto"/>
        </w:rPr>
      </w:pPr>
      <w:r>
        <w:rPr>
          <w:rFonts w:hint="eastAsia"/>
          <w:i w:val="0"/>
          <w:iCs w:val="0"/>
          <w:color w:val="auto"/>
        </w:rPr>
        <w:t>7.1 避免利害关系</w:t>
      </w:r>
    </w:p>
    <w:p>
      <w:pPr>
        <w:pStyle w:val="2"/>
        <w:rPr>
          <w:rFonts w:hint="eastAsia"/>
          <w:i w:val="0"/>
          <w:iCs w:val="0"/>
          <w:color w:val="auto"/>
        </w:rPr>
      </w:pPr>
      <w:r>
        <w:rPr>
          <w:rFonts w:hint="eastAsia"/>
          <w:i w:val="0"/>
          <w:iCs w:val="0"/>
          <w:color w:val="auto"/>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pStyle w:val="2"/>
        <w:rPr>
          <w:rFonts w:hint="eastAsia"/>
          <w:i w:val="0"/>
          <w:iCs w:val="0"/>
          <w:color w:val="auto"/>
        </w:rPr>
      </w:pPr>
      <w:r>
        <w:rPr>
          <w:rFonts w:hint="eastAsia"/>
          <w:i w:val="0"/>
          <w:iCs w:val="0"/>
          <w:color w:val="auto"/>
        </w:rPr>
        <w:t>7.2 恪守廉洁自律原则</w:t>
      </w:r>
    </w:p>
    <w:p>
      <w:pPr>
        <w:pStyle w:val="2"/>
        <w:rPr>
          <w:rFonts w:hint="eastAsia"/>
          <w:i w:val="0"/>
          <w:iCs w:val="0"/>
          <w:color w:val="auto"/>
        </w:rPr>
      </w:pPr>
      <w:r>
        <w:rPr>
          <w:rFonts w:hint="eastAsia"/>
          <w:i w:val="0"/>
          <w:iCs w:val="0"/>
          <w:color w:val="auto"/>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pStyle w:val="2"/>
        <w:rPr>
          <w:rFonts w:hint="eastAsia"/>
          <w:i w:val="0"/>
          <w:iCs w:val="0"/>
          <w:color w:val="auto"/>
        </w:rPr>
      </w:pPr>
      <w:r>
        <w:rPr>
          <w:rFonts w:hint="eastAsia"/>
          <w:i w:val="0"/>
          <w:iCs w:val="0"/>
          <w:color w:val="auto"/>
        </w:rPr>
        <w:t>7.2.2支持甲方的廉洁诚信建设，承诺承担实名举报的义务，若乙方或乙方相关主体对甲方或甲方相关主体的索贿行为不拒绝、不申报，并满足其要求的，则该行为视同乙方实施商业贿赂行为。</w:t>
      </w:r>
    </w:p>
    <w:p>
      <w:pPr>
        <w:pStyle w:val="2"/>
        <w:rPr>
          <w:rFonts w:hint="eastAsia"/>
          <w:i w:val="0"/>
          <w:iCs w:val="0"/>
          <w:color w:val="auto"/>
        </w:rPr>
      </w:pPr>
      <w:r>
        <w:rPr>
          <w:rFonts w:hint="eastAsia"/>
          <w:i w:val="0"/>
          <w:iCs w:val="0"/>
          <w:color w:val="auto"/>
        </w:rPr>
        <w:t>7.3 恪守诚实信用原则</w:t>
      </w:r>
    </w:p>
    <w:p>
      <w:pPr>
        <w:pStyle w:val="2"/>
        <w:rPr>
          <w:rFonts w:hint="eastAsia"/>
          <w:i w:val="0"/>
          <w:iCs w:val="0"/>
          <w:color w:val="auto"/>
        </w:rPr>
      </w:pPr>
      <w:r>
        <w:rPr>
          <w:rFonts w:hint="eastAsia"/>
          <w:i w:val="0"/>
          <w:iCs w:val="0"/>
          <w:color w:val="auto"/>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pStyle w:val="2"/>
        <w:rPr>
          <w:rFonts w:hint="eastAsia"/>
          <w:i w:val="0"/>
          <w:iCs w:val="0"/>
          <w:color w:val="auto"/>
        </w:rPr>
      </w:pPr>
      <w:r>
        <w:rPr>
          <w:rFonts w:hint="eastAsia"/>
          <w:i w:val="0"/>
          <w:iCs w:val="0"/>
          <w:color w:val="auto"/>
        </w:rPr>
        <w:t>7.3.2严格遵守向甲方做出的承诺、双方签署的合同、协议和备忘录等，确保产品质量和服务质量，不隐瞒任何可能对甲方利益造成影响的信息，积极配合甲方的审计。</w:t>
      </w:r>
    </w:p>
    <w:p>
      <w:pPr>
        <w:pStyle w:val="2"/>
        <w:rPr>
          <w:rFonts w:hint="eastAsia"/>
          <w:i w:val="0"/>
          <w:iCs w:val="0"/>
          <w:color w:val="auto"/>
        </w:rPr>
      </w:pPr>
      <w:r>
        <w:rPr>
          <w:rFonts w:hint="eastAsia"/>
          <w:i w:val="0"/>
          <w:iCs w:val="0"/>
          <w:color w:val="auto"/>
        </w:rPr>
        <w:t>7.3.3严格遵守甲方的供应商行为准则、合作协议、保密承诺书等政策文件中的相关规定。</w:t>
      </w:r>
    </w:p>
    <w:p>
      <w:pPr>
        <w:pStyle w:val="2"/>
        <w:rPr>
          <w:rFonts w:hint="eastAsia"/>
          <w:i w:val="0"/>
          <w:iCs w:val="0"/>
          <w:color w:val="auto"/>
        </w:rPr>
      </w:pPr>
      <w:r>
        <w:rPr>
          <w:rFonts w:hint="eastAsia"/>
          <w:i w:val="0"/>
          <w:iCs w:val="0"/>
          <w:color w:val="auto"/>
        </w:rPr>
        <w:t>7.3.4严格遵守甲方的品牌管理的相关规定，未经甲方授权不擅自使用甲方字样、授权合作伙伴等类似容易对外产生混淆的字样。</w:t>
      </w:r>
    </w:p>
    <w:p>
      <w:pPr>
        <w:pStyle w:val="2"/>
        <w:rPr>
          <w:rFonts w:hint="eastAsia"/>
          <w:i w:val="0"/>
          <w:iCs w:val="0"/>
          <w:color w:val="auto"/>
        </w:rPr>
      </w:pPr>
      <w:r>
        <w:rPr>
          <w:rFonts w:hint="eastAsia"/>
          <w:i w:val="0"/>
          <w:iCs w:val="0"/>
          <w:color w:val="auto"/>
        </w:rPr>
        <w:t>7.3.5严格遵守国家相关法律法规及甲方的管理规定，不参与任何违法活动。</w:t>
      </w:r>
    </w:p>
    <w:p>
      <w:pPr>
        <w:pStyle w:val="2"/>
        <w:rPr>
          <w:rFonts w:hint="eastAsia"/>
          <w:i w:val="0"/>
          <w:iCs w:val="0"/>
          <w:color w:val="auto"/>
        </w:rPr>
      </w:pPr>
      <w:r>
        <w:rPr>
          <w:rFonts w:hint="eastAsia"/>
          <w:i w:val="0"/>
          <w:iCs w:val="0"/>
          <w:color w:val="auto"/>
        </w:rPr>
        <w:t>7.3.6承诺实事求是，不对内部或社会传递任何虚假信息，严格遵守保密协议，不透露任何甲方的商业机密。</w:t>
      </w:r>
    </w:p>
    <w:p>
      <w:pPr>
        <w:pStyle w:val="2"/>
        <w:rPr>
          <w:rFonts w:hint="eastAsia"/>
          <w:i w:val="0"/>
          <w:iCs w:val="0"/>
          <w:color w:val="auto"/>
        </w:rPr>
      </w:pPr>
      <w:r>
        <w:rPr>
          <w:rFonts w:hint="eastAsia"/>
          <w:i w:val="0"/>
          <w:iCs w:val="0"/>
          <w:color w:val="auto"/>
        </w:rPr>
        <w:t>7.3.7未经甲方同意，不向任何新闻媒体、第三方述及有关甲方工作人员恪守商业道德方面的评价、信息。</w:t>
      </w:r>
    </w:p>
    <w:p>
      <w:pPr>
        <w:pStyle w:val="2"/>
        <w:rPr>
          <w:rFonts w:hint="eastAsia"/>
          <w:i w:val="0"/>
          <w:iCs w:val="0"/>
          <w:color w:val="auto"/>
        </w:rPr>
      </w:pPr>
      <w:r>
        <w:rPr>
          <w:rFonts w:hint="eastAsia"/>
          <w:i w:val="0"/>
          <w:iCs w:val="0"/>
          <w:color w:val="auto"/>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pStyle w:val="2"/>
        <w:rPr>
          <w:rFonts w:hint="eastAsia"/>
          <w:i w:val="0"/>
          <w:iCs w:val="0"/>
          <w:color w:val="auto"/>
        </w:rPr>
      </w:pPr>
      <w:r>
        <w:rPr>
          <w:rFonts w:hint="eastAsia"/>
          <w:i w:val="0"/>
          <w:iCs w:val="0"/>
          <w:color w:val="auto"/>
        </w:rPr>
        <w:t>7.4 确保信息公开透明</w:t>
      </w:r>
    </w:p>
    <w:p>
      <w:pPr>
        <w:pStyle w:val="2"/>
        <w:rPr>
          <w:rFonts w:hint="eastAsia"/>
          <w:i w:val="0"/>
          <w:iCs w:val="0"/>
          <w:color w:val="auto"/>
        </w:rPr>
      </w:pPr>
      <w:r>
        <w:rPr>
          <w:rFonts w:hint="eastAsia"/>
          <w:i w:val="0"/>
          <w:iCs w:val="0"/>
          <w:color w:val="auto"/>
        </w:rPr>
        <w:t>7.4.1主动向甲方披露与采购项目相关的信息，包括乙方真实情况、产品价格、技术参数、服务团队信息、履约情况等。</w:t>
      </w:r>
    </w:p>
    <w:p>
      <w:pPr>
        <w:pStyle w:val="2"/>
        <w:rPr>
          <w:rFonts w:hint="eastAsia"/>
          <w:i w:val="0"/>
          <w:iCs w:val="0"/>
          <w:color w:val="auto"/>
        </w:rPr>
      </w:pPr>
      <w:r>
        <w:rPr>
          <w:rFonts w:hint="eastAsia"/>
          <w:i w:val="0"/>
          <w:iCs w:val="0"/>
          <w:color w:val="auto"/>
        </w:rPr>
        <w:t>7.4.2不利用非法手段向甲方及甲方相关主体打探有关涉及甲方及甲方相关主体的商业秘密、人员信息、采购信息等。</w:t>
      </w:r>
    </w:p>
    <w:p>
      <w:pPr>
        <w:pStyle w:val="2"/>
        <w:rPr>
          <w:rFonts w:hint="eastAsia"/>
          <w:i w:val="0"/>
          <w:iCs w:val="0"/>
          <w:color w:val="auto"/>
        </w:rPr>
      </w:pPr>
      <w:r>
        <w:rPr>
          <w:rFonts w:hint="eastAsia"/>
          <w:i w:val="0"/>
          <w:iCs w:val="0"/>
          <w:color w:val="auto"/>
        </w:rPr>
        <w:t>7.5 积极配合监督举报</w:t>
      </w:r>
    </w:p>
    <w:p>
      <w:pPr>
        <w:pStyle w:val="2"/>
        <w:rPr>
          <w:rFonts w:hint="eastAsia"/>
          <w:i w:val="0"/>
          <w:iCs w:val="0"/>
          <w:color w:val="auto"/>
        </w:rPr>
      </w:pPr>
      <w:r>
        <w:rPr>
          <w:rFonts w:hint="eastAsia"/>
          <w:i w:val="0"/>
          <w:iCs w:val="0"/>
          <w:color w:val="auto"/>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pStyle w:val="2"/>
        <w:rPr>
          <w:rFonts w:hint="eastAsia"/>
          <w:i w:val="0"/>
          <w:iCs w:val="0"/>
          <w:color w:val="auto"/>
        </w:rPr>
      </w:pPr>
      <w:r>
        <w:rPr>
          <w:rFonts w:hint="eastAsia"/>
          <w:i w:val="0"/>
          <w:iCs w:val="0"/>
          <w:color w:val="auto"/>
        </w:rPr>
        <w:t>7.5.2如乙方有知悉或怀疑甲方相关主体有违反上述约定的，应及时采取措施并有权向甲方纪检部门举报。甲方会对所有信息提供者及所提供的全部资料严格保密。</w:t>
      </w:r>
    </w:p>
    <w:p>
      <w:pPr>
        <w:pStyle w:val="2"/>
        <w:rPr>
          <w:rFonts w:hint="eastAsia"/>
          <w:i w:val="0"/>
          <w:iCs w:val="0"/>
          <w:color w:val="auto"/>
        </w:rPr>
      </w:pPr>
      <w:r>
        <w:rPr>
          <w:rFonts w:hint="eastAsia"/>
          <w:i w:val="0"/>
          <w:iCs w:val="0"/>
          <w:color w:val="auto"/>
        </w:rPr>
        <w:t>7.6 加强内部廉洁管理</w:t>
      </w:r>
    </w:p>
    <w:p>
      <w:pPr>
        <w:pStyle w:val="2"/>
        <w:rPr>
          <w:rFonts w:hint="eastAsia"/>
          <w:i w:val="0"/>
          <w:iCs w:val="0"/>
          <w:color w:val="auto"/>
        </w:rPr>
      </w:pPr>
      <w:r>
        <w:rPr>
          <w:rFonts w:hint="eastAsia"/>
          <w:i w:val="0"/>
          <w:iCs w:val="0"/>
          <w:color w:val="auto"/>
        </w:rPr>
        <w:t>7.6.1加强内部管理：加强对员工的廉洁教育和培训，提高员工的道德素质和法律意识，建立健全内部管理制度，确保员工行为的合规性和廉洁性。</w:t>
      </w:r>
    </w:p>
    <w:p>
      <w:pPr>
        <w:pStyle w:val="2"/>
        <w:rPr>
          <w:rFonts w:hint="eastAsia"/>
          <w:i w:val="0"/>
          <w:iCs w:val="0"/>
          <w:color w:val="auto"/>
        </w:rPr>
      </w:pPr>
      <w:r>
        <w:rPr>
          <w:rFonts w:hint="eastAsia"/>
          <w:i w:val="0"/>
          <w:iCs w:val="0"/>
          <w:color w:val="auto"/>
        </w:rPr>
        <w:t>7.6.2设立监督机制：通过专门的监督机构或人员，对乙方的业务活动进行实时监督，确保员工行为的合规性。</w:t>
      </w:r>
    </w:p>
    <w:p>
      <w:pPr>
        <w:pStyle w:val="2"/>
        <w:rPr>
          <w:rFonts w:hint="eastAsia"/>
          <w:i w:val="0"/>
          <w:iCs w:val="0"/>
          <w:color w:val="auto"/>
        </w:rPr>
      </w:pPr>
      <w:r>
        <w:rPr>
          <w:rFonts w:hint="eastAsia"/>
          <w:i w:val="0"/>
          <w:iCs w:val="0"/>
          <w:color w:val="auto"/>
        </w:rPr>
        <w:t>7.6.3建立举报制度：鼓励员工积极举报违规行为，对举报人予以保护并给予奖励。</w:t>
      </w:r>
    </w:p>
    <w:p>
      <w:pPr>
        <w:pStyle w:val="2"/>
        <w:rPr>
          <w:rFonts w:hint="eastAsia"/>
          <w:i w:val="0"/>
          <w:iCs w:val="0"/>
          <w:color w:val="auto"/>
        </w:rPr>
      </w:pPr>
      <w:r>
        <w:rPr>
          <w:rFonts w:hint="eastAsia"/>
          <w:i w:val="0"/>
          <w:iCs w:val="0"/>
          <w:color w:val="auto"/>
        </w:rPr>
        <w:t>第八条  违约责任</w:t>
      </w:r>
    </w:p>
    <w:p>
      <w:pPr>
        <w:pStyle w:val="2"/>
        <w:rPr>
          <w:rFonts w:hint="eastAsia"/>
          <w:i w:val="0"/>
          <w:iCs w:val="0"/>
          <w:color w:val="auto"/>
        </w:rPr>
      </w:pPr>
      <w:r>
        <w:rPr>
          <w:rFonts w:hint="eastAsia"/>
          <w:i w:val="0"/>
          <w:iCs w:val="0"/>
          <w:color w:val="auto"/>
        </w:rPr>
        <w:t>8.1若甲方人员违反本协议第六条规定的，按照甲方内部管理权限，依据有关法律和规定给予处分或组织处理，涉嫌犯罪的，移交司法机关追究刑事责任。</w:t>
      </w:r>
    </w:p>
    <w:p>
      <w:pPr>
        <w:pStyle w:val="2"/>
        <w:rPr>
          <w:rFonts w:hint="eastAsia"/>
          <w:i w:val="0"/>
          <w:iCs w:val="0"/>
          <w:color w:val="auto"/>
        </w:rPr>
      </w:pPr>
      <w:r>
        <w:rPr>
          <w:rFonts w:hint="eastAsia"/>
          <w:i w:val="0"/>
          <w:iCs w:val="0"/>
          <w:color w:val="auto"/>
        </w:rPr>
        <w:t>8.2如乙方违反本协议任何约定或承诺，甲方有权依据甲方采购管理、供应商管理和采购文件相关要求，对乙方进行严肃处理，相关处罚结果记入供应商诚信档案。</w:t>
      </w:r>
    </w:p>
    <w:p>
      <w:pPr>
        <w:pStyle w:val="2"/>
        <w:rPr>
          <w:rFonts w:hint="eastAsia"/>
          <w:i w:val="0"/>
          <w:iCs w:val="0"/>
          <w:color w:val="auto"/>
        </w:rPr>
      </w:pPr>
      <w:r>
        <w:rPr>
          <w:rFonts w:hint="eastAsia"/>
          <w:i w:val="0"/>
          <w:iCs w:val="0"/>
          <w:color w:val="auto"/>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pStyle w:val="2"/>
        <w:rPr>
          <w:rFonts w:hint="eastAsia"/>
          <w:i w:val="0"/>
          <w:iCs w:val="0"/>
          <w:color w:val="auto"/>
        </w:rPr>
      </w:pPr>
      <w:r>
        <w:rPr>
          <w:rFonts w:hint="eastAsia"/>
          <w:i w:val="0"/>
          <w:iCs w:val="0"/>
          <w:color w:val="auto"/>
        </w:rPr>
        <w:t>8.4甲方及甲方子公司按照前述条款要求乙方承担赔偿责任的，乙方应于甲方发出赔偿通知之日起【10】个工作日内支付，如未及时支付，甲方及甲方子公司有权从主合同款项中直接扣除。</w:t>
      </w:r>
    </w:p>
    <w:p>
      <w:pPr>
        <w:pStyle w:val="2"/>
        <w:rPr>
          <w:rFonts w:hint="eastAsia"/>
          <w:i w:val="0"/>
          <w:iCs w:val="0"/>
          <w:color w:val="auto"/>
        </w:rPr>
      </w:pPr>
      <w:r>
        <w:rPr>
          <w:rFonts w:hint="eastAsia"/>
          <w:i w:val="0"/>
          <w:iCs w:val="0"/>
          <w:color w:val="auto"/>
        </w:rPr>
        <w:t>8.5乙方知悉并同意，对于上述情形的处理甲方有完全的判断权和自主权。</w:t>
      </w:r>
    </w:p>
    <w:p>
      <w:pPr>
        <w:pStyle w:val="2"/>
        <w:rPr>
          <w:rFonts w:hint="eastAsia"/>
          <w:i w:val="0"/>
          <w:iCs w:val="0"/>
          <w:color w:val="auto"/>
        </w:rPr>
      </w:pPr>
      <w:r>
        <w:rPr>
          <w:rFonts w:hint="eastAsia"/>
          <w:i w:val="0"/>
          <w:iCs w:val="0"/>
          <w:color w:val="auto"/>
        </w:rPr>
        <w:t>第九条  附则</w:t>
      </w:r>
    </w:p>
    <w:p>
      <w:pPr>
        <w:pStyle w:val="2"/>
        <w:rPr>
          <w:rFonts w:hint="eastAsia"/>
          <w:i w:val="0"/>
          <w:iCs w:val="0"/>
          <w:color w:val="auto"/>
        </w:rPr>
      </w:pPr>
      <w:r>
        <w:rPr>
          <w:rFonts w:hint="eastAsia"/>
          <w:i w:val="0"/>
          <w:iCs w:val="0"/>
          <w:color w:val="auto"/>
        </w:rPr>
        <w:t>9.1本协议的标题及各条款的标题仅为检索方便而设置，具体内容应当以各条款的具体规定为准，而不应参考该标题进行解释。</w:t>
      </w:r>
    </w:p>
    <w:p>
      <w:pPr>
        <w:pStyle w:val="2"/>
        <w:rPr>
          <w:rFonts w:hint="eastAsia"/>
          <w:i w:val="0"/>
          <w:iCs w:val="0"/>
          <w:color w:val="auto"/>
        </w:rPr>
      </w:pPr>
      <w:r>
        <w:rPr>
          <w:rFonts w:hint="eastAsia"/>
          <w:i w:val="0"/>
          <w:iCs w:val="0"/>
          <w:color w:val="auto"/>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pStyle w:val="2"/>
        <w:rPr>
          <w:rFonts w:hint="eastAsia"/>
          <w:i w:val="0"/>
          <w:iCs w:val="0"/>
          <w:color w:val="auto"/>
        </w:rPr>
      </w:pPr>
      <w:r>
        <w:rPr>
          <w:rFonts w:hint="eastAsia"/>
          <w:i w:val="0"/>
          <w:iCs w:val="0"/>
          <w:color w:val="auto"/>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pStyle w:val="2"/>
        <w:rPr>
          <w:rFonts w:hint="eastAsia"/>
          <w:i w:val="0"/>
          <w:iCs w:val="0"/>
          <w:color w:val="auto"/>
        </w:rPr>
      </w:pPr>
      <w:r>
        <w:rPr>
          <w:rFonts w:hint="eastAsia"/>
          <w:i w:val="0"/>
          <w:iCs w:val="0"/>
          <w:color w:val="auto"/>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Style w:val="2"/>
        <w:rPr>
          <w:rFonts w:hint="eastAsia"/>
          <w:i w:val="0"/>
          <w:iCs w:val="0"/>
          <w:color w:val="auto"/>
          <w:lang w:eastAsia="zh-CN"/>
        </w:rPr>
      </w:pPr>
      <w:r>
        <w:rPr>
          <w:rFonts w:hint="eastAsia"/>
          <w:i w:val="0"/>
          <w:iCs w:val="0"/>
          <w:color w:val="auto"/>
        </w:rPr>
        <w:t>9.5本协议长期有效</w:t>
      </w:r>
      <w:r>
        <w:rPr>
          <w:rFonts w:hint="eastAsia"/>
          <w:i w:val="0"/>
          <w:iCs w:val="0"/>
          <w:color w:val="auto"/>
          <w:lang w:eastAsia="zh-CN"/>
        </w:rPr>
        <w:t>。</w:t>
      </w:r>
    </w:p>
    <w:p>
      <w:pPr>
        <w:pStyle w:val="2"/>
        <w:sectPr>
          <w:footerReference r:id="rId7" w:type="default"/>
          <w:pgSz w:w="11906" w:h="16838"/>
          <w:pgMar w:top="1417" w:right="1134" w:bottom="1134" w:left="1134" w:header="851" w:footer="992" w:gutter="0"/>
          <w:cols w:space="720" w:num="1"/>
          <w:titlePg/>
          <w:docGrid w:type="lines" w:linePitch="312" w:charSpace="0"/>
        </w:sectPr>
      </w:pPr>
    </w:p>
    <w:p>
      <w:pPr>
        <w:pStyle w:val="3"/>
        <w:pageBreakBefore/>
        <w:ind w:left="0" w:firstLine="3064" w:firstLineChars="1090"/>
        <w:jc w:val="left"/>
        <w:rPr>
          <w:rFonts w:ascii="仿宋_GB2312" w:hAnsi="宋体" w:eastAsia="仿宋_GB2312"/>
          <w:color w:val="auto"/>
          <w:sz w:val="28"/>
          <w:szCs w:val="28"/>
        </w:rPr>
      </w:pPr>
      <w:bookmarkStart w:id="124" w:name="_Toc4181"/>
      <w:bookmarkStart w:id="125" w:name="_Toc29855"/>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采购项目背景</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随着县域保险市场竞争日益激烈，车险业务作为我司的核心业务板块，面临着保费增速放缓、客户流失加剧等多重挑战。为进一步拓展车险业务增量空间，增强公司在县域市场的品牌曝光度和客户触达率，乐山市分公司拟开展车险路名牌宣传服务采购项目。</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路名牌作为城市道路基础设施的重要组成部分，具有分布广泛、贴近群众、24小时持续展示等显著优势，是县域户外宣传投放的优质载体。通过在城区主要干道、商业街区、住宅小区周边及产业园区等人流车流密集区域的路名牌上投放车险宣传，能够有效覆盖目标车主群体，强化"买保险、选人保"的品牌认知，助力一线业务团队开展车险续保、新保拓展及客户转介绍等工作。</w:t>
      </w:r>
    </w:p>
    <w:p>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采购内容</w:t>
      </w:r>
    </w:p>
    <w:p>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 xml:space="preserve">    </w:t>
      </w:r>
      <w:r>
        <w:rPr>
          <w:rFonts w:hint="eastAsia" w:ascii="仿宋_GB2312" w:hAnsi="仿宋" w:eastAsia="仿宋_GB2312"/>
          <w:sz w:val="28"/>
          <w:szCs w:val="28"/>
        </w:rPr>
        <w:t>本项目选</w:t>
      </w:r>
      <w:r>
        <w:rPr>
          <w:rFonts w:hint="eastAsia" w:ascii="仿宋_GB2312" w:hAnsi="仿宋" w:eastAsia="仿宋_GB2312"/>
          <w:sz w:val="28"/>
          <w:szCs w:val="28"/>
          <w:u w:val="none"/>
        </w:rPr>
        <w:t>定</w:t>
      </w:r>
      <w:r>
        <w:rPr>
          <w:rFonts w:hint="eastAsia" w:ascii="仿宋_GB2312" w:hAnsi="仿宋" w:eastAsia="仿宋_GB2312"/>
          <w:sz w:val="28"/>
          <w:szCs w:val="28"/>
          <w:u w:val="none"/>
          <w:lang w:val="en-US" w:eastAsia="zh-CN"/>
        </w:rPr>
        <w:t>2</w:t>
      </w:r>
      <w:r>
        <w:rPr>
          <w:rFonts w:hint="eastAsia" w:ascii="仿宋_GB2312" w:hAnsi="仿宋" w:eastAsia="仿宋_GB2312"/>
          <w:sz w:val="28"/>
          <w:szCs w:val="28"/>
          <w:u w:val="none"/>
        </w:rPr>
        <w:t>家供应商，为我公司提供周期为</w:t>
      </w:r>
      <w:r>
        <w:rPr>
          <w:rFonts w:hint="eastAsia" w:ascii="仿宋_GB2312" w:hAnsi="仿宋" w:eastAsia="仿宋_GB2312"/>
          <w:sz w:val="28"/>
          <w:szCs w:val="28"/>
          <w:u w:val="none"/>
          <w:lang w:val="en-US" w:eastAsia="zh-CN"/>
        </w:rPr>
        <w:t>4</w:t>
      </w:r>
      <w:r>
        <w:rPr>
          <w:rFonts w:hint="eastAsia" w:ascii="仿宋_GB2312" w:hAnsi="仿宋" w:eastAsia="仿宋_GB2312"/>
          <w:sz w:val="28"/>
          <w:szCs w:val="28"/>
          <w:u w:val="none"/>
          <w:lang w:eastAsia="zh-CN"/>
        </w:rPr>
        <w:t>个月</w:t>
      </w:r>
      <w:r>
        <w:rPr>
          <w:rFonts w:hint="eastAsia" w:ascii="仿宋_GB2312" w:hAnsi="仿宋" w:eastAsia="仿宋_GB2312"/>
          <w:sz w:val="28"/>
          <w:szCs w:val="28"/>
          <w:u w:val="none"/>
        </w:rPr>
        <w:t>的服</w:t>
      </w:r>
      <w:r>
        <w:rPr>
          <w:rFonts w:hint="eastAsia" w:ascii="仿宋_GB2312" w:hAnsi="仿宋" w:eastAsia="仿宋_GB2312"/>
          <w:sz w:val="28"/>
          <w:szCs w:val="28"/>
        </w:rPr>
        <w:t>务。</w:t>
      </w:r>
    </w:p>
    <w:p>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0" w:firstLineChars="200"/>
        <w:textAlignment w:val="auto"/>
        <w:rPr>
          <w:rFonts w:ascii="仿宋_GB2312" w:hAnsi="仿宋_GB2312" w:eastAsia="仿宋_GB2312" w:cs="仿宋_GB2312"/>
          <w:color w:val="0000FF"/>
          <w:sz w:val="28"/>
          <w:szCs w:val="28"/>
        </w:rPr>
      </w:pPr>
      <w:r>
        <w:rPr>
          <w:rFonts w:hint="eastAsia" w:ascii="仿宋_GB2312" w:hAnsi="仿宋" w:eastAsia="仿宋_GB2312" w:cstheme="minorBidi"/>
          <w:sz w:val="28"/>
          <w:szCs w:val="28"/>
          <w:lang w:val="en-US" w:eastAsia="zh-CN" w:bidi="ar-SA"/>
        </w:rPr>
        <w:t>采购数量（该数量为预估，仅作为供应商报价依据，不作为采购方承诺，最终据实结算）</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lang w:val="en-US" w:eastAsia="zh-CN"/>
        </w:rPr>
      </w:pPr>
      <w:r>
        <w:rPr>
          <w:rFonts w:hint="eastAsia" w:ascii="仿宋_GB2312" w:hAnsi="仿宋" w:eastAsia="仿宋_GB2312" w:cstheme="minorBidi"/>
          <w:sz w:val="28"/>
          <w:szCs w:val="28"/>
          <w:lang w:val="en-US" w:eastAsia="zh-CN" w:bidi="ar-SA"/>
        </w:rPr>
        <w:t>项目预算：93.6万元，其中预计路名牌数量90个（犍为40个、井研和五通桥各25个），预算价格2600元/个/月。</w:t>
      </w:r>
    </w:p>
    <w:p>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付款方式</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本项目采用</w:t>
      </w:r>
      <w:r>
        <w:rPr>
          <w:rFonts w:hint="eastAsia" w:ascii="仿宋_GB2312" w:hAnsi="仿宋_GB2312" w:eastAsia="仿宋_GB2312" w:cs="仿宋_GB2312"/>
          <w:sz w:val="28"/>
          <w:szCs w:val="28"/>
          <w:lang w:eastAsia="zh-CN"/>
        </w:rPr>
        <w:t>月度</w:t>
      </w:r>
      <w:r>
        <w:rPr>
          <w:rFonts w:hint="eastAsia" w:ascii="仿宋_GB2312" w:hAnsi="仿宋_GB2312" w:eastAsia="仿宋_GB2312" w:cs="仿宋_GB2312"/>
          <w:sz w:val="28"/>
          <w:szCs w:val="28"/>
        </w:rPr>
        <w:t>考核、</w:t>
      </w:r>
      <w:r>
        <w:rPr>
          <w:rFonts w:hint="eastAsia" w:ascii="仿宋_GB2312" w:hAnsi="仿宋_GB2312" w:eastAsia="仿宋_GB2312" w:cs="仿宋_GB2312"/>
          <w:sz w:val="28"/>
          <w:szCs w:val="28"/>
          <w:lang w:val="en-US" w:eastAsia="zh-CN"/>
        </w:rPr>
        <w:t>月度</w:t>
      </w:r>
      <w:r>
        <w:rPr>
          <w:rFonts w:hint="eastAsia" w:ascii="仿宋_GB2312" w:hAnsi="仿宋_GB2312" w:eastAsia="仿宋_GB2312" w:cs="仿宋_GB2312"/>
          <w:sz w:val="28"/>
          <w:szCs w:val="28"/>
        </w:rPr>
        <w:t>结算的付款方式，</w:t>
      </w:r>
      <w:r>
        <w:rPr>
          <w:rFonts w:hint="eastAsia" w:ascii="仿宋_GB2312" w:hAnsi="仿宋_GB2312" w:eastAsia="仿宋_GB2312" w:cs="仿宋_GB2312"/>
          <w:sz w:val="28"/>
          <w:szCs w:val="28"/>
          <w:lang w:val="en-US" w:eastAsia="zh-CN"/>
        </w:rPr>
        <w:t>与</w:t>
      </w:r>
      <w:r>
        <w:rPr>
          <w:rFonts w:hint="eastAsia" w:ascii="仿宋_GB2312" w:hAnsi="仿宋_GB2312" w:eastAsia="仿宋_GB2312" w:cs="仿宋_GB2312"/>
          <w:sz w:val="28"/>
          <w:szCs w:val="28"/>
        </w:rPr>
        <w:t>考核结果直接挂钩。</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1. 付款节点为每月服务结束且月度验收合格后，启动当月费用结算。</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2. 供应商提供合法、有效、足额增值税专用发票及全套验收资料。</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3. 我司在收到供应商提供的发票及验收资料后的30个工作日内支付对应月度服务费用。</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4.如供应商月度验收不合格，按照月度结算金额的10%进行处罚。</w:t>
      </w:r>
    </w:p>
    <w:p>
      <w:pPr>
        <w:pStyle w:val="2"/>
        <w:rPr>
          <w:rFonts w:hint="eastAsia"/>
          <w:lang w:val="en-US" w:eastAsia="zh-CN"/>
        </w:rPr>
      </w:pPr>
    </w:p>
    <w:p>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0" w:firstLineChars="200"/>
        <w:textAlignment w:val="auto"/>
      </w:pPr>
      <w:r>
        <w:rPr>
          <w:rFonts w:hint="eastAsia" w:ascii="仿宋_GB2312" w:hAnsi="仿宋" w:eastAsia="仿宋_GB2312" w:cstheme="minorBidi"/>
          <w:sz w:val="28"/>
          <w:szCs w:val="28"/>
          <w:lang w:val="en-US" w:eastAsia="zh-CN" w:bidi="ar-SA"/>
        </w:rPr>
        <w:t>规格型号/技术/服务要求</w:t>
      </w:r>
    </w:p>
    <w:p>
      <w:pPr>
        <w:numPr>
          <w:ilvl w:val="0"/>
          <w:numId w:val="0"/>
        </w:numPr>
        <w:ind w:firstLine="560" w:firstLineChars="200"/>
        <w:rPr>
          <w:rFonts w:hint="eastAsia"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1.服务内容要求</w:t>
      </w:r>
    </w:p>
    <w:p>
      <w:pPr>
        <w:spacing w:line="600" w:lineRule="exact"/>
        <w:ind w:firstLine="560" w:firstLineChars="200"/>
        <w:rPr>
          <w:rFonts w:hint="eastAsia" w:ascii="仿宋_GB2312" w:hAnsi="仿宋" w:eastAsia="仿宋_GB2312"/>
          <w:sz w:val="28"/>
          <w:szCs w:val="28"/>
          <w:lang w:eastAsia="zh-CN"/>
        </w:rPr>
      </w:pPr>
      <w:r>
        <w:rPr>
          <w:rFonts w:hint="eastAsia" w:ascii="仿宋_GB2312" w:hAnsi="仿宋" w:eastAsia="仿宋_GB2312"/>
          <w:sz w:val="28"/>
          <w:szCs w:val="28"/>
        </w:rPr>
        <w:t>（一）</w:t>
      </w:r>
      <w:r>
        <w:rPr>
          <w:rFonts w:hint="eastAsia" w:ascii="仿宋_GB2312" w:hAnsi="仿宋" w:eastAsia="仿宋_GB2312"/>
          <w:sz w:val="28"/>
          <w:szCs w:val="28"/>
          <w:u w:val="single"/>
        </w:rPr>
        <w:t xml:space="preserve"> </w:t>
      </w:r>
      <w:r>
        <w:rPr>
          <w:rFonts w:hint="eastAsia" w:ascii="仿宋_GB2312" w:hAnsi="仿宋" w:eastAsia="仿宋_GB2312"/>
          <w:sz w:val="28"/>
          <w:szCs w:val="28"/>
          <w:u w:val="single"/>
          <w:lang w:eastAsia="zh-CN"/>
        </w:rPr>
        <w:t>宣传媒介与发布基础</w:t>
      </w:r>
      <w:r>
        <w:rPr>
          <w:rFonts w:hint="eastAsia" w:ascii="仿宋_GB2312" w:hAnsi="仿宋" w:eastAsia="仿宋_GB2312"/>
          <w:sz w:val="28"/>
          <w:szCs w:val="28"/>
          <w:u w:val="single"/>
        </w:rPr>
        <w:t xml:space="preserve"> </w:t>
      </w:r>
      <w:r>
        <w:rPr>
          <w:rFonts w:hint="eastAsia" w:ascii="仿宋_GB2312" w:hAnsi="仿宋" w:eastAsia="仿宋_GB2312"/>
          <w:sz w:val="28"/>
          <w:szCs w:val="28"/>
        </w:rPr>
        <w:t>服务</w:t>
      </w:r>
      <w:r>
        <w:rPr>
          <w:rFonts w:hint="eastAsia" w:ascii="仿宋_GB2312" w:hAnsi="仿宋" w:eastAsia="仿宋_GB2312"/>
          <w:sz w:val="28"/>
          <w:szCs w:val="28"/>
          <w:lang w:eastAsia="zh-CN"/>
        </w:rPr>
        <w:t>：</w:t>
      </w:r>
    </w:p>
    <w:p>
      <w:pPr>
        <w:spacing w:line="60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宣传</w:t>
      </w:r>
      <w:r>
        <w:rPr>
          <w:rFonts w:hint="eastAsia" w:ascii="仿宋_GB2312" w:hAnsi="仿宋" w:eastAsia="仿宋_GB2312"/>
          <w:sz w:val="28"/>
          <w:szCs w:val="28"/>
        </w:rPr>
        <w:t>形式：明确为“路</w:t>
      </w:r>
      <w:r>
        <w:rPr>
          <w:rFonts w:hint="eastAsia" w:ascii="仿宋_GB2312" w:hAnsi="仿宋" w:eastAsia="仿宋_GB2312"/>
          <w:sz w:val="28"/>
          <w:szCs w:val="28"/>
          <w:lang w:val="en-US" w:eastAsia="zh-CN"/>
        </w:rPr>
        <w:t>名</w:t>
      </w:r>
      <w:r>
        <w:rPr>
          <w:rFonts w:hint="eastAsia" w:ascii="仿宋_GB2312" w:hAnsi="仿宋" w:eastAsia="仿宋_GB2312"/>
          <w:sz w:val="28"/>
          <w:szCs w:val="28"/>
        </w:rPr>
        <w:t>牌”</w:t>
      </w:r>
      <w:r>
        <w:rPr>
          <w:rFonts w:hint="eastAsia" w:ascii="仿宋_GB2312" w:hAnsi="仿宋" w:eastAsia="仿宋_GB2312"/>
          <w:sz w:val="28"/>
          <w:szCs w:val="28"/>
          <w:lang w:eastAsia="zh-CN"/>
        </w:rPr>
        <w:t>宣传</w:t>
      </w:r>
      <w:r>
        <w:rPr>
          <w:rFonts w:hint="eastAsia" w:ascii="仿宋_GB2312" w:hAnsi="仿宋" w:eastAsia="仿宋_GB2312"/>
          <w:sz w:val="28"/>
          <w:szCs w:val="28"/>
        </w:rPr>
        <w:t>。</w:t>
      </w:r>
    </w:p>
    <w:p>
      <w:pPr>
        <w:spacing w:line="60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宣传</w:t>
      </w:r>
      <w:r>
        <w:rPr>
          <w:rFonts w:hint="eastAsia" w:ascii="仿宋_GB2312" w:hAnsi="仿宋" w:eastAsia="仿宋_GB2312"/>
          <w:sz w:val="28"/>
          <w:szCs w:val="28"/>
        </w:rPr>
        <w:t>位置：在</w:t>
      </w:r>
      <w:r>
        <w:rPr>
          <w:rFonts w:hint="eastAsia" w:ascii="仿宋_GB2312" w:hAnsi="仿宋" w:eastAsia="仿宋_GB2312"/>
          <w:sz w:val="28"/>
          <w:szCs w:val="28"/>
          <w:lang w:val="en-US" w:eastAsia="zh-CN"/>
        </w:rPr>
        <w:t>乐山下辖的犍为县、井研县、五通桥区的3个区域</w:t>
      </w:r>
      <w:r>
        <w:rPr>
          <w:rFonts w:hint="eastAsia" w:ascii="仿宋_GB2312" w:hAnsi="仿宋" w:eastAsia="仿宋_GB2312"/>
          <w:sz w:val="28"/>
          <w:szCs w:val="28"/>
          <w:lang w:eastAsia="zh-CN"/>
        </w:rPr>
        <w:t>主要交通干道、商业中心、居民小区周边及车管所、汽车维修网点附近等车流量密集区域</w:t>
      </w:r>
      <w:r>
        <w:rPr>
          <w:rFonts w:hint="eastAsia" w:ascii="仿宋_GB2312" w:hAnsi="仿宋" w:eastAsia="仿宋_GB2312"/>
          <w:sz w:val="28"/>
          <w:szCs w:val="28"/>
          <w:lang w:val="en-US" w:eastAsia="zh-CN"/>
        </w:rPr>
        <w:t>进行宣传</w:t>
      </w:r>
      <w:r>
        <w:rPr>
          <w:rFonts w:hint="eastAsia" w:ascii="仿宋_GB2312" w:hAnsi="仿宋" w:eastAsia="仿宋_GB2312"/>
          <w:sz w:val="28"/>
          <w:szCs w:val="28"/>
        </w:rPr>
        <w:t>。</w:t>
      </w:r>
    </w:p>
    <w:p>
      <w:pPr>
        <w:spacing w:line="600" w:lineRule="exact"/>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井研县：建设路11个、和谐街8个、希望大道6个</w:t>
      </w:r>
    </w:p>
    <w:p>
      <w:pPr>
        <w:spacing w:line="600" w:lineRule="exact"/>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五通桥区：竹根路5个 、涌江路9个、中心路6个、岷江路5个</w:t>
      </w:r>
    </w:p>
    <w:p>
      <w:pPr>
        <w:spacing w:line="600" w:lineRule="exact"/>
        <w:ind w:firstLine="560" w:firstLineChars="200"/>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犍为县：凤凰路北段10个、滨江路8个、滨江中路5、天生园街4个、互和路4个、凤岭街3个、春笋街3个、津华大道3个</w:t>
      </w:r>
    </w:p>
    <w:p>
      <w:pPr>
        <w:spacing w:line="600" w:lineRule="exact"/>
        <w:ind w:firstLine="560" w:firstLineChars="200"/>
        <w:rPr>
          <w:rFonts w:hint="eastAsia" w:ascii="仿宋_GB2312" w:hAnsi="仿宋" w:eastAsia="仿宋_GB2312"/>
          <w:sz w:val="28"/>
          <w:szCs w:val="28"/>
        </w:rPr>
      </w:pPr>
      <w:r>
        <w:rPr>
          <w:rFonts w:hint="eastAsia" w:ascii="仿宋_GB2312" w:hAnsi="仿宋" w:eastAsia="仿宋_GB2312"/>
          <w:sz w:val="28"/>
          <w:szCs w:val="28"/>
          <w:lang w:eastAsia="zh-CN"/>
        </w:rPr>
        <w:t>宣传</w:t>
      </w:r>
      <w:r>
        <w:rPr>
          <w:rFonts w:hint="eastAsia" w:ascii="仿宋_GB2312" w:hAnsi="仿宋" w:eastAsia="仿宋_GB2312"/>
          <w:sz w:val="28"/>
          <w:szCs w:val="28"/>
        </w:rPr>
        <w:t>规格：</w:t>
      </w:r>
      <w:r>
        <w:rPr>
          <w:rFonts w:hint="eastAsia" w:ascii="仿宋_GB2312" w:hAnsi="仿宋" w:eastAsia="仿宋_GB2312"/>
          <w:sz w:val="28"/>
          <w:szCs w:val="28"/>
          <w:lang w:val="en-US" w:eastAsia="zh-CN"/>
        </w:rPr>
        <w:t>0.75m*1.35m（40个）、1.03m*1.85m（7个）、1.3m*1.8m（18个）、1.3m*1.9m（25个）。</w:t>
      </w:r>
    </w:p>
    <w:p>
      <w:pPr>
        <w:spacing w:line="600" w:lineRule="exact"/>
        <w:ind w:firstLine="560" w:firstLineChars="200"/>
        <w:rPr>
          <w:rFonts w:hint="default" w:ascii="仿宋_GB2312" w:hAnsi="仿宋" w:eastAsia="仿宋_GB2312"/>
          <w:sz w:val="28"/>
          <w:szCs w:val="28"/>
          <w:lang w:val="en-US" w:eastAsia="zh-CN"/>
        </w:rPr>
      </w:pPr>
      <w:r>
        <w:rPr>
          <w:rFonts w:hint="eastAsia" w:ascii="仿宋_GB2312" w:hAnsi="仿宋" w:eastAsia="仿宋_GB2312"/>
          <w:sz w:val="28"/>
          <w:szCs w:val="28"/>
          <w:lang w:eastAsia="zh-CN"/>
        </w:rPr>
        <w:t>宣传</w:t>
      </w:r>
      <w:r>
        <w:rPr>
          <w:rFonts w:hint="eastAsia" w:ascii="仿宋_GB2312" w:hAnsi="仿宋" w:eastAsia="仿宋_GB2312"/>
          <w:sz w:val="28"/>
          <w:szCs w:val="28"/>
          <w:lang w:val="en-US" w:eastAsia="zh-CN"/>
        </w:rPr>
        <w:t>服务</w:t>
      </w:r>
      <w:r>
        <w:rPr>
          <w:rFonts w:hint="eastAsia" w:ascii="仿宋_GB2312" w:hAnsi="仿宋" w:eastAsia="仿宋_GB2312"/>
          <w:sz w:val="28"/>
          <w:szCs w:val="28"/>
        </w:rPr>
        <w:t>期限：</w:t>
      </w:r>
      <w:r>
        <w:rPr>
          <w:rFonts w:hint="eastAsia" w:ascii="仿宋_GB2312" w:hAnsi="仿宋" w:eastAsia="仿宋_GB2312"/>
          <w:sz w:val="28"/>
          <w:szCs w:val="28"/>
          <w:lang w:val="en-US" w:eastAsia="zh-CN"/>
        </w:rPr>
        <w:t>4个月。</w:t>
      </w:r>
    </w:p>
    <w:p>
      <w:pPr>
        <w:numPr>
          <w:ilvl w:val="0"/>
          <w:numId w:val="5"/>
        </w:numPr>
        <w:spacing w:line="600" w:lineRule="exact"/>
        <w:ind w:firstLine="560" w:firstLineChars="200"/>
        <w:rPr>
          <w:rFonts w:hint="eastAsia" w:ascii="仿宋_GB2312" w:hAnsi="仿宋" w:eastAsia="仿宋_GB2312"/>
          <w:sz w:val="28"/>
          <w:szCs w:val="28"/>
          <w:lang w:eastAsia="zh-CN"/>
        </w:rPr>
      </w:pPr>
      <w:r>
        <w:rPr>
          <w:rFonts w:hint="eastAsia" w:ascii="仿宋_GB2312" w:hAnsi="仿宋" w:eastAsia="仿宋_GB2312"/>
          <w:sz w:val="28"/>
          <w:szCs w:val="28"/>
          <w:u w:val="single"/>
          <w:lang w:eastAsia="zh-CN"/>
        </w:rPr>
        <w:t>宣传</w:t>
      </w:r>
      <w:r>
        <w:rPr>
          <w:rFonts w:hint="eastAsia" w:ascii="仿宋_GB2312" w:hAnsi="仿宋" w:eastAsia="仿宋_GB2312"/>
          <w:sz w:val="28"/>
          <w:szCs w:val="28"/>
          <w:u w:val="single"/>
          <w:lang w:val="en-US" w:eastAsia="zh-CN"/>
        </w:rPr>
        <w:t>内</w:t>
      </w:r>
      <w:r>
        <w:rPr>
          <w:rFonts w:hint="eastAsia" w:ascii="仿宋_GB2312" w:hAnsi="仿宋" w:eastAsia="仿宋_GB2312"/>
          <w:sz w:val="28"/>
          <w:szCs w:val="28"/>
          <w:u w:val="single"/>
        </w:rPr>
        <w:t>容与设计</w:t>
      </w:r>
      <w:r>
        <w:rPr>
          <w:rFonts w:hint="eastAsia" w:ascii="仿宋_GB2312" w:hAnsi="仿宋" w:eastAsia="仿宋_GB2312"/>
          <w:sz w:val="28"/>
          <w:szCs w:val="28"/>
        </w:rPr>
        <w:t>服务</w:t>
      </w:r>
      <w:r>
        <w:rPr>
          <w:rFonts w:hint="eastAsia" w:ascii="仿宋_GB2312" w:hAnsi="仿宋" w:eastAsia="仿宋_GB2312"/>
          <w:sz w:val="28"/>
          <w:szCs w:val="28"/>
          <w:lang w:eastAsia="zh-CN"/>
        </w:rPr>
        <w:t>：</w:t>
      </w:r>
    </w:p>
    <w:p>
      <w:pPr>
        <w:numPr>
          <w:ilvl w:val="0"/>
          <w:numId w:val="0"/>
        </w:numPr>
        <w:spacing w:line="600" w:lineRule="exact"/>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 xml:space="preserve">    内容合法合规，由我司提供样件，需确保内容符合《广告法》，供应商审核并提出修改意见。</w:t>
      </w:r>
    </w:p>
    <w:p>
      <w:pPr>
        <w:numPr>
          <w:ilvl w:val="0"/>
          <w:numId w:val="0"/>
        </w:numPr>
        <w:spacing w:line="600" w:lineRule="exact"/>
        <w:ind w:firstLine="560" w:firstLineChars="200"/>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设计方案确认，设计稿须经我司签字确认方可制作发布，确认后即作为验收依据。</w:t>
      </w:r>
    </w:p>
    <w:p>
      <w:pPr>
        <w:numPr>
          <w:ilvl w:val="0"/>
          <w:numId w:val="5"/>
        </w:numPr>
        <w:spacing w:line="600" w:lineRule="exact"/>
        <w:ind w:left="0" w:leftChars="0" w:firstLine="560" w:firstLineChars="200"/>
        <w:rPr>
          <w:rFonts w:hint="eastAsia" w:ascii="仿宋_GB2312" w:hAnsi="仿宋" w:eastAsia="仿宋_GB2312"/>
          <w:sz w:val="28"/>
          <w:szCs w:val="28"/>
          <w:lang w:eastAsia="zh-CN"/>
        </w:rPr>
      </w:pPr>
      <w:r>
        <w:rPr>
          <w:rFonts w:hint="eastAsia" w:ascii="仿宋_GB2312" w:hAnsi="仿宋" w:eastAsia="仿宋_GB2312"/>
          <w:sz w:val="28"/>
          <w:szCs w:val="28"/>
          <w:u w:val="single"/>
        </w:rPr>
        <w:t>制作、安装与发布</w:t>
      </w:r>
      <w:r>
        <w:rPr>
          <w:rFonts w:hint="eastAsia" w:ascii="仿宋_GB2312" w:hAnsi="仿宋" w:eastAsia="仿宋_GB2312"/>
          <w:sz w:val="28"/>
          <w:szCs w:val="28"/>
        </w:rPr>
        <w:t>服务</w:t>
      </w:r>
      <w:r>
        <w:rPr>
          <w:rFonts w:hint="eastAsia" w:ascii="仿宋_GB2312" w:hAnsi="仿宋" w:eastAsia="仿宋_GB2312"/>
          <w:sz w:val="28"/>
          <w:szCs w:val="28"/>
          <w:lang w:eastAsia="zh-CN"/>
        </w:rPr>
        <w:t>：</w:t>
      </w:r>
    </w:p>
    <w:p>
      <w:pPr>
        <w:numPr>
          <w:ilvl w:val="0"/>
          <w:numId w:val="0"/>
        </w:numPr>
        <w:spacing w:line="600" w:lineRule="exact"/>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 xml:space="preserve">     制作安装：我司提供样件后，供应商需在规定时间内完成。</w:t>
      </w:r>
    </w:p>
    <w:p>
      <w:pPr>
        <w:numPr>
          <w:ilvl w:val="0"/>
          <w:numId w:val="0"/>
        </w:numPr>
        <w:spacing w:line="600" w:lineRule="exact"/>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 xml:space="preserve">     准时发布：供应商严格按照合同约定，准确、准时发布，未经我司书面同意不得变更内容及位置。</w:t>
      </w:r>
    </w:p>
    <w:p>
      <w:pPr>
        <w:numPr>
          <w:ilvl w:val="0"/>
          <w:numId w:val="5"/>
        </w:numPr>
        <w:spacing w:line="600" w:lineRule="exact"/>
        <w:ind w:left="0" w:leftChars="0"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u w:val="single"/>
          <w:lang w:val="en-US" w:eastAsia="zh-CN"/>
        </w:rPr>
        <w:t>验收标准与流程</w:t>
      </w:r>
      <w:r>
        <w:rPr>
          <w:rFonts w:hint="eastAsia" w:ascii="仿宋_GB2312" w:hAnsi="仿宋" w:eastAsia="仿宋_GB2312"/>
          <w:sz w:val="28"/>
          <w:szCs w:val="28"/>
          <w:lang w:val="en-US" w:eastAsia="zh-CN"/>
        </w:rPr>
        <w:t>服务：</w:t>
      </w:r>
    </w:p>
    <w:p>
      <w:pPr>
        <w:numPr>
          <w:ilvl w:val="0"/>
          <w:numId w:val="0"/>
        </w:numPr>
        <w:spacing w:line="600" w:lineRule="exact"/>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 xml:space="preserve">    共同验收：制作安装完成后，我司与供应商双方共同验收。</w:t>
      </w:r>
    </w:p>
    <w:p>
      <w:pPr>
        <w:numPr>
          <w:ilvl w:val="0"/>
          <w:numId w:val="0"/>
        </w:numPr>
        <w:spacing w:line="600" w:lineRule="exact"/>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验收依据：以经确认的稿样为准。</w:t>
      </w:r>
    </w:p>
    <w:p>
      <w:pPr>
        <w:numPr>
          <w:ilvl w:val="0"/>
          <w:numId w:val="0"/>
        </w:numPr>
        <w:spacing w:line="600" w:lineRule="exact"/>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验收资料：供应商需提供发布确认函、实景照片等证明资料。</w:t>
      </w:r>
    </w:p>
    <w:p>
      <w:pPr>
        <w:numPr>
          <w:ilvl w:val="0"/>
          <w:numId w:val="5"/>
        </w:numPr>
        <w:spacing w:line="600" w:lineRule="exact"/>
        <w:ind w:left="0" w:leftChars="0"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u w:val="single"/>
          <w:lang w:val="en-US" w:eastAsia="zh-CN"/>
        </w:rPr>
        <w:t>发布期内的维护与管理</w:t>
      </w:r>
      <w:r>
        <w:rPr>
          <w:rFonts w:hint="eastAsia" w:ascii="仿宋_GB2312" w:hAnsi="仿宋" w:eastAsia="仿宋_GB2312"/>
          <w:sz w:val="28"/>
          <w:szCs w:val="28"/>
          <w:lang w:val="en-US" w:eastAsia="zh-CN"/>
        </w:rPr>
        <w:t>服务：</w:t>
      </w:r>
    </w:p>
    <w:p>
      <w:pPr>
        <w:numPr>
          <w:ilvl w:val="0"/>
          <w:numId w:val="0"/>
        </w:numPr>
        <w:spacing w:line="600" w:lineRule="exact"/>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 xml:space="preserve">    画面维护：供应商需保证宣传画面平整、清洁、效果美观；如出现破损、褪色等问题，需免费维修更换。</w:t>
      </w:r>
    </w:p>
    <w:p>
      <w:pPr>
        <w:numPr>
          <w:ilvl w:val="0"/>
          <w:numId w:val="0"/>
        </w:numPr>
        <w:spacing w:line="600" w:lineRule="exact"/>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避免遮挡：保证在发布期间宣传内容不受遮挡（现有林木、市政设施除外）。</w:t>
      </w:r>
    </w:p>
    <w:p>
      <w:pPr>
        <w:numPr>
          <w:ilvl w:val="0"/>
          <w:numId w:val="0"/>
        </w:numPr>
        <w:spacing w:line="600" w:lineRule="exact"/>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安全责任：供应商负责路名牌安全，对施工及发布期间造成的人身或财产损害承担责任。</w:t>
      </w:r>
    </w:p>
    <w:p>
      <w:pPr>
        <w:numPr>
          <w:ilvl w:val="0"/>
          <w:numId w:val="0"/>
        </w:numPr>
        <w:spacing w:line="600" w:lineRule="exact"/>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定期报告：供应商需按我司要求每半个月提交维护报告（含远近照片）。</w:t>
      </w:r>
    </w:p>
    <w:p>
      <w:pPr>
        <w:numPr>
          <w:ilvl w:val="0"/>
          <w:numId w:val="5"/>
        </w:numPr>
        <w:spacing w:line="600" w:lineRule="exact"/>
        <w:ind w:left="0" w:leftChars="0" w:firstLine="560" w:firstLineChars="200"/>
        <w:rPr>
          <w:rFonts w:hint="eastAsia" w:ascii="仿宋_GB2312" w:hAnsi="仿宋" w:eastAsia="仿宋_GB2312"/>
          <w:sz w:val="28"/>
          <w:szCs w:val="28"/>
          <w:u w:val="single"/>
          <w:lang w:val="en-US" w:eastAsia="zh-CN"/>
        </w:rPr>
      </w:pPr>
      <w:r>
        <w:rPr>
          <w:rFonts w:hint="eastAsia" w:ascii="仿宋_GB2312" w:hAnsi="仿宋" w:eastAsia="仿宋_GB2312"/>
          <w:sz w:val="28"/>
          <w:szCs w:val="28"/>
          <w:u w:val="single"/>
          <w:lang w:val="en-US" w:eastAsia="zh-CN"/>
        </w:rPr>
        <w:t>合规与其他</w:t>
      </w:r>
    </w:p>
    <w:p>
      <w:pPr>
        <w:numPr>
          <w:ilvl w:val="0"/>
          <w:numId w:val="0"/>
        </w:numPr>
        <w:spacing w:line="600" w:lineRule="exact"/>
        <w:rPr>
          <w:rFonts w:hint="eastAsia" w:ascii="仿宋_GB2312" w:hAnsi="仿宋" w:eastAsia="仿宋_GB2312"/>
          <w:sz w:val="28"/>
          <w:szCs w:val="28"/>
          <w:u w:val="none"/>
          <w:lang w:val="en-US" w:eastAsia="zh-CN"/>
        </w:rPr>
      </w:pPr>
      <w:r>
        <w:rPr>
          <w:rFonts w:hint="eastAsia" w:ascii="仿宋_GB2312" w:hAnsi="仿宋" w:eastAsia="仿宋_GB2312"/>
          <w:sz w:val="28"/>
          <w:szCs w:val="28"/>
          <w:u w:val="none"/>
          <w:lang w:val="en-US" w:eastAsia="zh-CN"/>
        </w:rPr>
        <w:t xml:space="preserve">    禁止转包：供应商不得将业务对外转包。</w:t>
      </w:r>
    </w:p>
    <w:p>
      <w:pPr>
        <w:numPr>
          <w:ilvl w:val="0"/>
          <w:numId w:val="0"/>
        </w:numPr>
        <w:spacing w:line="600" w:lineRule="exact"/>
        <w:ind w:firstLine="560" w:firstLineChars="200"/>
        <w:rPr>
          <w:rFonts w:hint="eastAsia" w:ascii="仿宋_GB2312" w:hAnsi="仿宋" w:eastAsia="仿宋_GB2312"/>
          <w:sz w:val="28"/>
          <w:szCs w:val="28"/>
          <w:u w:val="none"/>
          <w:lang w:val="en-US" w:eastAsia="zh-CN"/>
        </w:rPr>
      </w:pPr>
      <w:r>
        <w:rPr>
          <w:rFonts w:hint="eastAsia" w:ascii="仿宋_GB2312" w:hAnsi="仿宋" w:eastAsia="仿宋_GB2312"/>
          <w:sz w:val="28"/>
          <w:szCs w:val="28"/>
          <w:u w:val="none"/>
          <w:lang w:val="en-US" w:eastAsia="zh-CN"/>
        </w:rPr>
        <w:t>保密义务：供应商需对宣传内容、设计资料等保密。</w:t>
      </w:r>
    </w:p>
    <w:p>
      <w:pPr>
        <w:numPr>
          <w:ilvl w:val="0"/>
          <w:numId w:val="0"/>
        </w:numPr>
        <w:spacing w:line="600" w:lineRule="exact"/>
        <w:ind w:firstLine="560" w:firstLineChars="200"/>
        <w:rPr>
          <w:rFonts w:hint="eastAsia" w:ascii="仿宋_GB2312" w:hAnsi="仿宋" w:eastAsia="仿宋_GB2312"/>
          <w:sz w:val="28"/>
          <w:szCs w:val="28"/>
          <w:u w:val="none"/>
          <w:lang w:val="en-US" w:eastAsia="zh-CN"/>
        </w:rPr>
      </w:pPr>
      <w:r>
        <w:rPr>
          <w:rFonts w:hint="eastAsia" w:ascii="仿宋_GB2312" w:hAnsi="仿宋" w:eastAsia="仿宋_GB2312"/>
          <w:sz w:val="28"/>
          <w:szCs w:val="28"/>
          <w:u w:val="none"/>
          <w:lang w:val="en-US" w:eastAsia="zh-CN"/>
        </w:rPr>
        <w:t>知识产权：供应商仅可在合同范围内使用我司商标等，终止后需移交相关资料。</w:t>
      </w:r>
    </w:p>
    <w:p>
      <w:pPr>
        <w:pStyle w:val="2"/>
        <w:rPr>
          <w:rFonts w:hint="default"/>
          <w:lang w:val="en-US" w:eastAsia="zh-CN"/>
        </w:rPr>
      </w:pPr>
    </w:p>
    <w:p>
      <w:pPr>
        <w:pStyle w:val="2"/>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default" w:ascii="仿宋_GB2312" w:hAnsi="仿宋" w:eastAsia="仿宋_GB2312" w:cstheme="minorBidi"/>
          <w:sz w:val="28"/>
          <w:szCs w:val="28"/>
          <w:lang w:val="en-US" w:eastAsia="zh-CN" w:bidi="ar-SA"/>
        </w:rPr>
      </w:pPr>
      <w:r>
        <w:rPr>
          <w:rFonts w:hint="eastAsia" w:ascii="仿宋_GB2312" w:hAnsi="仿宋" w:eastAsia="仿宋_GB2312" w:cstheme="minorBidi"/>
          <w:sz w:val="28"/>
          <w:szCs w:val="28"/>
          <w:lang w:val="en-US" w:eastAsia="zh-CN" w:bidi="ar-SA"/>
        </w:rPr>
        <w:t>2.</w:t>
      </w:r>
      <w:r>
        <w:rPr>
          <w:rFonts w:hint="eastAsia" w:ascii="仿宋_GB2312" w:hAnsi="仿宋" w:eastAsia="仿宋_GB2312" w:cstheme="minorBidi"/>
          <w:sz w:val="28"/>
          <w:szCs w:val="28"/>
          <w:lang w:val="zh-CN" w:eastAsia="zh-CN" w:bidi="ar-SA"/>
        </w:rPr>
        <w:t>验收/考核标准</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（一）验收标准</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首次安装验收标准</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内容与位置</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画面内容：必须与</w:t>
      </w:r>
      <w:r>
        <w:rPr>
          <w:rFonts w:hint="eastAsia" w:ascii="仿宋_GB2312" w:hAnsi="仿宋_GB2312" w:eastAsia="仿宋_GB2312" w:cs="仿宋_GB2312"/>
          <w:sz w:val="28"/>
          <w:szCs w:val="28"/>
          <w:lang w:val="en-US" w:eastAsia="zh-CN"/>
        </w:rPr>
        <w:t>我司</w:t>
      </w:r>
      <w:r>
        <w:rPr>
          <w:rFonts w:hint="eastAsia" w:ascii="仿宋_GB2312" w:hAnsi="仿宋_GB2312" w:eastAsia="仿宋_GB2312" w:cs="仿宋_GB2312"/>
          <w:sz w:val="28"/>
          <w:szCs w:val="28"/>
        </w:rPr>
        <w:t>签字确认的设计稿样完全一致。</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位置方位：必须严格按照指定地点及方位悬挂。</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制作与安装质量</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画面质量：喷绘须精度达标、画面平整、无明显皱褶或松动，且色彩均匀、字迹清晰无断线</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画面清晰度不低于300dpi</w:t>
      </w:r>
      <w:r>
        <w:rPr>
          <w:rFonts w:hint="eastAsia" w:ascii="仿宋_GB2312" w:hAnsi="仿宋_GB2312" w:eastAsia="仿宋_GB2312" w:cs="仿宋_GB2312"/>
          <w:sz w:val="28"/>
          <w:szCs w:val="28"/>
        </w:rPr>
        <w:t>。</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结构安全：钢架结构须牢固完好、无变形锈蚀，抗风能力等需符合设计要求，基础、螺栓等安装须符合国家技术规范。</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 验收程序</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供应商</w:t>
      </w:r>
      <w:r>
        <w:rPr>
          <w:rFonts w:hint="eastAsia" w:ascii="仿宋_GB2312" w:hAnsi="仿宋_GB2312" w:eastAsia="仿宋_GB2312" w:cs="仿宋_GB2312"/>
          <w:sz w:val="28"/>
          <w:szCs w:val="28"/>
        </w:rPr>
        <w:t>完工后书面通知</w:t>
      </w:r>
      <w:r>
        <w:rPr>
          <w:rFonts w:hint="eastAsia" w:ascii="仿宋_GB2312" w:hAnsi="仿宋_GB2312" w:eastAsia="仿宋_GB2312" w:cs="仿宋_GB2312"/>
          <w:sz w:val="28"/>
          <w:szCs w:val="28"/>
          <w:lang w:val="en-US" w:eastAsia="zh-CN"/>
        </w:rPr>
        <w:t>我司</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我司</w:t>
      </w:r>
      <w:r>
        <w:rPr>
          <w:rFonts w:hint="eastAsia" w:ascii="仿宋_GB2312" w:hAnsi="仿宋_GB2312" w:eastAsia="仿宋_GB2312" w:cs="仿宋_GB2312"/>
          <w:sz w:val="28"/>
          <w:szCs w:val="28"/>
        </w:rPr>
        <w:t>需在约定时限（7</w:t>
      </w:r>
      <w:r>
        <w:rPr>
          <w:rFonts w:hint="eastAsia" w:ascii="仿宋_GB2312" w:hAnsi="仿宋_GB2312" w:eastAsia="仿宋_GB2312" w:cs="仿宋_GB2312"/>
          <w:sz w:val="28"/>
          <w:szCs w:val="28"/>
          <w:lang w:eastAsia="zh-CN"/>
        </w:rPr>
        <w:t>个工作</w:t>
      </w:r>
      <w:r>
        <w:rPr>
          <w:rFonts w:hint="eastAsia" w:ascii="仿宋_GB2312" w:hAnsi="仿宋_GB2312" w:eastAsia="仿宋_GB2312" w:cs="仿宋_GB2312"/>
          <w:sz w:val="28"/>
          <w:szCs w:val="28"/>
        </w:rPr>
        <w:t>日）内组织验收。验收时</w:t>
      </w:r>
      <w:r>
        <w:rPr>
          <w:rFonts w:hint="eastAsia" w:ascii="仿宋_GB2312" w:hAnsi="仿宋_GB2312" w:eastAsia="仿宋_GB2312" w:cs="仿宋_GB2312"/>
          <w:sz w:val="28"/>
          <w:szCs w:val="28"/>
          <w:lang w:val="en-US" w:eastAsia="zh-CN"/>
        </w:rPr>
        <w:t>供应商</w:t>
      </w:r>
      <w:r>
        <w:rPr>
          <w:rFonts w:hint="eastAsia" w:ascii="仿宋_GB2312" w:hAnsi="仿宋_GB2312" w:eastAsia="仿宋_GB2312" w:cs="仿宋_GB2312"/>
          <w:sz w:val="28"/>
          <w:szCs w:val="28"/>
        </w:rPr>
        <w:t>需提供自检报告、合格证书等。</w:t>
      </w:r>
    </w:p>
    <w:p>
      <w:pPr>
        <w:numPr>
          <w:ilvl w:val="0"/>
          <w:numId w:val="6"/>
        </w:numPr>
        <w:spacing w:line="600" w:lineRule="exact"/>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考核内容及标准</w:t>
      </w:r>
    </w:p>
    <w:p>
      <w:pPr>
        <w:numPr>
          <w:ilvl w:val="0"/>
          <w:numId w:val="0"/>
        </w:num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采用月度考核制，每自然月开展一次履约考核。</w:t>
      </w:r>
    </w:p>
    <w:p>
      <w:pPr>
        <w:numPr>
          <w:ilvl w:val="0"/>
          <w:numId w:val="0"/>
        </w:num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画面维护</w:t>
      </w:r>
    </w:p>
    <w:p>
      <w:pPr>
        <w:numPr>
          <w:ilvl w:val="0"/>
          <w:numId w:val="0"/>
        </w:num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清洁完整：画面须保持清洁、完整、美观，无破损、污迹或严重褪色。</w:t>
      </w:r>
    </w:p>
    <w:p>
      <w:pPr>
        <w:numPr>
          <w:ilvl w:val="0"/>
          <w:numId w:val="0"/>
        </w:num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修复时限：出现问题须在规定时限内修复，如验收不通过需2个自然日内重挂。</w:t>
      </w:r>
    </w:p>
    <w:p>
      <w:pPr>
        <w:numPr>
          <w:ilvl w:val="0"/>
          <w:numId w:val="0"/>
        </w:num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设施安全</w:t>
      </w:r>
    </w:p>
    <w:p>
      <w:pPr>
        <w:numPr>
          <w:ilvl w:val="0"/>
          <w:numId w:val="0"/>
        </w:numPr>
        <w:spacing w:line="600" w:lineRule="exact"/>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路名牌结构及电气设施须保持牢固、完好、无锈蚀，配电箱等设施须完好无杂物。</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26" w:name="_Toc19938"/>
      <w:bookmarkStart w:id="127" w:name="_Toc3675"/>
      <w:bookmarkStart w:id="128" w:name="_Toc9891"/>
      <w:r>
        <w:rPr>
          <w:rFonts w:hint="eastAsia" w:ascii="仿宋" w:hAnsi="仿宋" w:eastAsia="仿宋" w:cs="仿宋"/>
          <w:sz w:val="28"/>
          <w:szCs w:val="28"/>
        </w:rPr>
        <w:t>第六章 响应文件格式</w:t>
      </w:r>
      <w:bookmarkEnd w:id="126"/>
      <w:bookmarkEnd w:id="127"/>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磋商响应文件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9" w:name="_Toc3936"/>
      <w:bookmarkStart w:id="130" w:name="_Toc444891353"/>
      <w:bookmarkStart w:id="131" w:name="_Toc21280"/>
      <w:bookmarkStart w:id="132" w:name="_Toc19783362"/>
      <w:bookmarkStart w:id="133" w:name="_Toc517281836"/>
      <w:bookmarkStart w:id="134" w:name="_Toc11783"/>
      <w:bookmarkStart w:id="135" w:name="_Toc19910"/>
      <w:bookmarkStart w:id="136" w:name="_Toc287600131"/>
      <w:bookmarkStart w:id="137" w:name="_Toc25957"/>
      <w:bookmarkStart w:id="138" w:name="_Toc19783360"/>
      <w:bookmarkStart w:id="139" w:name="_Toc287600129"/>
      <w:r>
        <w:rPr>
          <w:rFonts w:ascii="仿宋" w:hAnsi="仿宋" w:eastAsia="仿宋" w:cs="仿宋"/>
          <w:color w:val="000000"/>
          <w:sz w:val="24"/>
          <w:szCs w:val="24"/>
        </w:rPr>
        <w:br w:type="page"/>
      </w:r>
      <w:bookmarkStart w:id="140" w:name="_Toc24083"/>
      <w:bookmarkStart w:id="141" w:name="_Toc17191"/>
      <w:r>
        <w:rPr>
          <w:rFonts w:hint="eastAsia" w:ascii="仿宋" w:hAnsi="仿宋" w:eastAsia="仿宋" w:cs="仿宋"/>
          <w:color w:val="000000"/>
          <w:sz w:val="24"/>
          <w:szCs w:val="24"/>
        </w:rPr>
        <w:t>一、商务文件</w:t>
      </w:r>
      <w:bookmarkEnd w:id="129"/>
      <w:bookmarkEnd w:id="140"/>
      <w:bookmarkEnd w:id="141"/>
    </w:p>
    <w:p>
      <w:pPr>
        <w:jc w:val="center"/>
      </w:pPr>
      <w:bookmarkStart w:id="142" w:name="_Toc26744"/>
      <w:r>
        <w:rPr>
          <w:rFonts w:hint="eastAsia" w:ascii="仿宋" w:hAnsi="仿宋" w:eastAsia="仿宋" w:cs="仿宋"/>
          <w:b/>
          <w:bCs/>
        </w:rPr>
        <w:t>初步评审索引表</w:t>
      </w:r>
      <w:bookmarkEnd w:id="142"/>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1704"/>
        <w:gridCol w:w="3297"/>
        <w:gridCol w:w="420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4"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8"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08"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8"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08"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08"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08"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08"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8"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hint="eastAsia" w:ascii="仿宋" w:hAnsi="仿宋" w:eastAsia="仿宋" w:cs="Monaco"/>
                <w:color w:val="000000"/>
                <w:sz w:val="22"/>
                <w:szCs w:val="21"/>
              </w:rPr>
            </w:pPr>
            <w:r>
              <w:rPr>
                <w:rFonts w:hint="eastAsia" w:ascii="仿宋" w:hAnsi="仿宋" w:eastAsia="仿宋" w:cs="Monaco"/>
                <w:color w:val="000000"/>
                <w:sz w:val="22"/>
                <w:szCs w:val="21"/>
              </w:rPr>
              <w:t>具有依法缴纳税收和社会保障资金的良好记录</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420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23"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4"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8"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0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000000"/>
                <w:szCs w:val="21"/>
              </w:rPr>
            </w:pPr>
          </w:p>
        </w:tc>
        <w:tc>
          <w:tcPr>
            <w:tcW w:w="1704" w:type="dxa"/>
            <w:vMerge w:val="continue"/>
            <w:vAlign w:val="center"/>
          </w:tcPr>
          <w:p>
            <w:pPr>
              <w:spacing w:before="24" w:after="24" w:line="360" w:lineRule="auto"/>
              <w:jc w:val="center"/>
              <w:rPr>
                <w:rFonts w:ascii="仿宋" w:hAnsi="仿宋" w:eastAsia="仿宋" w:cs="仿宋"/>
                <w:color w:val="000000"/>
                <w:szCs w:val="21"/>
              </w:rPr>
            </w:pPr>
          </w:p>
        </w:tc>
        <w:tc>
          <w:tcPr>
            <w:tcW w:w="3298"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08" w:type="dxa"/>
            <w:vAlign w:val="center"/>
          </w:tcPr>
          <w:p>
            <w:pPr>
              <w:spacing w:before="24" w:after="24" w:line="276" w:lineRule="auto"/>
              <w:rPr>
                <w:rFonts w:ascii="仿宋" w:hAnsi="仿宋" w:eastAsia="仿宋" w:cs="仿宋"/>
                <w:color w:val="auto"/>
                <w:szCs w:val="21"/>
              </w:rPr>
            </w:pPr>
          </w:p>
        </w:tc>
      </w:tr>
    </w:tbl>
    <w:p>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000000"/>
          <w:sz w:val="24"/>
          <w:szCs w:val="24"/>
        </w:rPr>
      </w:pPr>
      <w:bookmarkStart w:id="143" w:name="_Toc21501"/>
      <w:bookmarkStart w:id="144" w:name="_Toc27958"/>
      <w:bookmarkStart w:id="145" w:name="_Toc444891354"/>
      <w:bookmarkStart w:id="146" w:name="_Toc27799"/>
      <w:bookmarkStart w:id="147" w:name="_Toc12140"/>
      <w:bookmarkStart w:id="148" w:name="_Toc517281837"/>
      <w:bookmarkStart w:id="149" w:name="_Toc25121"/>
      <w:bookmarkStart w:id="150" w:name="_Toc7202"/>
      <w:r>
        <w:rPr>
          <w:rFonts w:hint="eastAsia" w:ascii="仿宋" w:hAnsi="仿宋" w:eastAsia="仿宋" w:cs="仿宋"/>
          <w:color w:val="000000"/>
          <w:sz w:val="24"/>
          <w:szCs w:val="24"/>
        </w:rPr>
        <w:t>（一）响应函</w:t>
      </w:r>
      <w:bookmarkEnd w:id="143"/>
      <w:bookmarkEnd w:id="144"/>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本响应函及磋商响应文件自磋商响应文件提交截止日起</w:t>
      </w:r>
      <w:r>
        <w:rPr>
          <w:rFonts w:hint="eastAsia" w:ascii="仿宋" w:hAnsi="仿宋" w:eastAsia="仿宋" w:cs="Cambria Math"/>
          <w:color w:val="auto"/>
        </w:rPr>
        <w:t>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w:t>
      </w:r>
      <w:r>
        <w:rPr>
          <w:rFonts w:hint="eastAsia" w:ascii="仿宋" w:hAnsi="仿宋" w:eastAsia="仿宋" w:cs="Cambria Math"/>
          <w:color w:val="000000"/>
        </w:rPr>
        <w:t>我方承诺在响应有效期内不修改、撤销磋商响应文件。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（2）我方承诺按照竞争性磋商文件规定递交履约保证金。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（3）我方承诺按照竞争性磋商文件的规定及合同约定履行相关责任和义务。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8"/>
      <w:bookmarkEnd w:id="139"/>
      <w:bookmarkEnd w:id="145"/>
      <w:bookmarkEnd w:id="146"/>
      <w:bookmarkEnd w:id="147"/>
      <w:bookmarkEnd w:id="148"/>
      <w:bookmarkEnd w:id="149"/>
      <w:bookmarkEnd w:id="150"/>
      <w:bookmarkStart w:id="151" w:name="_Toc20346"/>
      <w:bookmarkStart w:id="152" w:name="_Toc13983"/>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444891355"/>
      <w:bookmarkStart w:id="154" w:name="_Toc24788"/>
      <w:bookmarkStart w:id="155" w:name="_Toc4933"/>
      <w:bookmarkStart w:id="156" w:name="_Toc287600130"/>
      <w:bookmarkStart w:id="157" w:name="_Toc4426"/>
      <w:bookmarkStart w:id="158" w:name="_Toc517281838"/>
      <w:bookmarkStart w:id="159" w:name="_Toc20707"/>
      <w:bookmarkStart w:id="160" w:name="_Toc5582"/>
      <w:bookmarkStart w:id="161" w:name="_Toc26267"/>
      <w:bookmarkStart w:id="162" w:name="_Toc19783361"/>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磋商响应文件、签订合同和处理有关事宜，其法律后果由我方承担。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之日起至磋商响应有效期到期之日为止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3" w:name="_Toc31571"/>
      <w:bookmarkStart w:id="164" w:name="_Toc30551"/>
      <w:bookmarkStart w:id="165" w:name="_Toc517281841"/>
      <w:r>
        <w:rPr>
          <w:rFonts w:hint="eastAsia" w:ascii="仿宋" w:hAnsi="仿宋" w:eastAsia="仿宋" w:cs="仿宋"/>
          <w:color w:val="000000"/>
          <w:sz w:val="24"/>
          <w:szCs w:val="24"/>
        </w:rPr>
        <w:t>（四）资格证明文件</w:t>
      </w:r>
      <w:bookmarkEnd w:id="163"/>
      <w:bookmarkEnd w:id="164"/>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pPr>
      <w:r>
        <w:rPr>
          <w:rFonts w:hint="eastAsia" w:ascii="仿宋" w:hAnsi="仿宋" w:eastAsia="仿宋" w:cs="仿宋"/>
          <w:color w:val="000000"/>
        </w:rPr>
        <w:t>提</w:t>
      </w:r>
      <w:r>
        <w:rPr>
          <w:rFonts w:hint="eastAsia" w:ascii="仿宋" w:hAnsi="仿宋" w:eastAsia="仿宋" w:cs="仿宋"/>
          <w:color w:val="auto"/>
        </w:rPr>
        <w:t>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auto"/>
        </w:rPr>
        <w:t>年度经会计师事务所</w:t>
      </w:r>
      <w:r>
        <w:rPr>
          <w:rFonts w:hint="eastAsia" w:ascii="仿宋" w:hAnsi="仿宋" w:eastAsia="仿宋" w:cs="仿宋"/>
          <w:color w:val="000000"/>
        </w:rPr>
        <w:t>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28"/>
        <w:gridCol w:w="1337"/>
        <w:gridCol w:w="1270"/>
        <w:gridCol w:w="1264"/>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8"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9"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2"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9"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2"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2）按照磋商公告的资格要求提供有效的实施经验证明材料，作为资格后审的评审依据。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6"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（项目名称）的磋商，根据法律法规维护投标公正性的相关规定，我方与采购人之间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35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8、非联合体磋商响应声明</w:t>
      </w:r>
    </w:p>
    <w:bookmarkEnd w:id="165"/>
    <w:bookmarkEnd w:id="166"/>
    <w:p>
      <w:pPr>
        <w:pStyle w:val="2"/>
        <w:spacing w:before="240"/>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非联合体磋商响应声明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磋商响应，非联合体参与磋商响应。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8" w:name="_Toc26183"/>
      <w:bookmarkStart w:id="169" w:name="_Toc144139212"/>
      <w:bookmarkStart w:id="170" w:name="_Toc65683009"/>
      <w:bookmarkStart w:id="171" w:name="_Toc15130"/>
      <w:bookmarkStart w:id="172" w:name="_Toc18208"/>
      <w:bookmarkStart w:id="173" w:name="_Toc112068411"/>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注：所有偏离须在本表中列出，未在本偏离表中列出偏离，将视为供应商已完全接受磋商文件要求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注：所有偏离必须在本表中列出，未在本偏离表中列出偏离，将视为供应商已完全接受竞争性磋商文件要求；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4" w:name="_Toc17344"/>
      <w:bookmarkStart w:id="175" w:name="_Toc17890"/>
      <w:r>
        <w:rPr>
          <w:rFonts w:hint="eastAsia" w:ascii="仿宋" w:hAnsi="仿宋" w:eastAsia="仿宋" w:cs="仿宋"/>
          <w:color w:val="000000"/>
          <w:sz w:val="24"/>
          <w:szCs w:val="24"/>
        </w:rPr>
        <w:t>（七）供应商行为准则承诺书</w:t>
      </w:r>
      <w:bookmarkEnd w:id="174"/>
      <w:bookmarkEnd w:id="175"/>
    </w:p>
    <w:p>
      <w:pPr>
        <w:jc w:val="center"/>
        <w:rPr>
          <w:rFonts w:ascii="仿宋" w:hAnsi="仿宋" w:eastAsia="仿宋" w:cs="宋体"/>
          <w:b/>
          <w:bCs/>
          <w:color w:val="000000"/>
          <w:sz w:val="28"/>
          <w:szCs w:val="28"/>
        </w:rPr>
      </w:pPr>
      <w:bookmarkStart w:id="176"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7" w:name="_Toc8068"/>
      <w:bookmarkStart w:id="178" w:name="_Toc31045"/>
      <w:r>
        <w:rPr>
          <w:rFonts w:hint="eastAsia" w:ascii="仿宋" w:hAnsi="仿宋" w:eastAsia="仿宋" w:cs="宋体"/>
          <w:bCs w:val="0"/>
          <w:color w:val="000000"/>
          <w:sz w:val="24"/>
          <w:szCs w:val="24"/>
        </w:rPr>
        <w:t>（八）供应商廉洁诚信承诺书</w:t>
      </w:r>
      <w:bookmarkEnd w:id="176"/>
      <w:bookmarkEnd w:id="177"/>
      <w:bookmarkEnd w:id="17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79" w:name="_Toc13335"/>
      <w:r>
        <w:rPr>
          <w:rFonts w:hint="eastAsia" w:ascii="仿宋" w:hAnsi="仿宋" w:eastAsia="仿宋" w:cs="宋体"/>
          <w:bCs w:val="0"/>
          <w:color w:val="000000"/>
          <w:sz w:val="24"/>
          <w:szCs w:val="24"/>
        </w:rPr>
        <w:t>（九）</w:t>
      </w:r>
      <w:r>
        <w:rPr>
          <w:rFonts w:hint="eastAsia" w:ascii="仿宋" w:hAnsi="仿宋" w:eastAsia="仿宋" w:cs="宋体"/>
          <w:color w:val="000000"/>
          <w:sz w:val="24"/>
        </w:rPr>
        <w:t>其他材料</w:t>
      </w:r>
      <w:bookmarkEnd w:id="179"/>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7"/>
    <w:p>
      <w:pPr>
        <w:pStyle w:val="4"/>
        <w:numPr>
          <w:ilvl w:val="0"/>
          <w:numId w:val="7"/>
        </w:numPr>
        <w:jc w:val="both"/>
        <w:rPr>
          <w:rFonts w:hint="eastAsia" w:ascii="仿宋" w:hAnsi="仿宋" w:eastAsia="仿宋" w:cs="仿宋"/>
          <w:color w:val="000000"/>
          <w:sz w:val="24"/>
          <w:szCs w:val="24"/>
        </w:rPr>
      </w:pPr>
      <w:bookmarkStart w:id="180" w:name="_Toc25070"/>
      <w:bookmarkStart w:id="181" w:name="_Toc28698"/>
      <w:r>
        <w:rPr>
          <w:rFonts w:hint="eastAsia" w:ascii="仿宋" w:hAnsi="仿宋" w:eastAsia="仿宋" w:cs="仿宋"/>
          <w:color w:val="000000"/>
          <w:sz w:val="24"/>
          <w:szCs w:val="24"/>
        </w:rPr>
        <w:t>技术文件</w:t>
      </w:r>
      <w:bookmarkEnd w:id="180"/>
      <w:bookmarkEnd w:id="181"/>
      <w:bookmarkStart w:id="182" w:name="_Toc17302"/>
      <w:bookmarkStart w:id="183" w:name="_Toc23108"/>
    </w:p>
    <w:p>
      <w:pPr>
        <w:pStyle w:val="4"/>
        <w:numPr>
          <w:ilvl w:val="0"/>
          <w:numId w:val="0"/>
        </w:numPr>
        <w:jc w:val="both"/>
        <w:rPr>
          <w:rFonts w:ascii="仿宋" w:hAnsi="仿宋" w:eastAsia="仿宋" w:cs="仿宋"/>
          <w:color w:val="000000"/>
          <w:sz w:val="24"/>
          <w:szCs w:val="24"/>
        </w:rPr>
      </w:pPr>
      <w:bookmarkStart w:id="184" w:name="_Toc11316"/>
      <w:r>
        <w:rPr>
          <w:rFonts w:hint="eastAsia" w:ascii="仿宋" w:hAnsi="仿宋" w:eastAsia="仿宋" w:cs="仿宋"/>
          <w:color w:val="000000"/>
          <w:sz w:val="24"/>
          <w:szCs w:val="24"/>
        </w:rPr>
        <w:t>（一）采购需求应答偏离表</w:t>
      </w:r>
      <w:bookmarkEnd w:id="182"/>
      <w:bookmarkEnd w:id="183"/>
      <w:bookmarkEnd w:id="184"/>
    </w:p>
    <w:p>
      <w:pPr>
        <w:spacing w:line="360" w:lineRule="auto"/>
        <w:jc w:val="center"/>
        <w:rPr>
          <w:rFonts w:ascii="仿宋" w:hAnsi="仿宋" w:eastAsia="仿宋" w:cs="仿宋"/>
          <w:b/>
          <w:bCs/>
          <w:color w:val="000000"/>
        </w:rPr>
      </w:pPr>
      <w:bookmarkStart w:id="185" w:name="_Toc125771198"/>
      <w:bookmarkStart w:id="186" w:name="_Toc125561188"/>
      <w:bookmarkStart w:id="187" w:name="_Toc293297544"/>
      <w:r>
        <w:rPr>
          <w:rFonts w:hint="eastAsia" w:ascii="仿宋" w:hAnsi="仿宋" w:eastAsia="仿宋" w:cs="仿宋"/>
          <w:b/>
          <w:bCs/>
          <w:color w:val="000000"/>
        </w:rPr>
        <w:t>采购需求应答偏离表</w:t>
      </w:r>
      <w:bookmarkEnd w:id="185"/>
      <w:bookmarkEnd w:id="186"/>
      <w:bookmarkEnd w:id="187"/>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对于未列出的偏离内容视同供应商已完全接受竞争性磋商文件的要求，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88" w:name="_Toc8284"/>
      <w:bookmarkStart w:id="189" w:name="_Toc17903"/>
      <w:r>
        <w:rPr>
          <w:rFonts w:hint="eastAsia" w:ascii="仿宋" w:hAnsi="仿宋" w:eastAsia="仿宋" w:cs="仿宋"/>
          <w:color w:val="000000"/>
          <w:sz w:val="24"/>
          <w:szCs w:val="24"/>
        </w:rPr>
        <w:t>（二）技术方案</w:t>
      </w:r>
      <w:bookmarkEnd w:id="188"/>
      <w:bookmarkEnd w:id="189"/>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0" w:name="_Toc444891358"/>
      <w:bookmarkStart w:id="191" w:name="_Toc517281860"/>
      <w:r>
        <w:rPr>
          <w:rFonts w:hint="eastAsia" w:ascii="仿宋" w:hAnsi="仿宋" w:eastAsia="仿宋" w:cs="仿宋"/>
          <w:color w:val="000000"/>
        </w:rPr>
        <w:br w:type="page"/>
      </w:r>
    </w:p>
    <w:p>
      <w:pPr>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bookmarkStart w:id="192" w:name="_Toc29514"/>
      <w:bookmarkStart w:id="193" w:name="_Toc20365"/>
      <w:r>
        <w:rPr>
          <w:rFonts w:hint="eastAsia" w:ascii="仿宋" w:hAnsi="仿宋" w:eastAsia="仿宋" w:cs="仿宋"/>
          <w:color w:val="000000"/>
          <w:sz w:val="24"/>
          <w:szCs w:val="24"/>
        </w:rPr>
        <w:t>（三）</w:t>
      </w:r>
      <w:bookmarkEnd w:id="190"/>
      <w:bookmarkEnd w:id="191"/>
      <w:r>
        <w:rPr>
          <w:rFonts w:hint="eastAsia" w:ascii="仿宋" w:hAnsi="仿宋" w:eastAsia="仿宋" w:cs="仿宋"/>
          <w:color w:val="000000"/>
          <w:sz w:val="24"/>
          <w:szCs w:val="24"/>
        </w:rPr>
        <w:t>其他材料</w:t>
      </w:r>
      <w:bookmarkEnd w:id="192"/>
      <w:bookmarkEnd w:id="193"/>
    </w:p>
    <w:p>
      <w:pPr>
        <w:spacing w:line="360" w:lineRule="auto"/>
        <w:rPr>
          <w:rFonts w:ascii="仿宋" w:hAnsi="仿宋" w:eastAsia="仿宋" w:cs="仿宋"/>
          <w:color w:val="000000"/>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pStyle w:val="4"/>
        <w:jc w:val="both"/>
        <w:rPr>
          <w:rFonts w:ascii="仿宋" w:hAnsi="仿宋" w:eastAsia="仿宋" w:cs="仿宋"/>
          <w:color w:val="000000"/>
          <w:sz w:val="24"/>
          <w:szCs w:val="24"/>
        </w:rPr>
      </w:pPr>
      <w:bookmarkStart w:id="194" w:name="_Toc20443"/>
      <w:bookmarkStart w:id="195" w:name="_Toc3839"/>
      <w:r>
        <w:rPr>
          <w:rFonts w:hint="eastAsia" w:ascii="仿宋" w:hAnsi="仿宋" w:eastAsia="仿宋" w:cs="仿宋"/>
          <w:color w:val="000000"/>
          <w:sz w:val="24"/>
          <w:szCs w:val="24"/>
        </w:rPr>
        <w:t>三、报价文件</w:t>
      </w:r>
      <w:bookmarkEnd w:id="194"/>
      <w:bookmarkEnd w:id="195"/>
    </w:p>
    <w:p>
      <w:pPr>
        <w:pStyle w:val="5"/>
        <w:spacing w:before="0" w:after="0" w:line="360" w:lineRule="auto"/>
        <w:ind w:firstLine="482"/>
        <w:rPr>
          <w:rFonts w:ascii="仿宋" w:hAnsi="仿宋" w:eastAsia="仿宋" w:cs="仿宋"/>
          <w:color w:val="000000"/>
          <w:sz w:val="24"/>
          <w:szCs w:val="24"/>
        </w:rPr>
      </w:pPr>
      <w:bookmarkStart w:id="196" w:name="_Toc511726864"/>
      <w:bookmarkStart w:id="197" w:name="_Toc22080"/>
      <w:bookmarkStart w:id="198" w:name="_Toc18942"/>
      <w:r>
        <w:rPr>
          <w:rFonts w:hint="eastAsia" w:ascii="仿宋" w:hAnsi="仿宋" w:eastAsia="仿宋" w:cs="仿宋"/>
          <w:color w:val="000000"/>
          <w:sz w:val="24"/>
          <w:szCs w:val="24"/>
        </w:rPr>
        <w:t>（一）报价</w:t>
      </w:r>
      <w:bookmarkEnd w:id="196"/>
      <w:r>
        <w:rPr>
          <w:rFonts w:hint="eastAsia" w:ascii="仿宋" w:hAnsi="仿宋" w:eastAsia="仿宋" w:cs="仿宋"/>
          <w:color w:val="000000"/>
          <w:sz w:val="24"/>
          <w:szCs w:val="24"/>
        </w:rPr>
        <w:t>一览表</w:t>
      </w:r>
      <w:bookmarkEnd w:id="197"/>
      <w:bookmarkEnd w:id="198"/>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人保财险四川省乐山市分公司车险路</w:t>
            </w:r>
            <w:r>
              <w:rPr>
                <w:rFonts w:hint="eastAsia" w:ascii="仿宋" w:hAnsi="仿宋" w:eastAsia="仿宋" w:cs="宋体"/>
                <w:bCs/>
                <w:color w:val="000000"/>
                <w:szCs w:val="21"/>
                <w:lang w:val="en-US" w:eastAsia="zh-CN"/>
              </w:rPr>
              <w:t>名</w:t>
            </w:r>
            <w:r>
              <w:rPr>
                <w:rFonts w:hint="eastAsia" w:ascii="仿宋" w:hAnsi="仿宋" w:eastAsia="仿宋" w:cs="宋体"/>
                <w:bCs/>
                <w:color w:val="000000"/>
                <w:szCs w:val="21"/>
              </w:rPr>
              <w:t>牌宣传服务采购项目</w:t>
            </w: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服务期限4个月</w:t>
            </w: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9" w:name="_Toc2267055"/>
      <w:bookmarkStart w:id="200" w:name="_Toc530319762"/>
      <w:bookmarkStart w:id="201" w:name="_Toc517281864"/>
      <w:bookmarkStart w:id="202" w:name="_Toc16591840"/>
      <w:bookmarkStart w:id="203" w:name="_Toc482180015"/>
      <w:bookmarkStart w:id="204"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numPr>
          <w:ilvl w:val="5"/>
          <w:numId w:val="0"/>
        </w:num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br w:type="page"/>
      </w:r>
      <w:bookmarkEnd w:id="199"/>
      <w:bookmarkEnd w:id="200"/>
      <w:bookmarkEnd w:id="201"/>
      <w:bookmarkEnd w:id="202"/>
      <w:bookmarkEnd w:id="203"/>
      <w:bookmarkEnd w:id="204"/>
      <w:bookmarkStart w:id="205" w:name="_Toc15457"/>
      <w:bookmarkStart w:id="206" w:name="_Toc24656"/>
      <w:r>
        <w:rPr>
          <w:rFonts w:hint="eastAsia" w:ascii="仿宋" w:hAnsi="仿宋" w:eastAsia="仿宋" w:cs="仿宋"/>
          <w:color w:val="000000"/>
          <w:sz w:val="24"/>
          <w:szCs w:val="24"/>
        </w:rPr>
        <w:t>（二）分项报价表</w:t>
      </w:r>
      <w:bookmarkEnd w:id="205"/>
      <w:bookmarkEnd w:id="206"/>
    </w:p>
    <w:p/>
    <w:bookmarkEnd w:id="128"/>
    <w:p>
      <w:pPr>
        <w:adjustRightInd w:val="0"/>
        <w:snapToGrid w:val="0"/>
        <w:spacing w:line="360" w:lineRule="auto"/>
        <w:jc w:val="center"/>
        <w:rPr>
          <w:rFonts w:ascii="宋体" w:hAnsi="宋体" w:cs="宋体"/>
          <w:color w:val="FF0000"/>
        </w:rPr>
      </w:pPr>
    </w:p>
    <w:p>
      <w:pPr>
        <w:adjustRightInd w:val="0"/>
        <w:snapToGrid w:val="0"/>
        <w:spacing w:line="360" w:lineRule="auto"/>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 xml:space="preserve">供应商名称： </w:t>
      </w:r>
    </w:p>
    <w:p>
      <w:pPr>
        <w:adjustRightInd w:val="0"/>
        <w:snapToGrid w:val="0"/>
        <w:spacing w:line="360" w:lineRule="auto"/>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项目名称：</w:t>
      </w:r>
    </w:p>
    <w:tbl>
      <w:tblPr>
        <w:tblStyle w:val="29"/>
        <w:tblW w:w="9757" w:type="dxa"/>
        <w:tblInd w:w="0" w:type="dxa"/>
        <w:tblLayout w:type="fixed"/>
        <w:tblCellMar>
          <w:top w:w="15" w:type="dxa"/>
          <w:left w:w="15" w:type="dxa"/>
          <w:bottom w:w="15" w:type="dxa"/>
          <w:right w:w="15" w:type="dxa"/>
        </w:tblCellMar>
      </w:tblPr>
      <w:tblGrid>
        <w:gridCol w:w="1530"/>
        <w:gridCol w:w="1143"/>
        <w:gridCol w:w="2614"/>
        <w:gridCol w:w="2415"/>
        <w:gridCol w:w="2055"/>
      </w:tblGrid>
      <w:tr>
        <w:tblPrEx>
          <w:tblCellMar>
            <w:top w:w="15" w:type="dxa"/>
            <w:left w:w="15" w:type="dxa"/>
            <w:bottom w:w="15" w:type="dxa"/>
            <w:right w:w="15" w:type="dxa"/>
          </w:tblCellMar>
        </w:tblPrEx>
        <w:trPr>
          <w:trHeight w:val="889" w:hRule="atLeast"/>
        </w:trPr>
        <w:tc>
          <w:tcPr>
            <w:tcW w:w="153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名称</w:t>
            </w:r>
          </w:p>
        </w:tc>
        <w:tc>
          <w:tcPr>
            <w:tcW w:w="114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数量</w:t>
            </w:r>
          </w:p>
        </w:tc>
        <w:tc>
          <w:tcPr>
            <w:tcW w:w="261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单价（含税）（元/个/月）</w:t>
            </w:r>
          </w:p>
        </w:tc>
        <w:tc>
          <w:tcPr>
            <w:tcW w:w="241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单价净价（元/个/月）</w:t>
            </w:r>
          </w:p>
        </w:tc>
        <w:tc>
          <w:tcPr>
            <w:tcW w:w="205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default"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备注</w:t>
            </w:r>
          </w:p>
        </w:tc>
      </w:tr>
      <w:tr>
        <w:tblPrEx>
          <w:tblCellMar>
            <w:top w:w="15" w:type="dxa"/>
            <w:left w:w="15" w:type="dxa"/>
            <w:bottom w:w="15" w:type="dxa"/>
            <w:right w:w="15" w:type="dxa"/>
          </w:tblCellMar>
        </w:tblPrEx>
        <w:trPr>
          <w:trHeight w:val="1904" w:hRule="atLeast"/>
        </w:trPr>
        <w:tc>
          <w:tcPr>
            <w:tcW w:w="153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人保财险四川省乐山市分公司车险路名牌宣传服务采购项目</w:t>
            </w:r>
          </w:p>
        </w:tc>
        <w:tc>
          <w:tcPr>
            <w:tcW w:w="114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default" w:ascii="仿宋" w:hAnsi="仿宋" w:eastAsia="仿宋" w:cs="宋体"/>
                <w:bCs/>
                <w:color w:val="000000"/>
                <w:sz w:val="24"/>
                <w:szCs w:val="24"/>
                <w:lang w:val="en-US" w:eastAsia="zh-CN" w:bidi="ar-SA"/>
              </w:rPr>
            </w:pPr>
            <w:r>
              <w:rPr>
                <w:rFonts w:hint="eastAsia" w:ascii="仿宋" w:hAnsi="仿宋" w:eastAsia="仿宋" w:cs="宋体"/>
                <w:bCs/>
                <w:color w:val="000000"/>
                <w:sz w:val="24"/>
                <w:szCs w:val="24"/>
                <w:lang w:val="en-US" w:eastAsia="zh-CN" w:bidi="ar-SA"/>
              </w:rPr>
              <w:t>90</w:t>
            </w:r>
          </w:p>
        </w:tc>
        <w:tc>
          <w:tcPr>
            <w:tcW w:w="261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仿宋" w:hAnsi="仿宋" w:eastAsia="仿宋" w:cs="宋体"/>
                <w:bCs/>
                <w:color w:val="000000"/>
                <w:sz w:val="24"/>
                <w:szCs w:val="24"/>
                <w:lang w:val="en-US" w:eastAsia="zh-CN" w:bidi="ar-SA"/>
              </w:rPr>
            </w:pPr>
          </w:p>
        </w:tc>
        <w:tc>
          <w:tcPr>
            <w:tcW w:w="241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eastAsia" w:ascii="仿宋" w:hAnsi="仿宋" w:eastAsia="仿宋" w:cs="宋体"/>
                <w:bCs/>
                <w:color w:val="000000"/>
                <w:sz w:val="24"/>
                <w:szCs w:val="24"/>
                <w:lang w:val="en-US" w:eastAsia="zh-CN" w:bidi="ar-SA"/>
              </w:rPr>
            </w:pPr>
          </w:p>
        </w:tc>
        <w:tc>
          <w:tcPr>
            <w:tcW w:w="205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center"/>
              <w:rPr>
                <w:rFonts w:hint="default" w:ascii="仿宋" w:hAnsi="仿宋" w:eastAsia="仿宋" w:cs="宋体"/>
                <w:bCs/>
                <w:color w:val="000000"/>
                <w:sz w:val="24"/>
                <w:szCs w:val="24"/>
                <w:lang w:val="en-US" w:eastAsia="zh-CN" w:bidi="ar-SA"/>
              </w:rPr>
            </w:pPr>
          </w:p>
        </w:tc>
      </w:tr>
    </w:tbl>
    <w:p>
      <w:pPr>
        <w:adjustRightInd w:val="0"/>
        <w:snapToGrid w:val="0"/>
        <w:spacing w:line="360" w:lineRule="auto"/>
        <w:rPr>
          <w:rFonts w:ascii="楷体" w:hAnsi="楷体" w:eastAsia="楷体" w:cs="仿宋_GB2312"/>
          <w:i/>
          <w:color w:val="FF0000"/>
          <w:szCs w:val="32"/>
        </w:rPr>
      </w:pPr>
    </w:p>
    <w:p>
      <w:pPr>
        <w:pStyle w:val="51"/>
        <w:spacing w:line="360" w:lineRule="auto"/>
        <w:ind w:firstLine="0" w:firstLineChars="0"/>
        <w:rPr>
          <w:rFonts w:hint="eastAsia" w:ascii="仿宋" w:hAnsi="仿宋" w:eastAsia="仿宋" w:cs="宋体"/>
          <w:bCs/>
          <w:color w:val="000000"/>
          <w:lang w:val="en-US" w:eastAsia="zh-CN"/>
        </w:rPr>
      </w:pPr>
      <w:r>
        <w:rPr>
          <w:rFonts w:hint="eastAsia" w:ascii="仿宋" w:hAnsi="仿宋" w:eastAsia="仿宋" w:cs="宋体"/>
          <w:bCs/>
          <w:color w:val="000000"/>
          <w:lang w:val="en-US" w:eastAsia="zh-CN"/>
        </w:rPr>
        <w:t>注：</w:t>
      </w:r>
    </w:p>
    <w:p>
      <w:pPr>
        <w:pStyle w:val="51"/>
        <w:spacing w:line="360" w:lineRule="auto"/>
        <w:ind w:firstLine="0" w:firstLineChars="0"/>
        <w:rPr>
          <w:rFonts w:hint="eastAsia" w:ascii="仿宋" w:hAnsi="仿宋" w:eastAsia="仿宋" w:cs="宋体"/>
          <w:bCs/>
          <w:color w:val="000000"/>
          <w:lang w:val="en-US" w:eastAsia="zh-CN"/>
        </w:rPr>
      </w:pPr>
      <w:r>
        <w:rPr>
          <w:rFonts w:hint="eastAsia" w:ascii="仿宋" w:hAnsi="仿宋" w:eastAsia="仿宋" w:cs="宋体"/>
          <w:bCs/>
          <w:color w:val="000000"/>
          <w:lang w:val="en-US" w:eastAsia="zh-CN"/>
        </w:rPr>
        <w:t>1.涉及需分项报价的，供应商每次报价均需提供本表。</w:t>
      </w:r>
    </w:p>
    <w:p>
      <w:pPr>
        <w:pStyle w:val="51"/>
        <w:spacing w:line="360" w:lineRule="auto"/>
        <w:ind w:firstLine="0" w:firstLineChars="0"/>
        <w:rPr>
          <w:rFonts w:hint="eastAsia" w:ascii="仿宋" w:hAnsi="仿宋" w:eastAsia="仿宋" w:cs="宋体"/>
          <w:bCs/>
          <w:color w:val="000000"/>
          <w:lang w:val="en-US" w:eastAsia="zh-CN"/>
        </w:rPr>
      </w:pPr>
      <w:r>
        <w:rPr>
          <w:rFonts w:hint="eastAsia" w:ascii="仿宋" w:hAnsi="仿宋" w:eastAsia="仿宋" w:cs="宋体"/>
          <w:bCs/>
          <w:color w:val="000000"/>
          <w:lang w:val="en-US" w:eastAsia="zh-CN"/>
        </w:rPr>
        <w:t>2.如果按单价计算的结果与总价不一致，以单价为准修正总价。</w:t>
      </w:r>
    </w:p>
    <w:p>
      <w:pPr>
        <w:pStyle w:val="51"/>
        <w:spacing w:line="360" w:lineRule="auto"/>
        <w:ind w:firstLine="0" w:firstLineChars="0"/>
        <w:rPr>
          <w:rFonts w:hint="eastAsia" w:ascii="仿宋" w:hAnsi="仿宋" w:eastAsia="仿宋" w:cs="宋体"/>
          <w:bCs/>
          <w:color w:val="000000"/>
          <w:lang w:val="en-US" w:eastAsia="zh-CN"/>
        </w:rPr>
      </w:pPr>
      <w:r>
        <w:rPr>
          <w:rFonts w:hint="eastAsia" w:ascii="仿宋" w:hAnsi="仿宋" w:eastAsia="仿宋" w:cs="宋体"/>
          <w:bCs/>
          <w:color w:val="000000"/>
          <w:lang w:val="en-US" w:eastAsia="zh-CN"/>
        </w:rPr>
        <w:t>3.供应商可根据实际情况自行扩展表格细项。</w:t>
      </w:r>
    </w:p>
    <w:p>
      <w:pPr>
        <w:pStyle w:val="51"/>
        <w:spacing w:line="360" w:lineRule="auto"/>
        <w:ind w:firstLine="0" w:firstLineChars="0"/>
        <w:rPr>
          <w:rFonts w:hint="eastAsia" w:ascii="仿宋" w:hAnsi="仿宋" w:eastAsia="仿宋" w:cs="宋体"/>
          <w:bCs/>
          <w:color w:val="000000"/>
          <w:lang w:val="en-US" w:eastAsia="zh-CN"/>
        </w:rPr>
      </w:pPr>
      <w:r>
        <w:rPr>
          <w:rFonts w:hint="eastAsia" w:ascii="仿宋" w:hAnsi="仿宋" w:eastAsia="仿宋" w:cs="宋体"/>
          <w:bCs/>
          <w:color w:val="000000"/>
          <w:lang w:val="en-US" w:eastAsia="zh-CN"/>
        </w:rPr>
        <w:t>4.该数量为预估，仅作为供应商报价依据，不作为采购方承诺，最终据实结算。</w:t>
      </w:r>
    </w:p>
    <w:p>
      <w:pPr>
        <w:pStyle w:val="51"/>
        <w:spacing w:line="360" w:lineRule="auto"/>
        <w:ind w:firstLine="0" w:firstLineChars="0"/>
        <w:rPr>
          <w:rFonts w:hint="default" w:ascii="仿宋" w:hAnsi="仿宋" w:eastAsia="仿宋" w:cs="宋体"/>
          <w:bCs/>
          <w:color w:val="000000"/>
          <w:lang w:val="en-US" w:eastAsia="zh-CN"/>
        </w:rPr>
      </w:pPr>
      <w:r>
        <w:rPr>
          <w:rFonts w:hint="eastAsia" w:ascii="仿宋" w:hAnsi="仿宋" w:eastAsia="仿宋" w:cs="宋体"/>
          <w:bCs/>
          <w:color w:val="000000"/>
          <w:lang w:val="en-US" w:eastAsia="zh-CN"/>
        </w:rPr>
        <w:t>5.该报价中应包含路名牌制作费、场地费、人工费，请在备注栏分别进行明确。</w:t>
      </w:r>
    </w:p>
    <w:p>
      <w:pPr>
        <w:pStyle w:val="2"/>
      </w:pPr>
    </w:p>
    <w:p>
      <w:pPr>
        <w:adjustRightInd w:val="0"/>
        <w:snapToGrid w:val="0"/>
        <w:spacing w:line="360" w:lineRule="auto"/>
        <w:rPr>
          <w:rFonts w:ascii="楷体" w:hAnsi="楷体" w:eastAsia="楷体" w:cs="仿宋_GB2312"/>
          <w:i/>
          <w:color w:val="FF0000"/>
          <w:szCs w:val="32"/>
        </w:rPr>
      </w:pPr>
    </w:p>
    <w:p>
      <w:pPr>
        <w:adjustRightInd w:val="0"/>
        <w:snapToGrid w:val="0"/>
        <w:spacing w:line="360" w:lineRule="auto"/>
        <w:rPr>
          <w:rFonts w:ascii="宋体" w:hAnsi="宋体" w:cs="宋体"/>
          <w:color w:val="FF0000"/>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207" w:name="_Toc104714659"/>
      <w:bookmarkEnd w:id="207"/>
      <w:bookmarkStart w:id="208" w:name="_Toc127761806"/>
      <w:bookmarkEnd w:id="208"/>
      <w:bookmarkStart w:id="209" w:name="_Toc125183170"/>
      <w:bookmarkEnd w:id="209"/>
    </w:p>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6860774"/>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5880848"/>
      <w:docPartObj>
        <w:docPartGallery w:val="autotext"/>
      </w:docPartObj>
    </w:sdtPr>
    <w:sdtContent>
      <w:sdt>
        <w:sdtPr>
          <w:id w:val="1950508492"/>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75DFDD"/>
    <w:multiLevelType w:val="singleLevel"/>
    <w:tmpl w:val="BB75DFDD"/>
    <w:lvl w:ilvl="0" w:tentative="0">
      <w:start w:val="4"/>
      <w:numFmt w:val="chineseCounting"/>
      <w:suff w:val="space"/>
      <w:lvlText w:val="第%1章"/>
      <w:lvlJc w:val="left"/>
      <w:rPr>
        <w:rFonts w:hint="eastAsia"/>
      </w:rPr>
    </w:lvl>
  </w:abstractNum>
  <w:abstractNum w:abstractNumId="1">
    <w:nsid w:val="CE7F7C28"/>
    <w:multiLevelType w:val="singleLevel"/>
    <w:tmpl w:val="CE7F7C28"/>
    <w:lvl w:ilvl="0" w:tentative="0">
      <w:start w:val="2"/>
      <w:numFmt w:val="chineseCounting"/>
      <w:suff w:val="nothing"/>
      <w:lvlText w:val="（%1）"/>
      <w:lvlJc w:val="left"/>
      <w:rPr>
        <w:rFonts w:hint="eastAsia"/>
      </w:rPr>
    </w:lvl>
  </w:abstractNum>
  <w:abstractNum w:abstractNumId="2">
    <w:nsid w:val="DBACED3F"/>
    <w:multiLevelType w:val="singleLevel"/>
    <w:tmpl w:val="DBACED3F"/>
    <w:lvl w:ilvl="0" w:tentative="0">
      <w:start w:val="2"/>
      <w:numFmt w:val="chineseCounting"/>
      <w:suff w:val="space"/>
      <w:lvlText w:val="（%1）"/>
      <w:lvlJc w:val="left"/>
      <w:rPr>
        <w:rFonts w:hint="eastAsia"/>
      </w:rPr>
    </w:lvl>
  </w:abstractNum>
  <w:abstractNum w:abstractNumId="3">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4">
    <w:nsid w:val="18E7AC48"/>
    <w:multiLevelType w:val="singleLevel"/>
    <w:tmpl w:val="18E7AC48"/>
    <w:lvl w:ilvl="0" w:tentative="0">
      <w:start w:val="2"/>
      <w:numFmt w:val="chineseCounting"/>
      <w:suff w:val="nothing"/>
      <w:lvlText w:val="%1、"/>
      <w:lvlJc w:val="left"/>
      <w:rPr>
        <w:rFonts w:hint="eastAsia"/>
      </w:rPr>
    </w:lvl>
  </w:abstractNum>
  <w:abstractNum w:abstractNumId="5">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6">
    <w:nsid w:val="6243C015"/>
    <w:multiLevelType w:val="singleLevel"/>
    <w:tmpl w:val="6243C015"/>
    <w:lvl w:ilvl="0" w:tentative="0">
      <w:start w:val="1"/>
      <w:numFmt w:val="chineseCounting"/>
      <w:suff w:val="nothing"/>
      <w:lvlText w:val="%1、"/>
      <w:lvlJc w:val="left"/>
      <w:rPr>
        <w:rFonts w:hint="eastAsia"/>
        <w:color w:val="auto"/>
      </w:rPr>
    </w:lvl>
  </w:abstractNum>
  <w:num w:numId="1">
    <w:abstractNumId w:val="3"/>
  </w:num>
  <w:num w:numId="2">
    <w:abstractNumId w:val="5"/>
  </w:num>
  <w:num w:numId="3">
    <w:abstractNumId w:val="0"/>
  </w:num>
  <w:num w:numId="4">
    <w:abstractNumId w:val="6"/>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660FF1"/>
    <w:rsid w:val="03675EC4"/>
    <w:rsid w:val="03CA6EF6"/>
    <w:rsid w:val="04EC072A"/>
    <w:rsid w:val="054474B5"/>
    <w:rsid w:val="0569312B"/>
    <w:rsid w:val="0A141145"/>
    <w:rsid w:val="0ACB4877"/>
    <w:rsid w:val="0D881B58"/>
    <w:rsid w:val="11B61B63"/>
    <w:rsid w:val="13B40768"/>
    <w:rsid w:val="158478D2"/>
    <w:rsid w:val="17334565"/>
    <w:rsid w:val="178772D7"/>
    <w:rsid w:val="18146217"/>
    <w:rsid w:val="18215304"/>
    <w:rsid w:val="184B71D3"/>
    <w:rsid w:val="19332BB1"/>
    <w:rsid w:val="1C041174"/>
    <w:rsid w:val="1D237383"/>
    <w:rsid w:val="1F5171F9"/>
    <w:rsid w:val="232457F5"/>
    <w:rsid w:val="24CF4FC0"/>
    <w:rsid w:val="292532D4"/>
    <w:rsid w:val="2AA447D6"/>
    <w:rsid w:val="2DF81ACA"/>
    <w:rsid w:val="2E3461D7"/>
    <w:rsid w:val="2F501B2F"/>
    <w:rsid w:val="2FE10F66"/>
    <w:rsid w:val="34425E22"/>
    <w:rsid w:val="362C1207"/>
    <w:rsid w:val="36F86D1F"/>
    <w:rsid w:val="37915A99"/>
    <w:rsid w:val="397D76E1"/>
    <w:rsid w:val="3CD42783"/>
    <w:rsid w:val="470111E7"/>
    <w:rsid w:val="495A0EC9"/>
    <w:rsid w:val="4B8270B7"/>
    <w:rsid w:val="512F475A"/>
    <w:rsid w:val="55FE463F"/>
    <w:rsid w:val="56257777"/>
    <w:rsid w:val="5AE1183E"/>
    <w:rsid w:val="5B7D6727"/>
    <w:rsid w:val="5B9A01BB"/>
    <w:rsid w:val="5C5D0552"/>
    <w:rsid w:val="5F07503B"/>
    <w:rsid w:val="63936F88"/>
    <w:rsid w:val="64D051A2"/>
    <w:rsid w:val="6936651F"/>
    <w:rsid w:val="6D535020"/>
    <w:rsid w:val="746305B1"/>
    <w:rsid w:val="74862811"/>
    <w:rsid w:val="772B54F6"/>
    <w:rsid w:val="7913570D"/>
    <w:rsid w:val="7B782933"/>
    <w:rsid w:val="7DD65910"/>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font41"/>
    <w:basedOn w:val="31"/>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FAE10A-019C-4616-8DE5-5C70FD268F03}">
  <ds:schemaRefs/>
</ds:datastoreItem>
</file>

<file path=docProps/app.xml><?xml version="1.0" encoding="utf-8"?>
<Properties xmlns="http://schemas.openxmlformats.org/officeDocument/2006/extended-properties" xmlns:vt="http://schemas.openxmlformats.org/officeDocument/2006/docPropsVTypes">
  <Template>0</Template>
  <Company>Lenovo</Company>
  <Pages>57</Pages>
  <Words>3940</Words>
  <Characters>22464</Characters>
  <Lines>187</Lines>
  <Paragraphs>52</Paragraphs>
  <TotalTime>54</TotalTime>
  <ScaleCrop>false</ScaleCrop>
  <LinksUpToDate>false</LinksUpToDate>
  <CharactersWithSpaces>26352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2025-10-15T02:43:00Z</dcterms:created>
  <dc:creator>Administrator</dc:creator>
  <cp:lastModifiedBy>王珏慧</cp:lastModifiedBy>
  <cp:lastPrinted>2019-12-03T09:03:00Z</cp:lastPrinted>
  <dcterms:modified xsi:type="dcterms:W3CDTF">2026-08-17T08:55:33Z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9D51D5DE874D45BF8DD94706CE2CF9D2_12</vt:lpwstr>
  </property>
</Properties>
</file>