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</w:pPr>
    </w:p>
    <w:p>
      <w:pPr>
        <w:adjustRightInd w:val="0"/>
        <w:snapToGrid w:val="0"/>
        <w:spacing w:line="360" w:lineRule="auto"/>
        <w:ind w:left="442" w:hanging="442" w:hangingChars="100"/>
        <w:rPr>
          <w:rFonts w:hint="eastAsia" w:ascii="黑体" w:hAnsi="黑体" w:eastAsia="黑体"/>
          <w:b/>
          <w:sz w:val="44"/>
          <w:szCs w:val="44"/>
          <w:lang w:eastAsia="zh-CN"/>
        </w:rPr>
      </w:pPr>
      <w:r>
        <w:rPr>
          <w:rFonts w:hint="eastAsia" w:ascii="黑体" w:hAnsi="黑体" w:eastAsia="黑体"/>
          <w:b/>
          <w:sz w:val="44"/>
          <w:szCs w:val="44"/>
          <w:lang w:eastAsia="zh-CN"/>
        </w:rPr>
        <w:t>人保财险新疆阿勒泰地区福海支公司农险户外LED大屏广告服务采购项目拟采用</w:t>
      </w:r>
    </w:p>
    <w:p>
      <w:pPr>
        <w:adjustRightInd w:val="0"/>
        <w:snapToGrid w:val="0"/>
        <w:spacing w:line="360" w:lineRule="auto"/>
        <w:ind w:firstLine="2209" w:firstLineChars="500"/>
        <w:rPr>
          <w:rFonts w:hint="eastAsia"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单一</w:t>
      </w:r>
      <w:r>
        <w:rPr>
          <w:rFonts w:hint="eastAsia" w:ascii="黑体" w:hAnsi="黑体" w:eastAsia="黑体"/>
          <w:b/>
          <w:sz w:val="44"/>
          <w:szCs w:val="44"/>
          <w:lang w:eastAsia="zh-CN"/>
        </w:rPr>
        <w:t>采购方式</w:t>
      </w:r>
      <w:r>
        <w:rPr>
          <w:rFonts w:hint="eastAsia" w:ascii="黑体" w:hAnsi="黑体" w:eastAsia="黑体"/>
          <w:b/>
          <w:sz w:val="44"/>
          <w:szCs w:val="44"/>
        </w:rPr>
        <w:t>公示</w:t>
      </w:r>
    </w:p>
    <w:p>
      <w:pPr>
        <w:adjustRightInd w:val="0"/>
        <w:snapToGrid w:val="0"/>
        <w:spacing w:line="360" w:lineRule="auto"/>
        <w:ind w:firstLine="420" w:firstLineChars="200"/>
      </w:pPr>
    </w:p>
    <w:p>
      <w:pPr>
        <w:keepNext w:val="0"/>
        <w:keepLines w:val="0"/>
        <w:widowControl w:val="0"/>
        <w:suppressLineNumbers w:val="0"/>
        <w:spacing w:before="0" w:beforeAutospacing="1" w:after="0" w:afterAutospacing="1" w:line="480" w:lineRule="exact"/>
        <w:ind w:left="0" w:right="0" w:firstLine="640" w:firstLineChars="2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中国人民保险集团集中采购管理相关制度规定</w:t>
      </w:r>
      <w:r>
        <w:rPr>
          <w:rFonts w:hint="eastAsia" w:ascii="仿宋_GB2312" w:hAnsi="仿宋" w:eastAsia="仿宋_GB2312"/>
          <w:sz w:val="32"/>
          <w:szCs w:val="32"/>
        </w:rPr>
        <w:t>，现将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采用</w:t>
      </w:r>
      <w:r>
        <w:rPr>
          <w:rFonts w:hint="eastAsia" w:ascii="仿宋_GB2312" w:hAnsi="仿宋" w:eastAsia="仿宋_GB2312"/>
          <w:sz w:val="32"/>
          <w:szCs w:val="32"/>
        </w:rPr>
        <w:t>单一采购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方式的相关</w:t>
      </w:r>
      <w:r>
        <w:rPr>
          <w:rFonts w:hint="eastAsia" w:ascii="仿宋_GB2312" w:hAnsi="仿宋" w:eastAsia="仿宋_GB2312"/>
          <w:sz w:val="32"/>
          <w:szCs w:val="32"/>
        </w:rPr>
        <w:t>内容公示如下：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一、项目名称：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人保财险新疆阿勒泰地区福海支公司农险户外LED大屏广告服务采购项目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二</w:t>
      </w:r>
      <w:r>
        <w:rPr>
          <w:rFonts w:hint="eastAsia" w:ascii="黑体" w:hAnsi="黑体" w:eastAsia="黑体"/>
          <w:b/>
          <w:sz w:val="32"/>
          <w:szCs w:val="32"/>
        </w:rPr>
        <w:t>、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采购主要内容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hAnsi="仿宋" w:eastAsia="仿宋_GB2312"/>
          <w:sz w:val="32"/>
          <w:szCs w:val="32"/>
        </w:rPr>
        <w:t>福海县人民路十字口路（工商银行）户外LED大屏农险广告投放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名称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hAnsi="仿宋" w:eastAsia="仿宋_GB2312"/>
          <w:sz w:val="32"/>
          <w:szCs w:val="32"/>
        </w:rPr>
        <w:t>阿勒泰市向上广告制作中心（个体工商户）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拟投放的LED大屏为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王呈个人</w:t>
      </w:r>
      <w:r>
        <w:rPr>
          <w:rFonts w:hint="eastAsia" w:ascii="仿宋_GB2312" w:hAnsi="仿宋" w:eastAsia="仿宋_GB2312"/>
          <w:sz w:val="32"/>
          <w:szCs w:val="32"/>
        </w:rPr>
        <w:t>所有，该LED大屏广告位的产权归属明确，且独家授权于阿勒泰市向上广告制作中心（个体工商户）。供应商为唯一合法对外出租主体，无其他可替代的广告位资源及供应商选择，符合单一采购“只能从唯一供应商处采购”的适用情形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321" w:firstLineChars="1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/>
          <w:b/>
          <w:sz w:val="32"/>
          <w:szCs w:val="32"/>
        </w:rPr>
        <w:t>、公示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期限：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2026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08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日至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2026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08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日</w:t>
      </w:r>
      <w:r>
        <w:rPr>
          <w:rFonts w:hint="eastAsia" w:ascii="仿宋_GB2312" w:hAnsi="仿宋" w:eastAsia="仿宋_GB2312"/>
          <w:sz w:val="32"/>
          <w:szCs w:val="32"/>
        </w:rPr>
        <w:t>。</w:t>
      </w:r>
      <w:bookmarkStart w:id="0" w:name="_GoBack"/>
      <w:bookmarkEnd w:id="0"/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321" w:firstLineChars="1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/>
          <w:b/>
          <w:sz w:val="32"/>
          <w:szCs w:val="32"/>
        </w:rPr>
        <w:t>、公示日期</w:t>
      </w:r>
      <w:r>
        <w:rPr>
          <w:rFonts w:hint="eastAsia" w:ascii="仿宋_GB2312" w:hAnsi="仿宋" w:eastAsia="仿宋_GB2312"/>
          <w:sz w:val="32"/>
          <w:szCs w:val="32"/>
        </w:rPr>
        <w:t>：自公示发布之日起3日内。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任何单位或个人如对以上项目采用单一采购方式有异议，请在公示期间以书面形式进行反馈。</w:t>
      </w:r>
    </w:p>
    <w:p>
      <w:pPr>
        <w:adjustRightInd w:val="0"/>
        <w:snapToGrid w:val="0"/>
        <w:spacing w:line="360" w:lineRule="auto"/>
        <w:ind w:firstLine="321" w:firstLineChars="100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、联系人员及方式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联系人：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马莲莲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联系电话：</w:t>
      </w:r>
      <w:r>
        <w:rPr>
          <w:rFonts w:hint="eastAsia" w:ascii="仿宋_GB2312" w:hAnsi="仿宋" w:eastAsia="仿宋_GB2312"/>
          <w:sz w:val="32"/>
          <w:szCs w:val="32"/>
        </w:rPr>
        <w:t>17599190602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联系邮箱：malianlian@xinj.picc.com.cn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中国人民财产保险股份有限公司福海支公司</w:t>
      </w:r>
    </w:p>
    <w:p>
      <w:pPr>
        <w:adjustRightInd w:val="0"/>
        <w:snapToGrid w:val="0"/>
        <w:spacing w:line="360" w:lineRule="auto"/>
        <w:ind w:firstLine="4960" w:firstLineChars="1550"/>
        <w:rPr>
          <w:sz w:val="28"/>
          <w:szCs w:val="28"/>
          <w:lang w:val="en-GB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08</w:t>
      </w:r>
      <w:r>
        <w:rPr>
          <w:rFonts w:hint="eastAsia" w:ascii="仿宋_GB2312" w:hAnsi="仿宋" w:eastAsia="仿宋_GB2312"/>
          <w:sz w:val="32"/>
          <w:szCs w:val="32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19</w:t>
      </w:r>
      <w:r>
        <w:rPr>
          <w:rFonts w:hint="eastAsia" w:ascii="仿宋_GB2312" w:hAnsi="仿宋" w:eastAsia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62"/>
    <w:rsid w:val="001F351B"/>
    <w:rsid w:val="002A2A73"/>
    <w:rsid w:val="002E6470"/>
    <w:rsid w:val="00307262"/>
    <w:rsid w:val="00356E24"/>
    <w:rsid w:val="00384B8C"/>
    <w:rsid w:val="003F4318"/>
    <w:rsid w:val="00435E94"/>
    <w:rsid w:val="004A19DD"/>
    <w:rsid w:val="005962E6"/>
    <w:rsid w:val="00677DA3"/>
    <w:rsid w:val="006A637F"/>
    <w:rsid w:val="00730D87"/>
    <w:rsid w:val="00774144"/>
    <w:rsid w:val="007E5BC6"/>
    <w:rsid w:val="008D4FBE"/>
    <w:rsid w:val="0098000F"/>
    <w:rsid w:val="009D254A"/>
    <w:rsid w:val="00B03077"/>
    <w:rsid w:val="00B266C0"/>
    <w:rsid w:val="00B71FE0"/>
    <w:rsid w:val="00BF7B09"/>
    <w:rsid w:val="00C9436C"/>
    <w:rsid w:val="00CC2DD7"/>
    <w:rsid w:val="00D522FC"/>
    <w:rsid w:val="00E308F5"/>
    <w:rsid w:val="00E64709"/>
    <w:rsid w:val="00F56490"/>
    <w:rsid w:val="02357A82"/>
    <w:rsid w:val="0257202F"/>
    <w:rsid w:val="06367673"/>
    <w:rsid w:val="07A30985"/>
    <w:rsid w:val="07AD6ADA"/>
    <w:rsid w:val="09892E03"/>
    <w:rsid w:val="0BF25972"/>
    <w:rsid w:val="113B0C05"/>
    <w:rsid w:val="12EC28AC"/>
    <w:rsid w:val="13072A3C"/>
    <w:rsid w:val="14E113BE"/>
    <w:rsid w:val="15073AAC"/>
    <w:rsid w:val="1787315F"/>
    <w:rsid w:val="17907630"/>
    <w:rsid w:val="17E476F0"/>
    <w:rsid w:val="1B393621"/>
    <w:rsid w:val="1E4C5A67"/>
    <w:rsid w:val="246B0786"/>
    <w:rsid w:val="255A4EA1"/>
    <w:rsid w:val="25A62273"/>
    <w:rsid w:val="274B4669"/>
    <w:rsid w:val="27584F38"/>
    <w:rsid w:val="277B21BE"/>
    <w:rsid w:val="280A0197"/>
    <w:rsid w:val="28BB513C"/>
    <w:rsid w:val="28BC365E"/>
    <w:rsid w:val="28E66FA9"/>
    <w:rsid w:val="297C5FA1"/>
    <w:rsid w:val="2A891DCB"/>
    <w:rsid w:val="2AF75564"/>
    <w:rsid w:val="31846947"/>
    <w:rsid w:val="34DB4B83"/>
    <w:rsid w:val="35641C30"/>
    <w:rsid w:val="39670320"/>
    <w:rsid w:val="3F3B68F4"/>
    <w:rsid w:val="3FD62D46"/>
    <w:rsid w:val="401A071A"/>
    <w:rsid w:val="47DD665C"/>
    <w:rsid w:val="4CFC6EE5"/>
    <w:rsid w:val="4D246916"/>
    <w:rsid w:val="4E016C81"/>
    <w:rsid w:val="518D442D"/>
    <w:rsid w:val="523B1524"/>
    <w:rsid w:val="54BE3FDB"/>
    <w:rsid w:val="562C54C7"/>
    <w:rsid w:val="5667017E"/>
    <w:rsid w:val="56BC52A2"/>
    <w:rsid w:val="5AED010C"/>
    <w:rsid w:val="5D316E63"/>
    <w:rsid w:val="5D4E2060"/>
    <w:rsid w:val="5D9263D9"/>
    <w:rsid w:val="5D9D2E8C"/>
    <w:rsid w:val="60086EAB"/>
    <w:rsid w:val="61CB16FE"/>
    <w:rsid w:val="627E4743"/>
    <w:rsid w:val="63F30311"/>
    <w:rsid w:val="6DBF530A"/>
    <w:rsid w:val="6EEF3B07"/>
    <w:rsid w:val="723C2A2B"/>
    <w:rsid w:val="77985644"/>
    <w:rsid w:val="7892627B"/>
    <w:rsid w:val="78B442CB"/>
    <w:rsid w:val="7A620700"/>
    <w:rsid w:val="7B8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仿宋_GB2312" w:cs="仿宋_GB2312" w:eastAsiaTheme="minorEastAsia"/>
      <w:color w:val="000000"/>
      <w:kern w:val="0"/>
      <w:sz w:val="24"/>
      <w:szCs w:val="24"/>
      <w:lang w:val="en-US" w:eastAsia="zh-CN" w:bidi="ar-SA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42</Words>
  <Characters>244</Characters>
  <Lines>2</Lines>
  <Paragraphs>1</Paragraphs>
  <TotalTime>1</TotalTime>
  <ScaleCrop>false</ScaleCrop>
  <LinksUpToDate>false</LinksUpToDate>
  <CharactersWithSpaces>285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2019-09-03T03:40:00Z</dcterms:created>
  <dc:creator>刘娇</dc:creator>
  <cp:lastModifiedBy>王艳</cp:lastModifiedBy>
  <dcterms:modified xsi:type="dcterms:W3CDTF">2026-08-19T09:38:45Z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