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val="0"/>
        <w:kinsoku/>
        <w:wordWrap w:val="0"/>
        <w:overflowPunct/>
        <w:topLinePunct w:val="0"/>
        <w:autoSpaceDE w:val="0"/>
        <w:autoSpaceDN w:val="0"/>
        <w:bidi w:val="0"/>
        <w:adjustRightInd w:val="0"/>
        <w:snapToGrid/>
        <w:jc w:val="center"/>
        <w:textAlignment w:val="auto"/>
        <w:rPr>
          <w:rFonts w:hint="eastAsia"/>
          <w:b/>
          <w:sz w:val="32"/>
          <w:szCs w:val="32"/>
        </w:rPr>
      </w:pPr>
      <w:r>
        <w:rPr>
          <w:rFonts w:hint="eastAsia"/>
          <w:b/>
          <w:sz w:val="32"/>
          <w:szCs w:val="32"/>
        </w:rPr>
        <w:t>人保财险新疆和田县支公司职场安保服务采购项目</w:t>
      </w:r>
    </w:p>
    <w:p>
      <w:pPr>
        <w:pStyle w:val="5"/>
        <w:keepNext w:val="0"/>
        <w:keepLines w:val="0"/>
        <w:pageBreakBefore w:val="0"/>
        <w:widowControl w:val="0"/>
        <w:kinsoku/>
        <w:wordWrap w:val="0"/>
        <w:overflowPunct/>
        <w:topLinePunct w:val="0"/>
        <w:autoSpaceDE w:val="0"/>
        <w:autoSpaceDN w:val="0"/>
        <w:bidi w:val="0"/>
        <w:adjustRightInd w:val="0"/>
        <w:snapToGrid/>
        <w:jc w:val="center"/>
        <w:textAlignment w:val="auto"/>
        <w:rPr>
          <w:rFonts w:hint="eastAsia"/>
          <w:sz w:val="32"/>
          <w:szCs w:val="32"/>
        </w:rPr>
      </w:pPr>
      <w:r>
        <w:rPr>
          <w:rFonts w:hint="eastAsia"/>
          <w:b/>
          <w:sz w:val="32"/>
          <w:szCs w:val="32"/>
        </w:rPr>
        <w:t>比价公告</w:t>
      </w:r>
    </w:p>
    <w:p>
      <w:pPr>
        <w:pStyle w:val="5"/>
        <w:keepNext w:val="0"/>
        <w:keepLines w:val="0"/>
        <w:pageBreakBefore w:val="0"/>
        <w:widowControl w:val="0"/>
        <w:kinsoku/>
        <w:wordWrap w:val="0"/>
        <w:overflowPunct/>
        <w:topLinePunct w:val="0"/>
        <w:autoSpaceDE w:val="0"/>
        <w:autoSpaceDN w:val="0"/>
        <w:bidi w:val="0"/>
        <w:adjustRightInd w:val="0"/>
        <w:snapToGrid/>
        <w:ind w:firstLine="640" w:firstLineChars="200"/>
        <w:textAlignment w:val="auto"/>
        <w:rPr>
          <w:sz w:val="32"/>
          <w:szCs w:val="32"/>
        </w:rPr>
      </w:pPr>
      <w:r>
        <w:rPr>
          <w:rFonts w:hint="eastAsia"/>
          <w:sz w:val="32"/>
          <w:szCs w:val="32"/>
        </w:rPr>
        <w:t>人保财险新疆</w:t>
      </w:r>
      <w:r>
        <w:rPr>
          <w:rFonts w:hint="eastAsia"/>
          <w:sz w:val="32"/>
          <w:szCs w:val="32"/>
          <w:lang w:val="en-US" w:eastAsia="zh-CN"/>
        </w:rPr>
        <w:t>和田县</w:t>
      </w:r>
      <w:r>
        <w:rPr>
          <w:rFonts w:hint="eastAsia"/>
          <w:sz w:val="32"/>
          <w:szCs w:val="32"/>
        </w:rPr>
        <w:t>支公司职场安保服务采购项目已启动，现征集优秀供应商，征集时间自</w:t>
      </w:r>
      <w:r>
        <w:rPr>
          <w:rFonts w:hint="eastAsia"/>
          <w:sz w:val="32"/>
          <w:szCs w:val="32"/>
          <w:lang w:val="en-US" w:eastAsia="zh-CN"/>
        </w:rPr>
        <w:t>2026</w:t>
      </w:r>
      <w:r>
        <w:rPr>
          <w:rFonts w:hint="eastAsia"/>
          <w:sz w:val="32"/>
          <w:szCs w:val="32"/>
        </w:rPr>
        <w:t>年</w:t>
      </w:r>
      <w:r>
        <w:rPr>
          <w:rFonts w:hint="eastAsia"/>
          <w:sz w:val="32"/>
          <w:szCs w:val="32"/>
          <w:lang w:val="en-US" w:eastAsia="zh-CN"/>
        </w:rPr>
        <w:t>9</w:t>
      </w:r>
      <w:r>
        <w:rPr>
          <w:rFonts w:hint="eastAsia"/>
          <w:sz w:val="32"/>
          <w:szCs w:val="32"/>
        </w:rPr>
        <w:t>月</w:t>
      </w:r>
      <w:r>
        <w:rPr>
          <w:rFonts w:hint="eastAsia"/>
          <w:sz w:val="32"/>
          <w:szCs w:val="32"/>
          <w:lang w:val="en-US" w:eastAsia="zh-CN"/>
        </w:rPr>
        <w:t>12</w:t>
      </w:r>
      <w:r>
        <w:rPr>
          <w:rFonts w:hint="eastAsia"/>
          <w:sz w:val="32"/>
          <w:szCs w:val="32"/>
        </w:rPr>
        <w:t>日</w:t>
      </w:r>
      <w:r>
        <w:rPr>
          <w:rFonts w:hint="eastAsia"/>
          <w:sz w:val="32"/>
          <w:szCs w:val="32"/>
          <w:lang w:val="en-US" w:eastAsia="zh-CN"/>
        </w:rPr>
        <w:t>10</w:t>
      </w:r>
      <w:r>
        <w:rPr>
          <w:rFonts w:hint="eastAsia"/>
          <w:sz w:val="32"/>
          <w:szCs w:val="32"/>
        </w:rPr>
        <w:t>:00截至</w:t>
      </w:r>
      <w:r>
        <w:rPr>
          <w:rFonts w:hint="eastAsia"/>
          <w:sz w:val="32"/>
          <w:szCs w:val="32"/>
          <w:lang w:val="en-US" w:eastAsia="zh-CN"/>
        </w:rPr>
        <w:t>2026</w:t>
      </w:r>
      <w:r>
        <w:rPr>
          <w:rFonts w:hint="eastAsia"/>
          <w:sz w:val="32"/>
          <w:szCs w:val="32"/>
        </w:rPr>
        <w:t>年</w:t>
      </w:r>
      <w:r>
        <w:rPr>
          <w:rFonts w:hint="eastAsia"/>
          <w:sz w:val="32"/>
          <w:szCs w:val="32"/>
          <w:lang w:val="en-US" w:eastAsia="zh-CN"/>
        </w:rPr>
        <w:t>9</w:t>
      </w:r>
      <w:r>
        <w:rPr>
          <w:rFonts w:hint="eastAsia"/>
          <w:sz w:val="32"/>
          <w:szCs w:val="32"/>
        </w:rPr>
        <w:t>月</w:t>
      </w:r>
      <w:r>
        <w:rPr>
          <w:rFonts w:hint="eastAsia"/>
          <w:sz w:val="32"/>
          <w:szCs w:val="32"/>
          <w:lang w:val="en-US" w:eastAsia="zh-CN"/>
        </w:rPr>
        <w:t>16</w:t>
      </w:r>
      <w:r>
        <w:rPr>
          <w:rFonts w:hint="eastAsia"/>
          <w:sz w:val="32"/>
          <w:szCs w:val="32"/>
        </w:rPr>
        <w:t>日</w:t>
      </w:r>
      <w:r>
        <w:rPr>
          <w:rFonts w:hint="eastAsia"/>
          <w:sz w:val="32"/>
          <w:szCs w:val="32"/>
          <w:lang w:val="en-US" w:eastAsia="zh-CN"/>
        </w:rPr>
        <w:t>20</w:t>
      </w:r>
      <w:r>
        <w:rPr>
          <w:rFonts w:hint="eastAsia"/>
          <w:sz w:val="32"/>
          <w:szCs w:val="32"/>
        </w:rPr>
        <w:t>:00，欢迎参与。</w:t>
      </w:r>
    </w:p>
    <w:p>
      <w:pPr>
        <w:pStyle w:val="5"/>
        <w:ind w:firstLine="643" w:firstLineChars="200"/>
        <w:rPr>
          <w:sz w:val="32"/>
          <w:szCs w:val="32"/>
        </w:rPr>
      </w:pPr>
      <w:r>
        <w:rPr>
          <w:rFonts w:hint="eastAsia"/>
          <w:b/>
          <w:sz w:val="32"/>
          <w:szCs w:val="32"/>
        </w:rPr>
        <w:t>一、采购人：</w:t>
      </w:r>
      <w:r>
        <w:rPr>
          <w:rFonts w:hint="eastAsia"/>
          <w:sz w:val="32"/>
          <w:szCs w:val="32"/>
        </w:rPr>
        <w:t>中国人民财产保险股份有限公司</w:t>
      </w:r>
      <w:r>
        <w:rPr>
          <w:rFonts w:hint="eastAsia"/>
          <w:sz w:val="32"/>
          <w:szCs w:val="32"/>
          <w:lang w:val="en-US" w:eastAsia="zh-CN"/>
        </w:rPr>
        <w:t>和田地区</w:t>
      </w:r>
      <w:r>
        <w:rPr>
          <w:rFonts w:hint="eastAsia"/>
          <w:sz w:val="32"/>
          <w:szCs w:val="32"/>
        </w:rPr>
        <w:t>分公司</w:t>
      </w:r>
    </w:p>
    <w:p>
      <w:pPr>
        <w:pStyle w:val="5"/>
        <w:ind w:firstLine="643" w:firstLineChars="200"/>
        <w:rPr>
          <w:b/>
          <w:sz w:val="32"/>
          <w:szCs w:val="32"/>
        </w:rPr>
      </w:pPr>
      <w:r>
        <w:rPr>
          <w:rFonts w:hint="eastAsia"/>
          <w:b/>
          <w:sz w:val="32"/>
          <w:szCs w:val="32"/>
        </w:rPr>
        <w:t>二、采购需求</w:t>
      </w:r>
    </w:p>
    <w:p>
      <w:pPr>
        <w:pStyle w:val="5"/>
        <w:ind w:firstLine="640" w:firstLineChars="200"/>
        <w:rPr>
          <w:rFonts w:hint="eastAsia" w:eastAsia="仿宋_GB2312"/>
          <w:sz w:val="32"/>
          <w:szCs w:val="32"/>
          <w:lang w:eastAsia="zh-CN"/>
        </w:rPr>
      </w:pPr>
      <w:r>
        <w:rPr>
          <w:rFonts w:hint="eastAsia" w:asciiTheme="minorHAnsi"/>
          <w:sz w:val="32"/>
          <w:szCs w:val="32"/>
        </w:rPr>
        <w:t>（一）项目情况：</w:t>
      </w:r>
      <w:r>
        <w:rPr>
          <w:rFonts w:hint="eastAsia"/>
          <w:sz w:val="32"/>
          <w:szCs w:val="32"/>
        </w:rPr>
        <w:t>本项目选定一家供应商，为采购方提供为期1年的安保服务</w:t>
      </w:r>
      <w:r>
        <w:rPr>
          <w:rFonts w:hint="eastAsia"/>
          <w:sz w:val="32"/>
          <w:szCs w:val="32"/>
          <w:lang w:eastAsia="zh-CN"/>
        </w:rPr>
        <w:t>。</w:t>
      </w:r>
    </w:p>
    <w:p>
      <w:pPr>
        <w:pStyle w:val="5"/>
        <w:ind w:firstLine="640" w:firstLineChars="200"/>
        <w:rPr>
          <w:sz w:val="32"/>
          <w:szCs w:val="32"/>
        </w:rPr>
      </w:pPr>
      <w:r>
        <w:rPr>
          <w:rFonts w:hint="eastAsia"/>
          <w:sz w:val="32"/>
          <w:szCs w:val="32"/>
        </w:rPr>
        <w:t>（二）采购内容：</w:t>
      </w:r>
    </w:p>
    <w:p>
      <w:pPr>
        <w:pStyle w:val="5"/>
        <w:ind w:firstLine="640" w:firstLineChars="200"/>
        <w:rPr>
          <w:rFonts w:hint="eastAsia"/>
          <w:sz w:val="32"/>
          <w:szCs w:val="32"/>
        </w:rPr>
      </w:pPr>
      <w:r>
        <w:rPr>
          <w:rFonts w:hint="eastAsia"/>
          <w:sz w:val="32"/>
          <w:szCs w:val="32"/>
        </w:rPr>
        <w:t>1.人员配置与要求:计划采购保安岗位3个，每月每岗不超过5300元。供应商根据采购方的需求提供安保服务，服务地点包括：和田县经济新区淮河东路1号职场，服务内容包括但不限于排除安全隐患、突发事件应急处理等服务。</w:t>
      </w:r>
    </w:p>
    <w:p>
      <w:pPr>
        <w:pStyle w:val="5"/>
        <w:ind w:firstLine="640" w:firstLineChars="200"/>
        <w:rPr>
          <w:rFonts w:hint="eastAsia"/>
          <w:sz w:val="32"/>
          <w:szCs w:val="32"/>
        </w:rPr>
      </w:pPr>
      <w:r>
        <w:rPr>
          <w:rFonts w:hint="eastAsia"/>
          <w:sz w:val="32"/>
          <w:szCs w:val="32"/>
        </w:rPr>
        <w:t>2.服务要求:</w:t>
      </w:r>
    </w:p>
    <w:p>
      <w:pPr>
        <w:pStyle w:val="5"/>
        <w:ind w:firstLine="640" w:firstLineChars="200"/>
        <w:rPr>
          <w:rFonts w:hint="eastAsia"/>
          <w:sz w:val="32"/>
          <w:szCs w:val="32"/>
        </w:rPr>
      </w:pPr>
      <w:r>
        <w:rPr>
          <w:rFonts w:hint="eastAsia"/>
          <w:sz w:val="32"/>
          <w:szCs w:val="32"/>
          <w:lang w:eastAsia="zh-CN"/>
        </w:rPr>
        <w:t>（</w:t>
      </w:r>
      <w:r>
        <w:rPr>
          <w:rFonts w:hint="eastAsia"/>
          <w:sz w:val="32"/>
          <w:szCs w:val="32"/>
        </w:rPr>
        <w:t>1）供应商具备《保安服务许可证》《营业执照》，能够开具增值税专用发票；</w:t>
      </w:r>
    </w:p>
    <w:p>
      <w:pPr>
        <w:pStyle w:val="5"/>
        <w:ind w:firstLine="640" w:firstLineChars="200"/>
        <w:rPr>
          <w:rFonts w:hint="eastAsia"/>
          <w:sz w:val="32"/>
          <w:szCs w:val="32"/>
        </w:rPr>
      </w:pPr>
      <w:r>
        <w:rPr>
          <w:rFonts w:hint="eastAsia"/>
          <w:sz w:val="32"/>
          <w:szCs w:val="32"/>
          <w:lang w:eastAsia="zh-CN"/>
        </w:rPr>
        <w:t>（</w:t>
      </w:r>
      <w:r>
        <w:rPr>
          <w:rFonts w:hint="eastAsia"/>
          <w:sz w:val="32"/>
          <w:szCs w:val="32"/>
        </w:rPr>
        <w:t>2）安保服务人员必须具备相应的政治、业务、身体素质，应经有关业务知识、技能等方面培训，持有有效的保安证；</w:t>
      </w:r>
    </w:p>
    <w:p>
      <w:pPr>
        <w:pStyle w:val="5"/>
        <w:ind w:firstLine="640" w:firstLineChars="200"/>
        <w:rPr>
          <w:rFonts w:hint="eastAsia"/>
          <w:sz w:val="32"/>
          <w:szCs w:val="32"/>
        </w:rPr>
      </w:pPr>
      <w:r>
        <w:rPr>
          <w:rFonts w:hint="eastAsia"/>
          <w:sz w:val="32"/>
          <w:szCs w:val="32"/>
          <w:lang w:eastAsia="zh-CN"/>
        </w:rPr>
        <w:t>（</w:t>
      </w:r>
      <w:r>
        <w:rPr>
          <w:rFonts w:hint="eastAsia"/>
          <w:sz w:val="32"/>
          <w:szCs w:val="32"/>
        </w:rPr>
        <w:t>3）未受到过治安处罚及无犯罪记录；</w:t>
      </w:r>
    </w:p>
    <w:p>
      <w:pPr>
        <w:pStyle w:val="5"/>
        <w:ind w:firstLine="640" w:firstLineChars="200"/>
        <w:rPr>
          <w:rFonts w:hint="eastAsia"/>
          <w:sz w:val="32"/>
          <w:szCs w:val="32"/>
        </w:rPr>
      </w:pPr>
      <w:r>
        <w:rPr>
          <w:rFonts w:hint="eastAsia"/>
          <w:sz w:val="32"/>
          <w:szCs w:val="32"/>
          <w:lang w:eastAsia="zh-CN"/>
        </w:rPr>
        <w:t>（</w:t>
      </w:r>
      <w:r>
        <w:rPr>
          <w:rFonts w:hint="eastAsia"/>
          <w:sz w:val="32"/>
          <w:szCs w:val="32"/>
        </w:rPr>
        <w:t>4）应身体健康、体格健壮，能够满足现场值守、巡逻和处理突发事件需要；</w:t>
      </w:r>
    </w:p>
    <w:p>
      <w:pPr>
        <w:pStyle w:val="5"/>
        <w:ind w:firstLine="640" w:firstLineChars="200"/>
        <w:rPr>
          <w:rFonts w:hint="eastAsia"/>
          <w:sz w:val="32"/>
          <w:szCs w:val="32"/>
        </w:rPr>
      </w:pPr>
      <w:r>
        <w:rPr>
          <w:rFonts w:hint="eastAsia"/>
          <w:sz w:val="32"/>
          <w:szCs w:val="32"/>
          <w:lang w:eastAsia="zh-CN"/>
        </w:rPr>
        <w:t>（</w:t>
      </w:r>
      <w:r>
        <w:rPr>
          <w:rFonts w:hint="eastAsia"/>
          <w:sz w:val="32"/>
          <w:szCs w:val="32"/>
        </w:rPr>
        <w:t>5）须熟悉和掌握消防栓、灭火器、报警器等安全设施的位置、性能和使用方法，遇到重大活动和工作安排服从统一安排；</w:t>
      </w:r>
    </w:p>
    <w:p>
      <w:pPr>
        <w:pStyle w:val="5"/>
        <w:ind w:firstLine="640" w:firstLineChars="200"/>
        <w:rPr>
          <w:rFonts w:hint="eastAsia"/>
          <w:sz w:val="32"/>
          <w:szCs w:val="32"/>
        </w:rPr>
      </w:pPr>
      <w:r>
        <w:rPr>
          <w:rFonts w:hint="eastAsia"/>
          <w:sz w:val="32"/>
          <w:szCs w:val="32"/>
          <w:lang w:eastAsia="zh-CN"/>
        </w:rPr>
        <w:t>（</w:t>
      </w:r>
      <w:r>
        <w:rPr>
          <w:rFonts w:hint="eastAsia"/>
          <w:sz w:val="32"/>
          <w:szCs w:val="32"/>
        </w:rPr>
        <w:t>6）按照要求24小时值班看守，保安监控设备的运行情况、值班电话的接听情况、来访人员等必须有登记。</w:t>
      </w:r>
    </w:p>
    <w:p>
      <w:pPr>
        <w:pStyle w:val="5"/>
        <w:ind w:firstLine="640" w:firstLineChars="200"/>
        <w:rPr>
          <w:rFonts w:hint="eastAsia"/>
          <w:sz w:val="32"/>
          <w:szCs w:val="32"/>
        </w:rPr>
      </w:pPr>
      <w:r>
        <w:rPr>
          <w:rFonts w:hint="eastAsia"/>
          <w:sz w:val="32"/>
          <w:szCs w:val="32"/>
        </w:rPr>
        <w:t>3.服务内容：</w:t>
      </w:r>
    </w:p>
    <w:p>
      <w:pPr>
        <w:pStyle w:val="5"/>
        <w:ind w:firstLine="640" w:firstLineChars="200"/>
        <w:rPr>
          <w:rFonts w:hint="eastAsia"/>
          <w:sz w:val="32"/>
          <w:szCs w:val="32"/>
        </w:rPr>
      </w:pPr>
      <w:r>
        <w:rPr>
          <w:rFonts w:hint="eastAsia"/>
          <w:sz w:val="32"/>
          <w:szCs w:val="32"/>
          <w:lang w:eastAsia="zh-CN"/>
        </w:rPr>
        <w:t>（</w:t>
      </w:r>
      <w:r>
        <w:rPr>
          <w:rFonts w:hint="eastAsia"/>
          <w:sz w:val="32"/>
          <w:szCs w:val="32"/>
        </w:rPr>
        <w:t>1）定期巡逻办公场所，检查安全设施，做好来访人员登记工作；</w:t>
      </w:r>
    </w:p>
    <w:p>
      <w:pPr>
        <w:pStyle w:val="5"/>
        <w:ind w:firstLine="640" w:firstLineChars="200"/>
        <w:rPr>
          <w:rFonts w:hint="eastAsia"/>
          <w:sz w:val="32"/>
          <w:szCs w:val="32"/>
        </w:rPr>
      </w:pPr>
      <w:r>
        <w:rPr>
          <w:rFonts w:hint="eastAsia"/>
          <w:sz w:val="32"/>
          <w:szCs w:val="32"/>
          <w:lang w:eastAsia="zh-CN"/>
        </w:rPr>
        <w:t>（</w:t>
      </w:r>
      <w:r>
        <w:rPr>
          <w:rFonts w:hint="eastAsia"/>
          <w:sz w:val="32"/>
          <w:szCs w:val="32"/>
        </w:rPr>
        <w:t>2）具备应对突发事件的能力，熟悉应急疏散程序；</w:t>
      </w:r>
    </w:p>
    <w:p>
      <w:pPr>
        <w:pStyle w:val="5"/>
        <w:ind w:firstLine="640" w:firstLineChars="200"/>
        <w:rPr>
          <w:rFonts w:hint="eastAsia"/>
          <w:sz w:val="32"/>
          <w:szCs w:val="32"/>
        </w:rPr>
      </w:pPr>
      <w:r>
        <w:rPr>
          <w:rFonts w:hint="eastAsia"/>
          <w:sz w:val="32"/>
          <w:szCs w:val="32"/>
          <w:lang w:eastAsia="zh-CN"/>
        </w:rPr>
        <w:t>（</w:t>
      </w:r>
      <w:r>
        <w:rPr>
          <w:rFonts w:hint="eastAsia"/>
          <w:sz w:val="32"/>
          <w:szCs w:val="32"/>
        </w:rPr>
        <w:t>3）熟练掌握相关专业知识，可对职场人员提供防火、防盗、安全操作等专业知识；</w:t>
      </w:r>
    </w:p>
    <w:p>
      <w:pPr>
        <w:pStyle w:val="5"/>
        <w:ind w:firstLine="640" w:firstLineChars="200"/>
        <w:rPr>
          <w:sz w:val="32"/>
          <w:szCs w:val="32"/>
        </w:rPr>
      </w:pPr>
      <w:r>
        <w:rPr>
          <w:rFonts w:hint="eastAsia"/>
          <w:sz w:val="32"/>
          <w:szCs w:val="32"/>
          <w:lang w:eastAsia="zh-CN"/>
        </w:rPr>
        <w:t>（</w:t>
      </w:r>
      <w:r>
        <w:rPr>
          <w:rFonts w:hint="eastAsia"/>
          <w:sz w:val="32"/>
          <w:szCs w:val="32"/>
        </w:rPr>
        <w:t>4）安保人员提供服务期间不允许擅自离开服务岗位。如因特殊原因，需要提前或延迟的，安保人员服务时间自动随之调整。</w:t>
      </w:r>
    </w:p>
    <w:p>
      <w:pPr>
        <w:pStyle w:val="5"/>
        <w:ind w:firstLine="482" w:firstLineChars="150"/>
        <w:rPr>
          <w:b/>
          <w:sz w:val="32"/>
          <w:szCs w:val="32"/>
        </w:rPr>
      </w:pPr>
      <w:r>
        <w:rPr>
          <w:rFonts w:hint="eastAsia"/>
          <w:b/>
          <w:sz w:val="32"/>
          <w:szCs w:val="32"/>
        </w:rPr>
        <w:t>三、供应商资质要求</w:t>
      </w:r>
    </w:p>
    <w:p>
      <w:pPr>
        <w:spacing w:line="600" w:lineRule="exact"/>
        <w:ind w:firstLine="640" w:firstLineChars="200"/>
        <w:rPr>
          <w:rFonts w:hint="eastAsia" w:ascii="仿宋_GB2312" w:eastAsia="仿宋_GB2312"/>
          <w:color w:val="000000"/>
          <w:sz w:val="32"/>
          <w:szCs w:val="32"/>
          <w:lang w:eastAsia="zh-CN"/>
        </w:rPr>
      </w:pPr>
      <w:r>
        <w:rPr>
          <w:rFonts w:hint="eastAsia" w:ascii="仿宋_GB2312" w:eastAsia="仿宋_GB2312"/>
          <w:color w:val="000000"/>
          <w:sz w:val="32"/>
          <w:szCs w:val="32"/>
        </w:rPr>
        <w:t>（一）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文件（复印件）</w:t>
      </w:r>
      <w:r>
        <w:rPr>
          <w:rFonts w:hint="eastAsia" w:ascii="仿宋_GB2312" w:eastAsia="仿宋_GB2312"/>
          <w:color w:val="000000"/>
          <w:sz w:val="32"/>
          <w:szCs w:val="32"/>
          <w:lang w:eastAsia="zh-CN"/>
        </w:rPr>
        <w:t>；</w:t>
      </w:r>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（二）具有依法缴纳税收和社会保障资金的良好记录，提供近6个月任意一个月的税收和社会保障资金缴纳凭证；</w:t>
      </w:r>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（三）供应商应经营状况良好，且近三年内无违法违规记录。违法违规记录是指被“信用中国”列入失信被执行人、重大税收违法失信主体、政府采购严重违法失信行为记录名单；</w:t>
      </w:r>
    </w:p>
    <w:p>
      <w:pPr>
        <w:keepNext w:val="0"/>
        <w:keepLines w:val="0"/>
        <w:pageBreakBefore w:val="0"/>
        <w:widowControl w:val="0"/>
        <w:kinsoku/>
        <w:wordWrap w:val="0"/>
        <w:overflowPunct/>
        <w:topLinePunct w:val="0"/>
        <w:autoSpaceDE/>
        <w:autoSpaceDN/>
        <w:bidi w:val="0"/>
        <w:adjustRightInd/>
        <w:snapToGrid/>
        <w:spacing w:line="60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rPr>
        <w:t>（四）供应商需提供自竞争性比价函发布之日至响应文件递交截止之日期间对以上三项内容的查比截图并加盖公章。信用中国查询网址：https://www.creditchina.gov.cn/xinyongfuwu/?navPage=</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w:t>
      </w:r>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（五）严禁列入采购人及其所隶属的中国人民保险各级机构的供应商黑名单且在禁入期内的供应商参与采购活动；</w:t>
      </w:r>
    </w:p>
    <w:p>
      <w:pPr>
        <w:spacing w:line="600" w:lineRule="exact"/>
        <w:ind w:firstLine="616" w:firstLineChars="200"/>
        <w:rPr>
          <w:rFonts w:hint="eastAsia" w:ascii="仿宋_GB2312" w:eastAsia="仿宋_GB2312"/>
          <w:spacing w:val="-6"/>
          <w:sz w:val="32"/>
          <w:szCs w:val="32"/>
          <w:lang w:eastAsia="zh-CN"/>
        </w:rPr>
      </w:pPr>
      <w:r>
        <w:rPr>
          <w:rFonts w:hint="eastAsia" w:ascii="仿宋_GB2312" w:eastAsia="仿宋_GB2312"/>
          <w:spacing w:val="-6"/>
          <w:sz w:val="32"/>
          <w:szCs w:val="32"/>
        </w:rPr>
        <w:t>（六）具有安保资格证</w:t>
      </w:r>
      <w:r>
        <w:rPr>
          <w:rFonts w:hint="eastAsia" w:ascii="仿宋_GB2312" w:eastAsia="仿宋_GB2312"/>
          <w:spacing w:val="-6"/>
          <w:sz w:val="32"/>
          <w:szCs w:val="32"/>
          <w:lang w:eastAsia="zh-CN"/>
        </w:rPr>
        <w:t>。</w:t>
      </w:r>
    </w:p>
    <w:p>
      <w:pPr>
        <w:pStyle w:val="5"/>
        <w:ind w:firstLine="482" w:firstLineChars="150"/>
        <w:rPr>
          <w:b/>
          <w:sz w:val="32"/>
          <w:szCs w:val="32"/>
        </w:rPr>
      </w:pPr>
      <w:r>
        <w:rPr>
          <w:rFonts w:hint="eastAsia"/>
          <w:b/>
          <w:sz w:val="32"/>
          <w:szCs w:val="32"/>
        </w:rPr>
        <w:t>四、供应商报名方式</w:t>
      </w:r>
    </w:p>
    <w:p>
      <w:pPr>
        <w:pStyle w:val="5"/>
        <w:ind w:firstLine="480" w:firstLineChars="150"/>
        <w:rPr>
          <w:sz w:val="32"/>
          <w:szCs w:val="32"/>
        </w:rPr>
      </w:pPr>
      <w:r>
        <w:rPr>
          <w:rFonts w:hint="eastAsia"/>
          <w:sz w:val="32"/>
          <w:szCs w:val="32"/>
        </w:rPr>
        <w:t>（一）报名资料：凡有意向参加该采购项目的供应商，需提供满足资质要求的相应证明资料，包括但不限于营业执照、年度财务审计报告或当年的验资报告、银行资信证明、依法缴纳税收的相关材料等。</w:t>
      </w:r>
    </w:p>
    <w:p>
      <w:pPr>
        <w:pStyle w:val="5"/>
        <w:ind w:firstLine="480" w:firstLineChars="150"/>
        <w:rPr>
          <w:sz w:val="32"/>
          <w:szCs w:val="32"/>
        </w:rPr>
      </w:pPr>
      <w:r>
        <w:rPr>
          <w:rFonts w:hint="eastAsia"/>
          <w:sz w:val="32"/>
          <w:szCs w:val="32"/>
        </w:rPr>
        <w:t>（二）报名方式：通过“人保e采”管理系统完成项目报名。（网址：https://ec.picc.com/）。</w:t>
      </w:r>
    </w:p>
    <w:p>
      <w:pPr>
        <w:pStyle w:val="5"/>
        <w:ind w:firstLine="482" w:firstLineChars="150"/>
        <w:rPr>
          <w:b/>
          <w:sz w:val="32"/>
          <w:szCs w:val="32"/>
        </w:rPr>
      </w:pPr>
      <w:r>
        <w:rPr>
          <w:rFonts w:hint="eastAsia"/>
          <w:b/>
          <w:sz w:val="32"/>
          <w:szCs w:val="32"/>
        </w:rPr>
        <w:t>五、采购人信息</w:t>
      </w:r>
    </w:p>
    <w:p>
      <w:pPr>
        <w:pStyle w:val="5"/>
        <w:ind w:firstLine="320" w:firstLineChars="100"/>
        <w:rPr>
          <w:sz w:val="32"/>
          <w:szCs w:val="32"/>
        </w:rPr>
      </w:pPr>
      <w:r>
        <w:rPr>
          <w:rFonts w:hint="eastAsia"/>
          <w:sz w:val="32"/>
          <w:szCs w:val="32"/>
        </w:rPr>
        <w:t>采购人：中国人民财产保险股份有限公司和田分公司</w:t>
      </w:r>
    </w:p>
    <w:p>
      <w:pPr>
        <w:pStyle w:val="5"/>
        <w:ind w:firstLine="320" w:firstLineChars="100"/>
        <w:rPr>
          <w:sz w:val="32"/>
          <w:szCs w:val="32"/>
        </w:rPr>
      </w:pPr>
      <w:r>
        <w:rPr>
          <w:rFonts w:hint="eastAsia"/>
          <w:sz w:val="32"/>
          <w:szCs w:val="32"/>
        </w:rPr>
        <w:t>地址：和田地区和田市北京西路107号</w:t>
      </w:r>
    </w:p>
    <w:p>
      <w:pPr>
        <w:pStyle w:val="5"/>
        <w:rPr>
          <w:rFonts w:hint="default" w:eastAsia="仿宋_GB2312"/>
          <w:sz w:val="32"/>
          <w:szCs w:val="32"/>
          <w:lang w:val="en-US" w:eastAsia="zh-CN"/>
        </w:rPr>
      </w:pPr>
      <w:r>
        <w:rPr>
          <w:rFonts w:hint="eastAsia"/>
          <w:sz w:val="32"/>
          <w:szCs w:val="32"/>
        </w:rPr>
        <w:t>项目报名联系人：</w:t>
      </w:r>
      <w:r>
        <w:rPr>
          <w:rFonts w:hint="eastAsia"/>
          <w:sz w:val="32"/>
          <w:szCs w:val="32"/>
          <w:lang w:val="en-US" w:eastAsia="zh-CN"/>
        </w:rPr>
        <w:t>阿卜杜凯尤木·艾再木</w:t>
      </w:r>
    </w:p>
    <w:p>
      <w:pPr>
        <w:pStyle w:val="5"/>
        <w:ind w:firstLine="320" w:firstLineChars="100"/>
        <w:rPr>
          <w:rFonts w:hint="default" w:eastAsia="仿宋_GB2312"/>
          <w:sz w:val="32"/>
          <w:szCs w:val="32"/>
          <w:lang w:val="en-US" w:eastAsia="zh-CN"/>
        </w:rPr>
      </w:pPr>
      <w:r>
        <w:rPr>
          <w:rFonts w:hint="eastAsia"/>
          <w:sz w:val="32"/>
          <w:szCs w:val="32"/>
        </w:rPr>
        <w:t>电话：</w:t>
      </w:r>
      <w:r>
        <w:rPr>
          <w:rFonts w:hint="eastAsia"/>
          <w:sz w:val="32"/>
          <w:szCs w:val="32"/>
          <w:lang w:val="en-US" w:eastAsia="zh-CN"/>
        </w:rPr>
        <w:t>13750368380</w:t>
      </w:r>
    </w:p>
    <w:p>
      <w:pPr>
        <w:pStyle w:val="5"/>
        <w:ind w:firstLine="320" w:firstLineChars="100"/>
        <w:rPr>
          <w:sz w:val="32"/>
          <w:szCs w:val="32"/>
        </w:rPr>
      </w:pPr>
      <w:r>
        <w:rPr>
          <w:rFonts w:hint="eastAsia"/>
          <w:sz w:val="32"/>
          <w:szCs w:val="32"/>
        </w:rPr>
        <w:t>特此公告</w:t>
      </w:r>
    </w:p>
    <w:p>
      <w:pPr>
        <w:pStyle w:val="5"/>
        <w:ind w:firstLine="320" w:firstLineChars="100"/>
        <w:rPr>
          <w:sz w:val="32"/>
          <w:szCs w:val="32"/>
        </w:rPr>
      </w:pPr>
    </w:p>
    <w:p>
      <w:pPr>
        <w:pStyle w:val="5"/>
        <w:rPr>
          <w:sz w:val="32"/>
          <w:szCs w:val="32"/>
        </w:rPr>
      </w:pPr>
    </w:p>
    <w:p>
      <w:pPr>
        <w:pStyle w:val="5"/>
        <w:ind w:firstLine="3680" w:firstLineChars="1150"/>
        <w:rPr>
          <w:sz w:val="32"/>
          <w:szCs w:val="32"/>
        </w:rPr>
      </w:pPr>
      <w:r>
        <w:rPr>
          <w:rFonts w:hint="eastAsia"/>
          <w:sz w:val="32"/>
          <w:szCs w:val="32"/>
        </w:rPr>
        <w:t>中国人民财产保险股份有限公司</w:t>
      </w:r>
    </w:p>
    <w:p>
      <w:pPr>
        <w:pStyle w:val="5"/>
        <w:ind w:firstLine="4960" w:firstLineChars="1550"/>
        <w:rPr>
          <w:sz w:val="32"/>
          <w:szCs w:val="32"/>
        </w:rPr>
      </w:pPr>
      <w:r>
        <w:rPr>
          <w:rFonts w:hint="eastAsia"/>
          <w:sz w:val="32"/>
          <w:szCs w:val="32"/>
          <w:lang w:val="en-US" w:eastAsia="zh-CN"/>
        </w:rPr>
        <w:t>和田地区</w:t>
      </w:r>
      <w:r>
        <w:rPr>
          <w:rFonts w:hint="eastAsia"/>
          <w:sz w:val="32"/>
          <w:szCs w:val="32"/>
        </w:rPr>
        <w:t xml:space="preserve">分公司 </w:t>
      </w:r>
    </w:p>
    <w:p>
      <w:pPr>
        <w:pStyle w:val="5"/>
        <w:ind w:firstLine="4800" w:firstLineChars="1500"/>
        <w:rPr>
          <w:sz w:val="32"/>
          <w:szCs w:val="32"/>
        </w:rPr>
      </w:pPr>
      <w:r>
        <w:rPr>
          <w:rFonts w:hint="eastAsia"/>
          <w:sz w:val="32"/>
          <w:szCs w:val="32"/>
          <w:lang w:val="en-US" w:eastAsia="zh-CN"/>
        </w:rPr>
        <w:t>2028</w:t>
      </w:r>
      <w:r>
        <w:rPr>
          <w:rFonts w:hint="eastAsia"/>
          <w:sz w:val="32"/>
          <w:szCs w:val="32"/>
        </w:rPr>
        <w:t>年</w:t>
      </w:r>
      <w:r>
        <w:rPr>
          <w:rFonts w:hint="eastAsia"/>
          <w:sz w:val="32"/>
          <w:szCs w:val="32"/>
          <w:lang w:val="en-US" w:eastAsia="zh-CN"/>
        </w:rPr>
        <w:t>9</w:t>
      </w:r>
      <w:r>
        <w:rPr>
          <w:rFonts w:hint="eastAsia"/>
          <w:sz w:val="32"/>
          <w:szCs w:val="32"/>
        </w:rPr>
        <w:t>月</w:t>
      </w:r>
      <w:r>
        <w:rPr>
          <w:rFonts w:hint="eastAsia"/>
          <w:sz w:val="32"/>
          <w:szCs w:val="32"/>
          <w:lang w:val="en-US" w:eastAsia="zh-CN"/>
        </w:rPr>
        <w:t>12</w:t>
      </w:r>
      <w:r>
        <w:rPr>
          <w:rFonts w:hint="eastAsia"/>
          <w:sz w:val="32"/>
          <w:szCs w:val="32"/>
        </w:rPr>
        <w:t>日</w:t>
      </w:r>
      <w:bookmarkStart w:id="0" w:name="_GoBack"/>
      <w:bookmarkEnd w:id="0"/>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E303C3"/>
    <w:rsid w:val="0A3335BE"/>
    <w:rsid w:val="14137F2B"/>
    <w:rsid w:val="15FA0D1C"/>
    <w:rsid w:val="18470695"/>
    <w:rsid w:val="1AE80C63"/>
    <w:rsid w:val="1D2606C8"/>
    <w:rsid w:val="1D6977FC"/>
    <w:rsid w:val="20DB05AA"/>
    <w:rsid w:val="2C67781B"/>
    <w:rsid w:val="2FB32D3D"/>
    <w:rsid w:val="36772A61"/>
    <w:rsid w:val="3C0F5930"/>
    <w:rsid w:val="40436922"/>
    <w:rsid w:val="43521734"/>
    <w:rsid w:val="51B379B4"/>
    <w:rsid w:val="579170A9"/>
    <w:rsid w:val="5B3207B3"/>
    <w:rsid w:val="5D022F85"/>
    <w:rsid w:val="5D537EF4"/>
    <w:rsid w:val="64C14FCC"/>
    <w:rsid w:val="69FA67C4"/>
    <w:rsid w:val="732017BA"/>
    <w:rsid w:val="7F495F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customStyle="1" w:styleId="5">
    <w:name w:val="Default"/>
    <w:qFormat/>
    <w:uiPriority w:val="0"/>
    <w:pPr>
      <w:widowControl w:val="0"/>
      <w:autoSpaceDE w:val="0"/>
      <w:autoSpaceDN w:val="0"/>
      <w:adjustRightInd w:val="0"/>
    </w:pPr>
    <w:rPr>
      <w:rFonts w:ascii="仿宋_GB2312" w:eastAsia="仿宋_GB2312" w:cs="仿宋_GB2312" w:hAnsiTheme="minorHAnsi"/>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2023-05-29T10:31:00Z</dcterms:created>
  <dc:creator>xjpicc</dc:creator>
  <cp:lastModifiedBy>阿卜杜凯尤木·艾再木</cp:lastModifiedBy>
  <dcterms:modified xsi:type="dcterms:W3CDTF">2026-09-11T04:53:40Z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D331642BB33647B8B51F0B4675FD4745</vt:lpwstr>
  </property>
</Properties>
</file>