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A55B1">
      <w:pPr>
        <w:adjustRightInd w:val="0"/>
        <w:snapToGrid w:val="0"/>
        <w:spacing w:line="360" w:lineRule="auto"/>
        <w:ind w:firstLine="883" w:firstLineChars="200"/>
        <w:jc w:val="center"/>
        <w:rPr>
          <w:rFonts w:hint="eastAsia" w:ascii="黑体" w:hAnsi="黑体" w:eastAsia="黑体"/>
          <w:b/>
          <w:sz w:val="44"/>
          <w:szCs w:val="44"/>
          <w:lang w:val="en-US" w:eastAsia="zh-CN"/>
        </w:rPr>
      </w:pPr>
      <w:r>
        <w:rPr>
          <w:rFonts w:hint="eastAsia" w:ascii="黑体" w:hAnsi="黑体" w:eastAsia="黑体"/>
          <w:b/>
          <w:sz w:val="44"/>
          <w:szCs w:val="44"/>
          <w:lang w:eastAsia="zh-CN"/>
        </w:rPr>
        <w:t>人保财险新疆克拉玛依市区营销服务部电梯广告宣传服务采购</w:t>
      </w:r>
      <w:r>
        <w:rPr>
          <w:rFonts w:hint="eastAsia" w:ascii="黑体" w:hAnsi="黑体" w:eastAsia="黑体"/>
          <w:b/>
          <w:sz w:val="44"/>
          <w:szCs w:val="44"/>
          <w:lang w:val="en-US" w:eastAsia="zh-CN"/>
        </w:rPr>
        <w:t>项目</w:t>
      </w:r>
    </w:p>
    <w:p w14:paraId="04770D97">
      <w:pPr>
        <w:adjustRightInd w:val="0"/>
        <w:snapToGrid w:val="0"/>
        <w:spacing w:line="360" w:lineRule="auto"/>
        <w:ind w:firstLine="883" w:firstLineChars="200"/>
        <w:jc w:val="center"/>
      </w:pPr>
      <w:r>
        <w:rPr>
          <w:rFonts w:hint="eastAsia" w:ascii="黑体" w:hAnsi="黑体" w:eastAsia="黑体"/>
          <w:b/>
          <w:sz w:val="44"/>
          <w:szCs w:val="44"/>
          <w:lang w:eastAsia="zh-CN"/>
        </w:rPr>
        <w:t>拟采用单一采购方式公示</w:t>
      </w:r>
    </w:p>
    <w:p w14:paraId="750F3B5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根据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中国人民保险集团集中采购管理相关制度规定</w:t>
      </w:r>
      <w:r>
        <w:rPr>
          <w:rFonts w:hint="eastAsia" w:ascii="仿宋_GB2312" w:hAnsi="仿宋" w:eastAsia="仿宋_GB2312"/>
          <w:sz w:val="32"/>
          <w:szCs w:val="32"/>
        </w:rPr>
        <w:t>，现将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采用</w:t>
      </w:r>
      <w:r>
        <w:rPr>
          <w:rFonts w:hint="eastAsia" w:ascii="仿宋_GB2312" w:hAnsi="仿宋" w:eastAsia="仿宋_GB2312"/>
          <w:sz w:val="32"/>
          <w:szCs w:val="32"/>
        </w:rPr>
        <w:t>单一采购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方式的相关</w:t>
      </w:r>
      <w:r>
        <w:rPr>
          <w:rFonts w:hint="eastAsia" w:ascii="仿宋_GB2312" w:hAnsi="仿宋" w:eastAsia="仿宋_GB2312"/>
          <w:sz w:val="32"/>
          <w:szCs w:val="32"/>
        </w:rPr>
        <w:t>内容公示如下：</w:t>
      </w:r>
    </w:p>
    <w:p w14:paraId="0B759FA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600" w:lineRule="exact"/>
        <w:ind w:left="-23" w:leftChars="0" w:right="0" w:firstLine="652" w:firstLineChars="0"/>
        <w:textAlignment w:val="auto"/>
        <w:rPr>
          <w:rFonts w:hint="eastAsia" w:ascii="仿宋_GB2312" w:hAnsi="Microsoft JhengHei" w:eastAsia="仿宋_GB2312" w:cs="Microsoft JhengHei"/>
          <w:w w:val="99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项目名称：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人保财险新疆克拉玛依市区营销服务部电梯广告宣传服务采购</w:t>
      </w:r>
      <w:r>
        <w:rPr>
          <w:rFonts w:hint="eastAsia" w:ascii="仿宋_GB2312" w:hAnsi="Microsoft JhengHei" w:eastAsia="仿宋_GB2312" w:cs="Microsoft JhengHei"/>
          <w:w w:val="99"/>
          <w:sz w:val="32"/>
          <w:szCs w:val="32"/>
          <w:lang w:val="en-US" w:eastAsia="zh-CN"/>
        </w:rPr>
        <w:t>项目</w:t>
      </w:r>
    </w:p>
    <w:p w14:paraId="492D7D7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600" w:lineRule="exact"/>
        <w:ind w:left="-23" w:leftChars="0" w:firstLine="652" w:firstLineChars="0"/>
        <w:textAlignment w:val="auto"/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采购主要内容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本项目选定1家供应商，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在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克拉玛依市区新城区永升大厦、康城吉祥苑、金色嘉苑夏景园、金色嘉苑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春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景园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四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处高级公寓楼及商住楼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点位，利用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电梯广告屏、电梯广告框架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开展商团保险业务宣传，广告投放周期为4个月。</w:t>
      </w:r>
      <w:bookmarkStart w:id="0" w:name="_GoBack"/>
      <w:bookmarkEnd w:id="0"/>
    </w:p>
    <w:p w14:paraId="42CF8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sz w:val="32"/>
          <w:szCs w:val="32"/>
        </w:rPr>
        <w:t>、供应商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名称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</w:rPr>
        <w:t>克拉玛依区海欣商务服务中心</w:t>
      </w:r>
    </w:p>
    <w:p w14:paraId="689BD0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新疆观宇数字科技有限</w:t>
      </w:r>
      <w:r>
        <w:rPr>
          <w:rFonts w:hint="eastAsia" w:ascii="仿宋_GB2312" w:hAnsi="仿宋" w:eastAsia="仿宋_GB2312"/>
          <w:sz w:val="32"/>
          <w:szCs w:val="32"/>
        </w:rPr>
        <w:t>公司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指定唯一代理商，独家授权，授权期限：贰年（2025年7月1日-2027年6月30日）。</w:t>
      </w:r>
    </w:p>
    <w:p w14:paraId="43E39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四、</w:t>
      </w:r>
      <w:r>
        <w:rPr>
          <w:rFonts w:hint="eastAsia" w:ascii="黑体" w:hAnsi="黑体" w:eastAsia="黑体"/>
          <w:b/>
          <w:sz w:val="32"/>
          <w:szCs w:val="32"/>
        </w:rPr>
        <w:t>公示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期限：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2026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9 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17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日至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2026 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9 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21 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日</w:t>
      </w:r>
      <w:r>
        <w:rPr>
          <w:rFonts w:hint="eastAsia" w:ascii="仿宋_GB2312" w:hAnsi="仿宋" w:eastAsia="仿宋_GB2312"/>
          <w:sz w:val="32"/>
          <w:szCs w:val="32"/>
        </w:rPr>
        <w:t>。</w:t>
      </w:r>
    </w:p>
    <w:p w14:paraId="2DA83F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任何单位或个人如对以上项目采用单一采购方式有异议，请在公示期间以书面形式进行反馈。</w:t>
      </w:r>
    </w:p>
    <w:p w14:paraId="36EFB4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textAlignment w:val="auto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五、联系人员及方式</w:t>
      </w:r>
    </w:p>
    <w:p w14:paraId="1AFBBFA4">
      <w:pPr>
        <w:adjustRightInd w:val="0"/>
        <w:snapToGrid w:val="0"/>
        <w:spacing w:line="360" w:lineRule="auto"/>
        <w:ind w:firstLine="640" w:firstLineChars="200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联系人：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刘素荣</w:t>
      </w:r>
    </w:p>
    <w:p w14:paraId="07802BB6">
      <w:pPr>
        <w:adjustRightInd w:val="0"/>
        <w:snapToGrid w:val="0"/>
        <w:spacing w:line="360" w:lineRule="auto"/>
        <w:ind w:firstLine="640" w:firstLineChars="200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联系电话：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18909908019</w:t>
      </w:r>
    </w:p>
    <w:p w14:paraId="79DC10C0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u w:val="none"/>
        </w:rPr>
      </w:pPr>
      <w:r>
        <w:rPr>
          <w:rFonts w:hint="eastAsia" w:ascii="仿宋_GB2312" w:hAnsi="仿宋" w:eastAsia="仿宋_GB2312"/>
          <w:sz w:val="32"/>
          <w:szCs w:val="32"/>
        </w:rPr>
        <w:t>联系邮箱：</w:t>
      </w:r>
      <w:r>
        <w:rPr>
          <w:rFonts w:hint="eastAsia" w:ascii="仿宋_GB2312" w:hAnsi="仿宋" w:eastAsia="仿宋_GB2312"/>
          <w:sz w:val="32"/>
          <w:szCs w:val="32"/>
          <w:u w:val="none"/>
        </w:rPr>
        <w:t>liusurong@xinj.picc.com.cn</w:t>
      </w:r>
    </w:p>
    <w:p w14:paraId="2667B144"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</w:t>
      </w:r>
    </w:p>
    <w:p w14:paraId="18889D54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中国人民财产保险股份有限公司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克拉玛依市分公司</w:t>
      </w:r>
    </w:p>
    <w:p w14:paraId="603D34C7">
      <w:pPr>
        <w:adjustRightInd w:val="0"/>
        <w:snapToGrid w:val="0"/>
        <w:spacing w:line="360" w:lineRule="auto"/>
        <w:ind w:firstLine="3200" w:firstLineChars="1000"/>
        <w:rPr>
          <w:sz w:val="28"/>
          <w:szCs w:val="28"/>
          <w:lang w:val="en-GB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" w:eastAsia="仿宋_GB2312"/>
          <w:sz w:val="32"/>
          <w:szCs w:val="32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" w:eastAsia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icrosoft JhengHei">
    <w:altName w:val="方正书宋_GBK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A0B028"/>
    <w:multiLevelType w:val="singleLevel"/>
    <w:tmpl w:val="E3A0B028"/>
    <w:lvl w:ilvl="0" w:tentative="0">
      <w:start w:val="1"/>
      <w:numFmt w:val="chineseCounting"/>
      <w:suff w:val="nothing"/>
      <w:lvlText w:val="%1、"/>
      <w:lvlJc w:val="left"/>
      <w:pPr>
        <w:ind w:left="-22"/>
      </w:pPr>
      <w:rPr>
        <w:rFonts w:hint="eastAsia" w:ascii="黑体" w:hAnsi="黑体" w:eastAsia="黑体" w:cs="黑体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62"/>
    <w:rsid w:val="001F351B"/>
    <w:rsid w:val="002A2A73"/>
    <w:rsid w:val="002E6470"/>
    <w:rsid w:val="00307262"/>
    <w:rsid w:val="00356E24"/>
    <w:rsid w:val="00384B8C"/>
    <w:rsid w:val="003F4318"/>
    <w:rsid w:val="00435E94"/>
    <w:rsid w:val="004A19DD"/>
    <w:rsid w:val="005962E6"/>
    <w:rsid w:val="00677DA3"/>
    <w:rsid w:val="006A637F"/>
    <w:rsid w:val="00730D87"/>
    <w:rsid w:val="00774144"/>
    <w:rsid w:val="007E5BC6"/>
    <w:rsid w:val="008D4FBE"/>
    <w:rsid w:val="0098000F"/>
    <w:rsid w:val="009D254A"/>
    <w:rsid w:val="00B03077"/>
    <w:rsid w:val="00B266C0"/>
    <w:rsid w:val="00B71FE0"/>
    <w:rsid w:val="00BF7B09"/>
    <w:rsid w:val="00C9436C"/>
    <w:rsid w:val="00CC2DD7"/>
    <w:rsid w:val="00D522FC"/>
    <w:rsid w:val="00E308F5"/>
    <w:rsid w:val="00E64709"/>
    <w:rsid w:val="00F56490"/>
    <w:rsid w:val="02357A82"/>
    <w:rsid w:val="0257202F"/>
    <w:rsid w:val="02657877"/>
    <w:rsid w:val="06367673"/>
    <w:rsid w:val="07A30985"/>
    <w:rsid w:val="07AD6ADA"/>
    <w:rsid w:val="09892E03"/>
    <w:rsid w:val="0BF25972"/>
    <w:rsid w:val="113B0C05"/>
    <w:rsid w:val="12EC28AC"/>
    <w:rsid w:val="13072A3C"/>
    <w:rsid w:val="14E113BE"/>
    <w:rsid w:val="15073AAC"/>
    <w:rsid w:val="17907630"/>
    <w:rsid w:val="17E476F0"/>
    <w:rsid w:val="1B393621"/>
    <w:rsid w:val="1E4C5A67"/>
    <w:rsid w:val="24A43E23"/>
    <w:rsid w:val="255A4EA1"/>
    <w:rsid w:val="25A62273"/>
    <w:rsid w:val="274B4669"/>
    <w:rsid w:val="27584F38"/>
    <w:rsid w:val="277B21BE"/>
    <w:rsid w:val="280A0197"/>
    <w:rsid w:val="28BC365E"/>
    <w:rsid w:val="28E66FA9"/>
    <w:rsid w:val="297C5FA1"/>
    <w:rsid w:val="2AF75564"/>
    <w:rsid w:val="2C5760BA"/>
    <w:rsid w:val="2E585275"/>
    <w:rsid w:val="31846947"/>
    <w:rsid w:val="35641C30"/>
    <w:rsid w:val="39670320"/>
    <w:rsid w:val="3F3B68F4"/>
    <w:rsid w:val="3FD62D46"/>
    <w:rsid w:val="401A071A"/>
    <w:rsid w:val="457907D4"/>
    <w:rsid w:val="467C00A3"/>
    <w:rsid w:val="47214638"/>
    <w:rsid w:val="47DD665C"/>
    <w:rsid w:val="4C302610"/>
    <w:rsid w:val="4CFC6EE5"/>
    <w:rsid w:val="4D246916"/>
    <w:rsid w:val="4E016C81"/>
    <w:rsid w:val="518D442D"/>
    <w:rsid w:val="523B1524"/>
    <w:rsid w:val="54BE3FDB"/>
    <w:rsid w:val="562C54C7"/>
    <w:rsid w:val="5667017E"/>
    <w:rsid w:val="56BC52A2"/>
    <w:rsid w:val="584810FB"/>
    <w:rsid w:val="5AED010C"/>
    <w:rsid w:val="5D316E63"/>
    <w:rsid w:val="5D4E2060"/>
    <w:rsid w:val="5D9263D9"/>
    <w:rsid w:val="5D9D2E8C"/>
    <w:rsid w:val="60086EAB"/>
    <w:rsid w:val="61CB16FE"/>
    <w:rsid w:val="627E4743"/>
    <w:rsid w:val="63A94E13"/>
    <w:rsid w:val="63F30311"/>
    <w:rsid w:val="6DBF530A"/>
    <w:rsid w:val="6EEF3B07"/>
    <w:rsid w:val="723C2A2B"/>
    <w:rsid w:val="77985644"/>
    <w:rsid w:val="7892627B"/>
    <w:rsid w:val="78B442CB"/>
    <w:rsid w:val="7A620700"/>
    <w:rsid w:val="7B8F7766"/>
    <w:rsid w:val="EEB7A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仿宋_GB2312" w:cs="仿宋_GB2312" w:eastAsiaTheme="minorEastAsia"/>
      <w:color w:val="000000"/>
      <w:kern w:val="0"/>
      <w:sz w:val="24"/>
      <w:szCs w:val="24"/>
      <w:lang w:val="en-US" w:eastAsia="zh-CN" w:bidi="ar-SA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42</Words>
  <Characters>244</Characters>
  <Lines>2</Lines>
  <Paragraphs>1</Paragraphs>
  <TotalTime>0</TotalTime>
  <ScaleCrop>false</ScaleCrop>
  <LinksUpToDate>false</LinksUpToDate>
  <CharactersWithSpaces>285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2019-09-03T19:40:00Z</dcterms:created>
  <dc:creator>刘娇</dc:creator>
  <cp:lastModifiedBy>王培平</cp:lastModifiedBy>
  <dcterms:modified xsi:type="dcterms:W3CDTF">2026-09-16T10:31:39Z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33F1128D36A54913AD67D78F591C1A89</vt:lpwstr>
  </property>
</Properties>
</file>