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12" w:lineRule="auto"/>
        <w:rPr>
          <w:rFonts w:hint="eastAsia" w:ascii="仿宋" w:hAnsi="仿宋" w:eastAsia="宋体" w:cs="宋体"/>
          <w:color w:val="000000"/>
          <w:szCs w:val="20"/>
          <w:highlight w:val="none"/>
        </w:rPr>
      </w:pPr>
      <w:bookmarkStart w:id="0" w:name="_GoBack"/>
      <w:bookmarkEnd w:id="0"/>
    </w:p>
    <w:p>
      <w:pPr>
        <w:spacing w:line="360" w:lineRule="auto"/>
        <w:ind w:firstLine="482" w:firstLineChars="200"/>
        <w:jc w:val="left"/>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附件1、未列入供应商黑名单且未在禁入期承诺函</w:t>
      </w:r>
    </w:p>
    <w:p>
      <w:pPr>
        <w:widowControl w:val="0"/>
        <w:spacing w:before="240" w:line="312" w:lineRule="auto"/>
        <w:jc w:val="both"/>
        <w:rPr>
          <w:rFonts w:hint="eastAsia" w:ascii="仿宋" w:hAnsi="仿宋" w:eastAsia="仿宋" w:cs="Cambria Math"/>
          <w:color w:val="auto"/>
          <w:kern w:val="2"/>
          <w:sz w:val="24"/>
          <w:szCs w:val="24"/>
          <w:highlight w:val="none"/>
          <w:lang w:val="en-US" w:eastAsia="zh-CN" w:bidi="ar-SA"/>
        </w:rPr>
      </w:pPr>
      <w:r>
        <w:rPr>
          <w:rFonts w:hint="eastAsia" w:ascii="仿宋" w:hAnsi="仿宋" w:eastAsia="仿宋" w:cs="Cambria Math"/>
          <w:color w:val="auto"/>
          <w:kern w:val="2"/>
          <w:sz w:val="24"/>
          <w:szCs w:val="24"/>
          <w:highlight w:val="none"/>
          <w:lang w:val="en-US" w:eastAsia="zh-CN" w:bidi="ar-SA"/>
        </w:rPr>
        <w:t>致：</w:t>
      </w:r>
      <w:r>
        <w:rPr>
          <w:rFonts w:hint="eastAsia" w:ascii="仿宋" w:hAnsi="仿宋" w:eastAsia="仿宋" w:cs="Cambria Math"/>
          <w:color w:val="auto"/>
          <w:kern w:val="2"/>
          <w:sz w:val="24"/>
          <w:szCs w:val="24"/>
          <w:highlight w:val="none"/>
          <w:u w:val="single"/>
          <w:lang w:val="en-US" w:eastAsia="zh-CN" w:bidi="ar-SA"/>
        </w:rPr>
        <w:t>（采购人名称）</w:t>
      </w:r>
      <w:r>
        <w:rPr>
          <w:rFonts w:hint="eastAsia" w:ascii="仿宋" w:hAnsi="仿宋" w:eastAsia="仿宋" w:cs="Cambria Math"/>
          <w:color w:val="auto"/>
          <w:kern w:val="2"/>
          <w:sz w:val="24"/>
          <w:szCs w:val="24"/>
          <w:highlight w:val="none"/>
          <w:lang w:val="en-US" w:eastAsia="zh-CN" w:bidi="ar-SA"/>
        </w:rPr>
        <w:t>：</w:t>
      </w:r>
    </w:p>
    <w:p>
      <w:pPr>
        <w:adjustRightInd w:val="0"/>
        <w:snapToGrid w:val="0"/>
        <w:spacing w:before="240" w:line="360" w:lineRule="auto"/>
        <w:ind w:firstLine="480" w:firstLineChars="20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我方</w:t>
      </w:r>
      <w:r>
        <w:rPr>
          <w:rFonts w:hint="eastAsia" w:ascii="仿宋" w:hAnsi="仿宋" w:eastAsia="仿宋" w:cs="Cambria Math"/>
          <w:color w:val="auto"/>
          <w:sz w:val="24"/>
          <w:szCs w:val="24"/>
          <w:highlight w:val="none"/>
          <w:u w:val="single"/>
        </w:rPr>
        <w:t xml:space="preserve">     </w:t>
      </w:r>
      <w:r>
        <w:rPr>
          <w:rFonts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u w:val="single"/>
        </w:rPr>
        <w:t>（供应商名称）</w:t>
      </w:r>
      <w:r>
        <w:rPr>
          <w:rFonts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承诺截至本项目</w:t>
      </w:r>
      <w:r>
        <w:rPr>
          <w:rFonts w:hint="eastAsia" w:ascii="仿宋" w:hAnsi="仿宋" w:eastAsia="仿宋" w:cs="Cambria Math"/>
          <w:color w:val="auto"/>
          <w:sz w:val="24"/>
          <w:szCs w:val="24"/>
          <w:highlight w:val="none"/>
          <w:lang w:eastAsia="zh-CN"/>
        </w:rPr>
        <w:t>投标文件</w:t>
      </w:r>
      <w:r>
        <w:rPr>
          <w:rFonts w:hint="eastAsia" w:ascii="仿宋" w:hAnsi="仿宋" w:eastAsia="仿宋" w:cs="Cambria Math"/>
          <w:color w:val="auto"/>
          <w:sz w:val="24"/>
          <w:szCs w:val="24"/>
          <w:highlight w:val="none"/>
        </w:rPr>
        <w:t>递交截止时间，我方未被列入</w:t>
      </w:r>
      <w:r>
        <w:rPr>
          <w:rFonts w:hint="eastAsia" w:ascii="仿宋" w:hAnsi="仿宋" w:eastAsia="仿宋" w:cs="Cambria Math"/>
          <w:color w:val="auto"/>
          <w:sz w:val="24"/>
          <w:szCs w:val="24"/>
          <w:highlight w:val="none"/>
          <w:lang w:val="en-US" w:eastAsia="zh-CN"/>
        </w:rPr>
        <w:t>采购</w:t>
      </w:r>
      <w:r>
        <w:rPr>
          <w:rFonts w:hint="eastAsia" w:ascii="仿宋" w:hAnsi="仿宋" w:eastAsia="仿宋" w:cs="Cambria Math"/>
          <w:color w:val="auto"/>
          <w:sz w:val="24"/>
          <w:szCs w:val="24"/>
          <w:highlight w:val="none"/>
        </w:rPr>
        <w:t>人及其所隶属的中国人民保险各级机构的供应商黑名单且未在禁入期内。</w:t>
      </w:r>
    </w:p>
    <w:p>
      <w:pPr>
        <w:widowControl w:val="0"/>
        <w:spacing w:line="312" w:lineRule="auto"/>
        <w:ind w:firstLine="480" w:firstLineChars="200"/>
        <w:jc w:val="both"/>
        <w:rPr>
          <w:rFonts w:ascii="仿宋" w:hAnsi="仿宋" w:eastAsia="仿宋" w:cs="Cambria Math"/>
          <w:color w:val="auto"/>
          <w:kern w:val="2"/>
          <w:sz w:val="24"/>
          <w:szCs w:val="24"/>
          <w:highlight w:val="none"/>
          <w:lang w:val="en-US" w:eastAsia="zh-CN" w:bidi="ar-SA"/>
        </w:rPr>
      </w:pPr>
    </w:p>
    <w:p>
      <w:pPr>
        <w:widowControl w:val="0"/>
        <w:spacing w:line="312" w:lineRule="auto"/>
        <w:ind w:firstLine="480" w:firstLineChars="200"/>
        <w:jc w:val="both"/>
        <w:rPr>
          <w:rFonts w:hint="eastAsia" w:ascii="仿宋" w:hAnsi="仿宋" w:eastAsia="仿宋" w:cs="Cambria Math"/>
          <w:color w:val="auto"/>
          <w:kern w:val="2"/>
          <w:sz w:val="24"/>
          <w:szCs w:val="24"/>
          <w:highlight w:val="none"/>
          <w:lang w:val="en-US" w:eastAsia="zh-CN" w:bidi="ar-SA"/>
        </w:rPr>
      </w:pPr>
      <w:r>
        <w:rPr>
          <w:rFonts w:hint="eastAsia" w:ascii="仿宋" w:hAnsi="仿宋" w:eastAsia="仿宋" w:cs="Cambria Math"/>
          <w:color w:val="auto"/>
          <w:kern w:val="2"/>
          <w:sz w:val="24"/>
          <w:szCs w:val="24"/>
          <w:highlight w:val="none"/>
          <w:lang w:val="en-US" w:eastAsia="zh-CN" w:bidi="ar-SA"/>
        </w:rPr>
        <w:t>特此承诺。</w:t>
      </w:r>
    </w:p>
    <w:p>
      <w:pPr>
        <w:widowControl w:val="0"/>
        <w:spacing w:line="560" w:lineRule="exact"/>
        <w:ind w:firstLine="640" w:firstLineChars="200"/>
        <w:jc w:val="both"/>
        <w:rPr>
          <w:rFonts w:ascii="仿宋" w:hAnsi="仿宋" w:eastAsia="仿宋" w:cs="Times New Roman"/>
          <w:color w:val="auto"/>
          <w:kern w:val="2"/>
          <w:sz w:val="32"/>
          <w:szCs w:val="24"/>
          <w:highlight w:val="none"/>
          <w:lang w:val="en-US" w:eastAsia="zh-CN" w:bidi="ar-SA"/>
        </w:rPr>
      </w:pPr>
    </w:p>
    <w:p>
      <w:pPr>
        <w:widowControl w:val="0"/>
        <w:spacing w:line="560" w:lineRule="exact"/>
        <w:ind w:firstLine="640" w:firstLineChars="200"/>
        <w:jc w:val="both"/>
        <w:rPr>
          <w:rFonts w:ascii="仿宋" w:hAnsi="仿宋" w:eastAsia="仿宋" w:cs="Times New Roman"/>
          <w:color w:val="auto"/>
          <w:kern w:val="2"/>
          <w:sz w:val="32"/>
          <w:szCs w:val="24"/>
          <w:highlight w:val="none"/>
          <w:lang w:val="en-US" w:eastAsia="zh-CN" w:bidi="ar-SA"/>
        </w:rPr>
      </w:pPr>
    </w:p>
    <w:p>
      <w:pPr>
        <w:spacing w:line="360" w:lineRule="auto"/>
        <w:ind w:firstLine="4080" w:firstLineChars="1700"/>
        <w:jc w:val="right"/>
        <w:rPr>
          <w:rFonts w:ascii="仿宋" w:hAnsi="仿宋" w:eastAsia="仿宋" w:cs="Cambria Math"/>
          <w:color w:val="auto"/>
          <w:sz w:val="24"/>
          <w:szCs w:val="24"/>
          <w:highlight w:val="none"/>
        </w:rPr>
      </w:pPr>
    </w:p>
    <w:p>
      <w:pPr>
        <w:spacing w:line="360" w:lineRule="auto"/>
        <w:ind w:firstLine="4080" w:firstLineChars="1700"/>
        <w:jc w:val="right"/>
        <w:rPr>
          <w:rFonts w:ascii="仿宋" w:hAnsi="仿宋" w:eastAsia="仿宋" w:cs="Cambria Math"/>
          <w:color w:val="auto"/>
          <w:sz w:val="24"/>
          <w:szCs w:val="24"/>
          <w:highlight w:val="none"/>
        </w:rPr>
      </w:pPr>
    </w:p>
    <w:p>
      <w:pPr>
        <w:spacing w:line="360" w:lineRule="auto"/>
        <w:ind w:firstLine="4080" w:firstLineChars="1700"/>
        <w:jc w:val="right"/>
        <w:rPr>
          <w:rFonts w:ascii="仿宋" w:hAnsi="仿宋" w:eastAsia="仿宋" w:cs="Cambria Math"/>
          <w:color w:val="auto"/>
          <w:sz w:val="24"/>
          <w:szCs w:val="24"/>
          <w:highlight w:val="none"/>
        </w:rPr>
      </w:pPr>
    </w:p>
    <w:p>
      <w:pPr>
        <w:spacing w:line="360" w:lineRule="auto"/>
        <w:ind w:firstLine="4080" w:firstLineChars="1700"/>
        <w:jc w:val="right"/>
        <w:rPr>
          <w:rFonts w:ascii="仿宋" w:hAnsi="仿宋" w:eastAsia="仿宋" w:cs="Cambria Math"/>
          <w:color w:val="auto"/>
          <w:sz w:val="24"/>
          <w:szCs w:val="24"/>
          <w:highlight w:val="none"/>
        </w:rPr>
      </w:pPr>
    </w:p>
    <w:p>
      <w:pPr>
        <w:spacing w:line="360" w:lineRule="auto"/>
        <w:ind w:firstLine="4080" w:firstLineChars="1700"/>
        <w:jc w:val="right"/>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供应商名称：</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（盖章）</w:t>
      </w:r>
    </w:p>
    <w:p>
      <w:pPr>
        <w:spacing w:line="360" w:lineRule="auto"/>
        <w:jc w:val="right"/>
        <w:rPr>
          <w:rFonts w:hint="eastAsia" w:ascii="仿宋" w:hAnsi="仿宋" w:eastAsia="仿宋" w:cs="Cambria Math"/>
          <w:b/>
          <w:bCs/>
          <w:color w:val="auto"/>
          <w:sz w:val="24"/>
          <w:szCs w:val="24"/>
          <w:highlight w:val="none"/>
        </w:rPr>
      </w:pPr>
      <w:r>
        <w:rPr>
          <w:rFonts w:hint="eastAsia" w:ascii="仿宋" w:hAnsi="仿宋" w:eastAsia="仿宋" w:cs="Cambria Math"/>
          <w:color w:val="auto"/>
          <w:sz w:val="24"/>
          <w:szCs w:val="24"/>
          <w:highlight w:val="none"/>
        </w:rPr>
        <w:t>日期：</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年</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月</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日</w:t>
      </w:r>
    </w:p>
    <w:p>
      <w:pPr>
        <w:widowControl/>
        <w:spacing w:line="360" w:lineRule="auto"/>
        <w:jc w:val="both"/>
        <w:rPr>
          <w:rFonts w:hint="eastAsia" w:ascii="仿宋" w:hAnsi="仿宋" w:eastAsia="仿宋" w:cs="仿宋"/>
          <w:color w:val="auto"/>
          <w:kern w:val="0"/>
          <w:sz w:val="24"/>
          <w:szCs w:val="20"/>
          <w:highlight w:val="none"/>
          <w:lang w:val="en-US" w:eastAsia="zh-CN" w:bidi="ar-SA"/>
        </w:rPr>
      </w:pPr>
      <w:r>
        <w:rPr>
          <w:rFonts w:hint="eastAsia" w:ascii="仿宋" w:hAnsi="仿宋" w:eastAsia="仿宋" w:cs="仿宋"/>
          <w:color w:val="auto"/>
          <w:kern w:val="0"/>
          <w:sz w:val="24"/>
          <w:szCs w:val="24"/>
          <w:highlight w:val="none"/>
          <w:lang w:val="en-US" w:eastAsia="zh-CN" w:bidi="ar-SA"/>
        </w:rPr>
        <w:br w:type="page"/>
      </w:r>
    </w:p>
    <w:p>
      <w:pPr>
        <w:keepNext/>
        <w:keepLines/>
        <w:widowControl w:val="0"/>
        <w:spacing w:before="0" w:beforeLines="0" w:after="0" w:afterLines="0" w:line="360" w:lineRule="auto"/>
        <w:jc w:val="both"/>
        <w:outlineLvl w:val="3"/>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附件2、供应商控股及管理关系情况申报表</w:t>
      </w:r>
    </w:p>
    <w:p>
      <w:pPr>
        <w:widowControl w:val="0"/>
        <w:spacing w:before="240" w:after="240" w:line="360" w:lineRule="auto"/>
        <w:ind w:firstLine="0" w:firstLineChars="0"/>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供应商控股及管理关系情况申报表</w:t>
      </w:r>
    </w:p>
    <w:p>
      <w:pPr>
        <w:adjustRightInd w:val="0"/>
        <w:snapToGrid w:val="0"/>
        <w:spacing w:line="360" w:lineRule="auto"/>
        <w:ind w:left="0" w:leftChars="-65" w:hanging="136" w:hangingChars="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采购</w:t>
      </w:r>
      <w:r>
        <w:rPr>
          <w:rFonts w:hint="eastAsia" w:ascii="仿宋" w:hAnsi="仿宋" w:eastAsia="仿宋" w:cs="宋体"/>
          <w:color w:val="auto"/>
          <w:sz w:val="24"/>
          <w:szCs w:val="24"/>
          <w:highlight w:val="none"/>
          <w:u w:val="single"/>
        </w:rPr>
        <w:t xml:space="preserve">人名称）  </w:t>
      </w:r>
      <w:r>
        <w:rPr>
          <w:rFonts w:hint="eastAsia" w:ascii="仿宋" w:hAnsi="仿宋" w:eastAsia="仿宋" w:cs="宋体"/>
          <w:color w:val="auto"/>
          <w:sz w:val="24"/>
          <w:szCs w:val="24"/>
          <w:highlight w:val="none"/>
        </w:rPr>
        <w:t>：</w:t>
      </w:r>
    </w:p>
    <w:p>
      <w:pPr>
        <w:adjustRightInd w:val="0"/>
        <w:snapToGrid w:val="0"/>
        <w:spacing w:line="360" w:lineRule="auto"/>
        <w:ind w:left="-134" w:leftChars="-64" w:right="-512" w:rightChars="-244" w:firstLine="132" w:firstLineChars="55"/>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w:t>
      </w:r>
      <w:r>
        <w:rPr>
          <w:rFonts w:hint="eastAsia" w:ascii="仿宋" w:hAnsi="仿宋" w:eastAsia="仿宋" w:cs="宋体"/>
          <w:color w:val="auto"/>
          <w:sz w:val="24"/>
          <w:szCs w:val="24"/>
          <w:highlight w:val="none"/>
          <w:lang w:val="en-US" w:eastAsia="zh-CN"/>
        </w:rPr>
        <w:t>投标</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5"/>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rPr>
              <w:t>申报人名称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rPr>
              <w:t>法定代表人/单位负责人</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rPr>
              <w:t>姓    名</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rPr>
              <w:t>身份证号</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auto"/>
                <w:szCs w:val="24"/>
                <w:highlight w:val="none"/>
                <w:lang w:val="en-US" w:eastAsia="zh-CN"/>
              </w:rPr>
            </w:pPr>
            <w:r>
              <w:rPr>
                <w:rFonts w:hint="eastAsia" w:ascii="仿宋" w:hAnsi="仿宋" w:eastAsia="仿宋" w:cs="宋体"/>
                <w:color w:val="auto"/>
                <w:szCs w:val="24"/>
                <w:highlight w:val="none"/>
                <w:lang w:val="en-US" w:eastAsia="zh-CN"/>
              </w:rPr>
              <w:t>单位负责人为同一人单位名称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lang w:eastAsia="zh-CN"/>
              </w:rPr>
            </w:pPr>
            <w:r>
              <w:rPr>
                <w:rFonts w:hint="eastAsia" w:ascii="仿宋" w:hAnsi="仿宋" w:eastAsia="仿宋" w:cs="宋体"/>
                <w:color w:val="auto"/>
                <w:szCs w:val="24"/>
                <w:highlight w:val="none"/>
              </w:rPr>
              <w:t>控股</w:t>
            </w:r>
            <w:r>
              <w:rPr>
                <w:rFonts w:hint="eastAsia" w:ascii="仿宋" w:hAnsi="仿宋" w:eastAsia="仿宋" w:cs="宋体"/>
                <w:color w:val="auto"/>
                <w:szCs w:val="24"/>
                <w:highlight w:val="none"/>
                <w:lang w:val="en-US" w:eastAsia="zh-CN"/>
              </w:rPr>
              <w:t>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rPr>
              <w:t>控股股东/投资人名称及出资比例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r>
              <w:rPr>
                <w:rFonts w:hint="eastAsia" w:ascii="仿宋" w:hAnsi="仿宋" w:eastAsia="仿宋" w:cs="宋体"/>
                <w:color w:val="auto"/>
                <w:szCs w:val="24"/>
                <w:highlight w:val="none"/>
                <w:lang w:val="en-US" w:eastAsia="zh-CN"/>
              </w:rPr>
              <w:t>被</w:t>
            </w:r>
            <w:r>
              <w:rPr>
                <w:rFonts w:hint="eastAsia" w:ascii="仿宋" w:hAnsi="仿宋" w:eastAsia="仿宋" w:cs="宋体"/>
                <w:color w:val="auto"/>
                <w:szCs w:val="24"/>
                <w:highlight w:val="none"/>
              </w:rPr>
              <w:t>控股/</w:t>
            </w:r>
            <w:r>
              <w:rPr>
                <w:rFonts w:hint="eastAsia" w:ascii="仿宋" w:hAnsi="仿宋" w:eastAsia="仿宋" w:cs="宋体"/>
                <w:color w:val="auto"/>
                <w:szCs w:val="24"/>
                <w:highlight w:val="none"/>
                <w:lang w:val="en-US" w:eastAsia="zh-CN"/>
              </w:rPr>
              <w:t>被</w:t>
            </w:r>
            <w:r>
              <w:rPr>
                <w:rFonts w:hint="eastAsia" w:ascii="仿宋" w:hAnsi="仿宋" w:eastAsia="仿宋" w:cs="宋体"/>
                <w:color w:val="auto"/>
                <w:szCs w:val="24"/>
                <w:highlight w:val="none"/>
              </w:rPr>
              <w:t>投资</w:t>
            </w:r>
            <w:r>
              <w:rPr>
                <w:rFonts w:hint="eastAsia" w:ascii="仿宋" w:hAnsi="仿宋" w:eastAsia="仿宋" w:cs="宋体"/>
                <w:color w:val="auto"/>
                <w:szCs w:val="24"/>
                <w:highlight w:val="none"/>
                <w:lang w:val="en-US" w:eastAsia="zh-CN"/>
              </w:rPr>
              <w:t>单位</w:t>
            </w:r>
            <w:r>
              <w:rPr>
                <w:rFonts w:hint="eastAsia" w:ascii="仿宋" w:hAnsi="仿宋" w:eastAsia="仿宋" w:cs="宋体"/>
                <w:color w:val="auto"/>
                <w:szCs w:val="24"/>
                <w:highlight w:val="none"/>
              </w:rPr>
              <w:t>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r>
              <w:rPr>
                <w:rFonts w:hint="eastAsia" w:ascii="仿宋" w:hAnsi="仿宋" w:eastAsia="仿宋" w:cs="宋体"/>
                <w:color w:val="auto"/>
                <w:szCs w:val="24"/>
              </w:rPr>
              <w:t>管理关系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r>
              <w:rPr>
                <w:rFonts w:hint="eastAsia" w:ascii="仿宋" w:hAnsi="仿宋" w:eastAsia="仿宋" w:cs="宋体"/>
                <w:color w:val="auto"/>
                <w:szCs w:val="24"/>
              </w:rPr>
              <w:t>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r>
              <w:rPr>
                <w:rFonts w:hint="eastAsia" w:ascii="仿宋" w:hAnsi="仿宋" w:eastAsia="仿宋" w:cs="宋体"/>
                <w:color w:val="auto"/>
                <w:szCs w:val="24"/>
              </w:rPr>
              <w:t>被管理关系单位名称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4"/>
              </w:rPr>
            </w:pPr>
            <w:r>
              <w:rPr>
                <w:rFonts w:hint="eastAsia" w:ascii="仿宋" w:hAnsi="仿宋" w:eastAsia="仿宋" w:cs="宋体"/>
                <w:color w:val="auto"/>
                <w:szCs w:val="24"/>
              </w:rPr>
              <w:t>备注：</w:t>
            </w:r>
          </w:p>
        </w:tc>
      </w:tr>
    </w:tbl>
    <w:p>
      <w:pPr>
        <w:adjustRightInd w:val="0"/>
        <w:snapToGrid w:val="0"/>
        <w:spacing w:line="360" w:lineRule="auto"/>
        <w:ind w:left="0" w:leftChars="0"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注：</w:t>
      </w:r>
    </w:p>
    <w:p>
      <w:pPr>
        <w:adjustRightInd w:val="0"/>
        <w:snapToGrid w:val="0"/>
        <w:spacing w:line="360" w:lineRule="auto"/>
        <w:ind w:left="0" w:leftChars="0"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1.</w:t>
      </w:r>
      <w:r>
        <w:rPr>
          <w:rFonts w:hint="eastAsia" w:ascii="仿宋" w:hAnsi="仿宋" w:eastAsia="仿宋" w:cs="宋体"/>
          <w:color w:val="auto"/>
          <w:sz w:val="24"/>
          <w:szCs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3.如未有相关情况，请在相应栏填写“无”。</w:t>
      </w:r>
    </w:p>
    <w:p>
      <w:pPr>
        <w:widowControl w:val="0"/>
        <w:numPr>
          <w:ilvl w:val="0"/>
          <w:numId w:val="0"/>
        </w:numPr>
        <w:pBdr>
          <w:bottom w:val="single" w:color="auto" w:sz="6" w:space="1"/>
        </w:pBdr>
        <w:adjustRightInd w:val="0"/>
        <w:snapToGrid w:val="0"/>
        <w:spacing w:line="360" w:lineRule="auto"/>
        <w:ind w:leftChars="0"/>
        <w:jc w:val="center"/>
        <w:rPr>
          <w:rFonts w:hint="eastAsia" w:ascii="仿宋" w:hAnsi="仿宋" w:eastAsia="仿宋" w:cs="宋体"/>
          <w:vanish/>
          <w:color w:val="auto"/>
          <w:kern w:val="2"/>
          <w:sz w:val="24"/>
          <w:szCs w:val="24"/>
          <w:lang w:val="en-US" w:eastAsia="zh-CN" w:bidi="ar-SA"/>
        </w:rPr>
      </w:pPr>
      <w:r>
        <w:rPr>
          <w:rFonts w:hint="eastAsia" w:ascii="仿宋" w:hAnsi="仿宋" w:eastAsia="仿宋" w:cs="宋体"/>
          <w:vanish/>
          <w:color w:val="auto"/>
          <w:kern w:val="2"/>
          <w:sz w:val="24"/>
          <w:szCs w:val="24"/>
          <w:lang w:val="en-US" w:eastAsia="zh-CN" w:bidi="ar-SA"/>
        </w:rPr>
        <w:t xml:space="preserve">2.管理关系单位是指与不具有出资持股关系的其他单位之间存在管理与被管理关系的单位； </w:t>
      </w:r>
    </w:p>
    <w:p>
      <w:pPr>
        <w:widowControl w:val="0"/>
        <w:numPr>
          <w:ilvl w:val="0"/>
          <w:numId w:val="0"/>
        </w:numPr>
        <w:pBdr>
          <w:bottom w:val="single" w:color="auto" w:sz="6" w:space="1"/>
        </w:pBdr>
        <w:adjustRightInd w:val="0"/>
        <w:snapToGrid w:val="0"/>
        <w:spacing w:line="360" w:lineRule="auto"/>
        <w:ind w:leftChars="0"/>
        <w:jc w:val="center"/>
        <w:rPr>
          <w:rFonts w:hint="eastAsia" w:ascii="仿宋" w:hAnsi="仿宋" w:eastAsia="仿宋" w:cs="宋体"/>
          <w:vanish/>
          <w:color w:val="auto"/>
          <w:kern w:val="2"/>
          <w:sz w:val="24"/>
          <w:szCs w:val="24"/>
          <w:lang w:val="en-US" w:eastAsia="zh-CN" w:bidi="ar-SA"/>
        </w:rPr>
      </w:pPr>
      <w:r>
        <w:rPr>
          <w:rFonts w:hint="eastAsia" w:ascii="仿宋" w:hAnsi="仿宋" w:eastAsia="仿宋" w:cs="宋体"/>
          <w:vanish/>
          <w:color w:val="auto"/>
          <w:kern w:val="2"/>
          <w:sz w:val="24"/>
          <w:szCs w:val="24"/>
          <w:lang w:val="en-US" w:eastAsia="zh-CN" w:bidi="ar-SA"/>
        </w:rPr>
        <w:t>3.如未有相关情况，请在相应栏填写“无”。</w:t>
      </w:r>
    </w:p>
    <w:p>
      <w:pPr>
        <w:spacing w:line="360" w:lineRule="auto"/>
        <w:ind w:left="480" w:hanging="480" w:hangingChars="200"/>
        <w:rPr>
          <w:rFonts w:hint="eastAsia" w:ascii="仿宋" w:hAnsi="仿宋" w:eastAsia="仿宋" w:cs="宋体"/>
          <w:color w:val="auto"/>
          <w:sz w:val="24"/>
          <w:szCs w:val="24"/>
        </w:rPr>
      </w:pPr>
    </w:p>
    <w:p>
      <w:pPr>
        <w:spacing w:line="360" w:lineRule="auto"/>
        <w:ind w:firstLine="4080" w:firstLineChars="1700"/>
        <w:jc w:val="right"/>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供应商</w:t>
      </w:r>
      <w:r>
        <w:rPr>
          <w:rFonts w:hint="eastAsia" w:ascii="仿宋" w:hAnsi="仿宋" w:eastAsia="仿宋" w:cs="宋体"/>
          <w:color w:val="auto"/>
          <w:sz w:val="24"/>
          <w:szCs w:val="24"/>
        </w:rPr>
        <w:t>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rFonts w:hint="eastAsia" w:ascii="仿宋" w:hAnsi="仿宋" w:eastAsia="仿宋" w:cs="宋体"/>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keepNext/>
        <w:keepLines/>
        <w:widowControl w:val="0"/>
        <w:spacing w:before="0" w:beforeLines="0" w:after="0" w:afterLines="0" w:line="360" w:lineRule="auto"/>
        <w:jc w:val="both"/>
        <w:outlineLvl w:val="3"/>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附件3、《人保e采管理系统供应商入库操作指南》</w:t>
      </w:r>
    </w:p>
    <w:p>
      <w:pPr>
        <w:pStyle w:val="4"/>
        <w:rPr>
          <w:rFonts w:hint="eastAsia"/>
          <w:color w:val="auto"/>
          <w:lang w:val="en-US" w:eastAsia="zh-CN"/>
        </w:rPr>
      </w:pPr>
    </w:p>
    <w:p>
      <w:pPr>
        <w:spacing w:line="360" w:lineRule="auto"/>
        <w:jc w:val="center"/>
        <w:rPr>
          <w:rFonts w:ascii="仿宋" w:hAnsi="仿宋" w:eastAsia="仿宋" w:cs="仿宋"/>
          <w:color w:val="000000"/>
          <w:sz w:val="28"/>
          <w:szCs w:val="28"/>
          <w:highlight w:val="none"/>
        </w:rPr>
      </w:pPr>
      <w:r>
        <w:rPr>
          <w:rFonts w:hint="eastAsia"/>
          <w:color w:val="auto"/>
          <w:lang w:val="en-US" w:eastAsia="zh-CN"/>
        </w:rPr>
        <w:object>
          <v:shape id="_x0000_i1025" o:spt="75" type="#_x0000_t75" style="height:42.75pt;width:273pt;" o:ole="t" filled="f" o:preferrelative="t" stroked="f" coordsize="21600,21600">
            <v:path/>
            <v:fill on="f" focussize="0,0"/>
            <v:stroke on="f"/>
            <v:imagedata r:id="rId7" o:title=""/>
            <o:lock v:ext="edit" aspectratio="t"/>
            <w10:wrap type="none"/>
            <w10:anchorlock/>
          </v:shape>
          <o:OLEObject Type="Embed" ProgID="Package" ShapeID="_x0000_i1025" DrawAspect="Content" ObjectID="_1468075725" r:id="rId6">
            <o:LockedField>false</o:LockedField>
          </o:OLEObject>
        </w:object>
      </w:r>
    </w:p>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4B6CA7"/>
    <w:rsid w:val="48BA1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4">
    <w:name w:val="Body Text First Indent 2"/>
    <w:next w:val="1"/>
    <w:qFormat/>
    <w:uiPriority w:val="0"/>
    <w:pPr>
      <w:widowControl w:val="0"/>
      <w:spacing w:line="400" w:lineRule="exact"/>
      <w:ind w:firstLine="420" w:firstLineChars="200"/>
      <w:jc w:val="both"/>
    </w:pPr>
    <w:rPr>
      <w:rFonts w:ascii="Arial" w:hAnsi="Arial" w:eastAsia="宋体" w:cs="Times New Roman"/>
      <w:snapToGrid w:val="0"/>
      <w:kern w:val="0"/>
      <w:sz w:val="20"/>
      <w:szCs w:val="24"/>
      <w:u w:val="single"/>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2026-09-16T06:56:00Z</dcterms:created>
  <dc:creator>Administrator</dc:creator>
  <cp:lastModifiedBy>包代兄</cp:lastModifiedBy>
  <dcterms:modified xsi:type="dcterms:W3CDTF">2026-09-16T07:09:18Z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KSOTemplateDocerSaveRecord">
    <vt:lpwstr>eyJoZGlkIjoiNmQxZGQ5ZWE4NjI0ZTE2MjY5OTZiOTkzY2I1MDVjMjYiLCJ1c2VySWQiOiI0NzA1NDM2NzkifQ==</vt:lpwstr>
  </property>
  <property fmtid="{D5CDD505-2E9C-101B-9397-08002B2CF9AE}" pid="4" name="ICV">
    <vt:lpwstr>201B4CCDE2634FE2A315251FBA0B98F3_12</vt:lpwstr>
  </property>
</Properties>
</file>