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sz w:val="32"/>
          <w:szCs w:val="32"/>
          <w:lang w:val="en-US" w:eastAsia="zh-CN"/>
        </w:rPr>
      </w:pPr>
      <w:r>
        <w:rPr>
          <w:rFonts w:hint="eastAsia"/>
          <w:b/>
          <w:sz w:val="32"/>
          <w:szCs w:val="32"/>
        </w:rPr>
        <w:t>关于人保财险</w:t>
      </w:r>
      <w:r>
        <w:rPr>
          <w:rFonts w:hint="eastAsia"/>
          <w:b/>
          <w:sz w:val="32"/>
          <w:szCs w:val="32"/>
          <w:lang w:val="en-US" w:eastAsia="zh-CN"/>
        </w:rPr>
        <w:t>雅安市</w:t>
      </w:r>
      <w:r>
        <w:rPr>
          <w:rFonts w:hint="eastAsia"/>
          <w:b/>
          <w:sz w:val="32"/>
          <w:szCs w:val="32"/>
        </w:rPr>
        <w:t>分公司</w:t>
      </w:r>
      <w:r>
        <w:rPr>
          <w:rFonts w:hint="eastAsia"/>
          <w:b/>
          <w:sz w:val="32"/>
          <w:szCs w:val="32"/>
          <w:lang w:val="en-US" w:eastAsia="zh-CN"/>
        </w:rPr>
        <w:t>雨城支公司居然之家室内LED屏幕个非新市民保险宣传</w:t>
      </w:r>
      <w:r>
        <w:rPr>
          <w:rFonts w:hint="eastAsia"/>
          <w:b/>
          <w:sz w:val="32"/>
          <w:szCs w:val="32"/>
        </w:rPr>
        <w:t>采购项目拟采用单一</w:t>
      </w:r>
      <w:r>
        <w:rPr>
          <w:rFonts w:hint="eastAsia"/>
          <w:b/>
          <w:sz w:val="32"/>
          <w:szCs w:val="32"/>
          <w:lang w:val="en-US" w:eastAsia="zh-CN"/>
        </w:rPr>
        <w:t>采购</w:t>
      </w:r>
    </w:p>
    <w:p>
      <w:pPr>
        <w:jc w:val="center"/>
        <w:rPr>
          <w:b/>
          <w:sz w:val="32"/>
          <w:szCs w:val="32"/>
        </w:rPr>
      </w:pPr>
      <w:r>
        <w:rPr>
          <w:rFonts w:hint="eastAsia"/>
          <w:b/>
          <w:sz w:val="32"/>
          <w:szCs w:val="32"/>
        </w:rPr>
        <w:t>方式采购的公示</w:t>
      </w:r>
    </w:p>
    <w:p>
      <w:pPr>
        <w:adjustRightInd w:val="0"/>
        <w:snapToGrid w:val="0"/>
        <w:spacing w:line="360" w:lineRule="auto"/>
        <w:ind w:firstLine="420" w:firstLineChars="200"/>
      </w:pP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根据中国人民保险集团和中国人民财产保险股份有限公司采购管理相关制度规定，现将相关单一采购内容公示如下：</w:t>
      </w:r>
    </w:p>
    <w:p>
      <w:pPr>
        <w:adjustRightInd w:val="0"/>
        <w:snapToGrid w:val="0"/>
        <w:spacing w:line="360" w:lineRule="auto"/>
        <w:ind w:firstLine="643" w:firstLineChars="200"/>
        <w:rPr>
          <w:rFonts w:hint="eastAsia" w:ascii="仿宋_GB2312" w:hAnsi="仿宋" w:eastAsia="仿宋_GB2312"/>
          <w:sz w:val="32"/>
          <w:szCs w:val="32"/>
          <w:lang w:val="en-US" w:eastAsia="zh-CN"/>
        </w:rPr>
      </w:pPr>
      <w:r>
        <w:rPr>
          <w:rFonts w:hint="eastAsia" w:ascii="黑体" w:hAnsi="黑体" w:eastAsia="黑体"/>
          <w:b/>
          <w:sz w:val="32"/>
          <w:szCs w:val="32"/>
          <w:lang w:val="en-US" w:eastAsia="zh-CN"/>
        </w:rPr>
        <w:t>一、项目名称：</w:t>
      </w:r>
      <w:r>
        <w:rPr>
          <w:rFonts w:hint="eastAsia" w:ascii="仿宋_GB2312" w:hAnsi="仿宋" w:eastAsia="仿宋_GB2312"/>
          <w:sz w:val="32"/>
          <w:szCs w:val="32"/>
          <w:lang w:val="en-US" w:eastAsia="zh-CN"/>
        </w:rPr>
        <w:t>人保财险雅安市分公司雨城支</w:t>
      </w:r>
      <w:bookmarkStart w:id="0" w:name="_GoBack"/>
      <w:bookmarkEnd w:id="0"/>
      <w:r>
        <w:rPr>
          <w:rFonts w:hint="eastAsia" w:ascii="仿宋_GB2312" w:hAnsi="仿宋" w:eastAsia="仿宋_GB2312"/>
          <w:sz w:val="32"/>
          <w:szCs w:val="32"/>
          <w:lang w:val="en-US" w:eastAsia="zh-CN"/>
        </w:rPr>
        <w:t>公司居然之家室内LED屏幕个非新市民保险宣传采购项目</w:t>
      </w:r>
    </w:p>
    <w:p>
      <w:pPr>
        <w:adjustRightInd w:val="0"/>
        <w:snapToGrid w:val="0"/>
        <w:spacing w:line="360" w:lineRule="auto"/>
        <w:ind w:firstLine="643" w:firstLineChars="200"/>
        <w:rPr>
          <w:rFonts w:hint="eastAsia" w:ascii="黑体" w:hAnsi="黑体" w:eastAsia="黑体"/>
          <w:b/>
          <w:sz w:val="32"/>
          <w:szCs w:val="32"/>
          <w:lang w:val="en-US" w:eastAsia="zh-CN"/>
        </w:rPr>
      </w:pPr>
      <w:r>
        <w:rPr>
          <w:rFonts w:hint="eastAsia" w:ascii="黑体" w:hAnsi="黑体" w:eastAsia="黑体"/>
          <w:b/>
          <w:sz w:val="32"/>
          <w:szCs w:val="32"/>
          <w:lang w:val="en-US" w:eastAsia="zh-CN"/>
        </w:rPr>
        <w:t>二、采购需求：</w:t>
      </w:r>
      <w:r>
        <w:rPr>
          <w:rFonts w:hint="eastAsia" w:ascii="仿宋_GB2312" w:hAnsi="仿宋" w:eastAsia="仿宋_GB2312"/>
          <w:sz w:val="32"/>
          <w:szCs w:val="32"/>
          <w:lang w:val="en-US" w:eastAsia="zh-CN"/>
        </w:rPr>
        <w:t>本项目选定一家供应商，在雨城区居然之家室内LED屏幕开展新市民保险相关内容宣传，服务期限一年。宣传授权、宣传物料均由供应商负责提供，宣传主题为“新业态，安业保”。内容为：服务新市民“乐业”，为奋斗的新业态保驾护航等。LED屏幕每日滚动播放宣传视频不少于216次，单次播放时长不低于15秒，每日累计宣传播放时长不低于0.9小时。</w:t>
      </w:r>
    </w:p>
    <w:p>
      <w:pPr>
        <w:adjustRightInd w:val="0"/>
        <w:snapToGrid w:val="0"/>
        <w:spacing w:line="360" w:lineRule="auto"/>
        <w:ind w:firstLine="643" w:firstLineChars="200"/>
        <w:rPr>
          <w:rFonts w:hint="default" w:ascii="仿宋_GB2312" w:hAnsi="仿宋" w:eastAsia="黑体"/>
          <w:sz w:val="32"/>
          <w:szCs w:val="32"/>
          <w:lang w:val="en-US" w:eastAsia="zh-CN"/>
        </w:rPr>
      </w:pPr>
      <w:r>
        <w:rPr>
          <w:rFonts w:hint="eastAsia" w:ascii="黑体" w:hAnsi="黑体" w:eastAsia="黑体"/>
          <w:b/>
          <w:sz w:val="32"/>
          <w:szCs w:val="32"/>
          <w:lang w:val="en-US" w:eastAsia="zh-CN"/>
        </w:rPr>
        <w:t>三、</w:t>
      </w:r>
      <w:r>
        <w:rPr>
          <w:rFonts w:hint="eastAsia" w:ascii="黑体" w:hAnsi="黑体" w:eastAsia="黑体"/>
          <w:b/>
          <w:sz w:val="32"/>
          <w:szCs w:val="32"/>
        </w:rPr>
        <w:t>单一</w:t>
      </w:r>
      <w:r>
        <w:rPr>
          <w:rFonts w:hint="eastAsia" w:ascii="黑体" w:hAnsi="黑体" w:eastAsia="黑体"/>
          <w:b/>
          <w:sz w:val="32"/>
          <w:szCs w:val="32"/>
          <w:lang w:val="en-US" w:eastAsia="zh-CN"/>
        </w:rPr>
        <w:t>采购</w:t>
      </w:r>
      <w:r>
        <w:rPr>
          <w:rFonts w:hint="eastAsia" w:ascii="黑体" w:hAnsi="黑体" w:eastAsia="黑体"/>
          <w:b/>
          <w:sz w:val="32"/>
          <w:szCs w:val="32"/>
        </w:rPr>
        <w:t>供应商：</w:t>
      </w:r>
      <w:r>
        <w:rPr>
          <w:rFonts w:hint="eastAsia" w:ascii="仿宋_GB2312" w:hAnsi="仿宋" w:eastAsia="仿宋_GB2312"/>
          <w:sz w:val="32"/>
          <w:szCs w:val="32"/>
          <w:lang w:val="en-US" w:eastAsia="zh-CN"/>
        </w:rPr>
        <w:t>雅安市雨城区盛海世纪广告经营部</w:t>
      </w:r>
    </w:p>
    <w:p>
      <w:pPr>
        <w:adjustRightInd w:val="0"/>
        <w:snapToGrid w:val="0"/>
        <w:spacing w:line="360" w:lineRule="auto"/>
        <w:ind w:firstLine="643" w:firstLineChars="200"/>
        <w:rPr>
          <w:rFonts w:ascii="仿宋_GB2312" w:hAnsi="仿宋" w:eastAsia="仿宋_GB2312"/>
          <w:sz w:val="32"/>
          <w:szCs w:val="32"/>
        </w:rPr>
      </w:pPr>
      <w:r>
        <w:rPr>
          <w:rFonts w:hint="eastAsia" w:ascii="黑体" w:hAnsi="黑体" w:eastAsia="黑体"/>
          <w:b/>
          <w:sz w:val="32"/>
          <w:szCs w:val="32"/>
        </w:rPr>
        <w:t>四、公示期限：</w:t>
      </w:r>
      <w:r>
        <w:rPr>
          <w:rFonts w:hint="eastAsia" w:ascii="仿宋_GB2312" w:hAnsi="仿宋" w:eastAsia="仿宋_GB2312"/>
          <w:sz w:val="32"/>
          <w:szCs w:val="32"/>
        </w:rPr>
        <w:t>自公示发布之日起3日。</w:t>
      </w:r>
    </w:p>
    <w:p>
      <w:pPr>
        <w:adjustRightInd w:val="0"/>
        <w:snapToGrid w:val="0"/>
        <w:spacing w:line="360" w:lineRule="auto"/>
        <w:ind w:firstLine="643" w:firstLineChars="200"/>
        <w:rPr>
          <w:rFonts w:hint="eastAsia" w:ascii="黑体" w:hAnsi="黑体" w:eastAsia="黑体"/>
          <w:b/>
          <w:sz w:val="32"/>
          <w:szCs w:val="32"/>
        </w:rPr>
      </w:pPr>
      <w:r>
        <w:rPr>
          <w:rFonts w:hint="eastAsia" w:ascii="黑体" w:hAnsi="黑体" w:eastAsia="黑体"/>
          <w:b/>
          <w:sz w:val="32"/>
          <w:szCs w:val="32"/>
        </w:rPr>
        <w:t>五、联系人及联系方式：</w:t>
      </w:r>
    </w:p>
    <w:p>
      <w:p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采购人：中国人民财产保险股份有限公司雅安市分公司</w:t>
      </w:r>
    </w:p>
    <w:p>
      <w:pPr>
        <w:adjustRightInd w:val="0"/>
        <w:snapToGrid w:val="0"/>
        <w:spacing w:line="360" w:lineRule="auto"/>
        <w:ind w:firstLine="640" w:firstLineChars="200"/>
        <w:rPr>
          <w:rFonts w:hint="default"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地址：雅安市雨城区中大街148号</w:t>
      </w:r>
    </w:p>
    <w:p>
      <w:pPr>
        <w:adjustRightInd w:val="0"/>
        <w:snapToGrid w:val="0"/>
        <w:spacing w:line="360" w:lineRule="auto"/>
        <w:ind w:firstLine="640" w:firstLineChars="200"/>
        <w:rPr>
          <w:rFonts w:hint="eastAsia" w:ascii="仿宋_GB2312" w:hAnsi="仿宋" w:eastAsia="黑体"/>
          <w:sz w:val="32"/>
          <w:szCs w:val="32"/>
          <w:lang w:eastAsia="zh-CN"/>
        </w:rPr>
      </w:pPr>
      <w:r>
        <w:rPr>
          <w:rFonts w:hint="eastAsia" w:ascii="仿宋_GB2312" w:hAnsi="仿宋" w:eastAsia="仿宋_GB2312"/>
          <w:sz w:val="32"/>
          <w:szCs w:val="32"/>
          <w:lang w:val="en-US" w:eastAsia="zh-CN"/>
        </w:rPr>
        <w:t>联系人：余</w:t>
      </w:r>
      <w:r>
        <w:rPr>
          <w:rFonts w:hint="eastAsia" w:ascii="仿宋_GB2312" w:hAnsi="仿宋" w:eastAsia="仿宋_GB2312"/>
          <w:b w:val="0"/>
          <w:bCs/>
          <w:sz w:val="32"/>
          <w:szCs w:val="32"/>
          <w:lang w:val="en-US" w:eastAsia="zh-CN"/>
        </w:rPr>
        <w:t>双</w:t>
      </w:r>
      <w:r>
        <w:rPr>
          <w:rFonts w:hint="eastAsia" w:ascii="仿宋_GB2312" w:hAnsi="仿宋" w:eastAsia="仿宋_GB2312"/>
          <w:sz w:val="32"/>
          <w:szCs w:val="32"/>
          <w:lang w:val="en-US" w:eastAsia="zh-CN"/>
        </w:rPr>
        <w:t>秀</w:t>
      </w:r>
    </w:p>
    <w:p>
      <w:pPr>
        <w:adjustRightInd w:val="0"/>
        <w:snapToGrid w:val="0"/>
        <w:spacing w:line="360" w:lineRule="auto"/>
        <w:ind w:firstLine="640" w:firstLineChars="200"/>
        <w:rPr>
          <w:rFonts w:hint="eastAsia" w:ascii="仿宋_GB2312" w:hAnsi="仿宋" w:eastAsia="仿宋_GB2312"/>
          <w:sz w:val="32"/>
          <w:szCs w:val="32"/>
          <w:lang w:val="en-US" w:eastAsia="zh-CN"/>
        </w:rPr>
      </w:pPr>
      <w:r>
        <w:rPr>
          <w:rFonts w:hint="eastAsia" w:ascii="仿宋_GB2312" w:hAnsi="仿宋" w:eastAsia="仿宋_GB2312"/>
          <w:sz w:val="32"/>
          <w:szCs w:val="32"/>
        </w:rPr>
        <w:t>联系电话：</w:t>
      </w:r>
      <w:r>
        <w:rPr>
          <w:rFonts w:hint="eastAsia" w:ascii="仿宋_GB2312" w:hAnsi="仿宋" w:eastAsia="仿宋_GB2312"/>
          <w:sz w:val="32"/>
          <w:szCs w:val="32"/>
          <w:lang w:val="en-US" w:eastAsia="zh-CN"/>
        </w:rPr>
        <w:t>0835-2237259</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联系邮箱：yushuangxiu@sic.picc.com.cn</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任何单位或个人如对以上项目采用单一采购方式有异议，请在公示期间以书面形式进行反馈。</w:t>
      </w:r>
    </w:p>
    <w:p>
      <w:pPr>
        <w:adjustRightInd w:val="0"/>
        <w:snapToGrid w:val="0"/>
        <w:spacing w:line="360" w:lineRule="auto"/>
        <w:ind w:firstLine="640" w:firstLineChars="200"/>
        <w:rPr>
          <w:rFonts w:ascii="仿宋_GB2312" w:hAnsi="仿宋" w:eastAsia="仿宋_GB2312"/>
          <w:sz w:val="32"/>
          <w:szCs w:val="32"/>
        </w:rPr>
      </w:pP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中国人民财产保险股份有限公司</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lang w:val="en-US" w:eastAsia="zh-CN"/>
        </w:rPr>
        <w:t>雅安市</w:t>
      </w:r>
      <w:r>
        <w:rPr>
          <w:rFonts w:ascii="仿宋_GB2312" w:hAnsi="仿宋" w:eastAsia="仿宋_GB2312"/>
          <w:sz w:val="32"/>
          <w:szCs w:val="32"/>
        </w:rPr>
        <w:t>公司</w:t>
      </w:r>
    </w:p>
    <w:p>
      <w:pPr>
        <w:adjustRightInd w:val="0"/>
        <w:snapToGrid w:val="0"/>
        <w:spacing w:line="360" w:lineRule="auto"/>
        <w:ind w:firstLine="4960" w:firstLineChars="1550"/>
        <w:rPr>
          <w:rFonts w:ascii="仿宋_GB2312" w:hAnsi="仿宋" w:eastAsia="仿宋_GB2312"/>
          <w:sz w:val="32"/>
          <w:szCs w:val="32"/>
        </w:rPr>
      </w:pPr>
      <w:r>
        <w:rPr>
          <w:rFonts w:hint="eastAsia" w:ascii="仿宋_GB2312" w:hAnsi="仿宋" w:eastAsia="仿宋_GB2312"/>
          <w:sz w:val="32"/>
          <w:szCs w:val="32"/>
          <w:lang w:val="en-US" w:eastAsia="zh-CN"/>
        </w:rPr>
        <w:t>2026</w:t>
      </w:r>
      <w:r>
        <w:rPr>
          <w:rFonts w:hint="eastAsia" w:ascii="仿宋_GB2312" w:hAnsi="仿宋" w:eastAsia="仿宋_GB2312"/>
          <w:sz w:val="32"/>
          <w:szCs w:val="32"/>
        </w:rPr>
        <w:t>年</w:t>
      </w:r>
      <w:r>
        <w:rPr>
          <w:rFonts w:hint="eastAsia" w:ascii="仿宋_GB2312" w:hAnsi="仿宋" w:eastAsia="仿宋_GB2312"/>
          <w:sz w:val="32"/>
          <w:szCs w:val="32"/>
          <w:lang w:val="en-US" w:eastAsia="zh-CN"/>
        </w:rPr>
        <w:t>9</w:t>
      </w:r>
      <w:r>
        <w:rPr>
          <w:rFonts w:hint="eastAsia" w:ascii="仿宋_GB2312" w:hAnsi="仿宋" w:eastAsia="仿宋_GB2312"/>
          <w:sz w:val="32"/>
          <w:szCs w:val="32"/>
        </w:rPr>
        <w:t>月</w:t>
      </w:r>
      <w:r>
        <w:rPr>
          <w:rFonts w:hint="eastAsia" w:ascii="仿宋_GB2312" w:hAnsi="仿宋" w:eastAsia="仿宋_GB2312"/>
          <w:sz w:val="32"/>
          <w:szCs w:val="32"/>
          <w:lang w:val="en-US" w:eastAsia="zh-CN"/>
        </w:rPr>
        <w:t>17</w:t>
      </w:r>
      <w:r>
        <w:rPr>
          <w:rFonts w:hint="eastAsia" w:ascii="仿宋_GB2312" w:hAnsi="仿宋" w:eastAsia="仿宋_GB2312"/>
          <w:sz w:val="32"/>
          <w:szCs w:val="32"/>
        </w:rPr>
        <w:t>日</w:t>
      </w:r>
    </w:p>
    <w:p>
      <w:pPr>
        <w:rPr>
          <w:i/>
          <w:color w:val="C00000"/>
          <w:sz w:val="28"/>
          <w:szCs w:val="28"/>
          <w:lang w:val="en-GB"/>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3F6415"/>
    <w:rsid w:val="00435E94"/>
    <w:rsid w:val="004A19DD"/>
    <w:rsid w:val="005962E6"/>
    <w:rsid w:val="00677DA3"/>
    <w:rsid w:val="006A637F"/>
    <w:rsid w:val="00730D87"/>
    <w:rsid w:val="00774144"/>
    <w:rsid w:val="007E5BC6"/>
    <w:rsid w:val="008D4FBE"/>
    <w:rsid w:val="0098000F"/>
    <w:rsid w:val="009D1EAC"/>
    <w:rsid w:val="009D254A"/>
    <w:rsid w:val="009F4400"/>
    <w:rsid w:val="00B03077"/>
    <w:rsid w:val="00B266C0"/>
    <w:rsid w:val="00B71FE0"/>
    <w:rsid w:val="00BF7B09"/>
    <w:rsid w:val="00C034A4"/>
    <w:rsid w:val="00C9436C"/>
    <w:rsid w:val="00CC2DD7"/>
    <w:rsid w:val="00CF1C88"/>
    <w:rsid w:val="00D522FC"/>
    <w:rsid w:val="00E308F5"/>
    <w:rsid w:val="00E64709"/>
    <w:rsid w:val="00F56490"/>
    <w:rsid w:val="04F62FA2"/>
    <w:rsid w:val="1E613771"/>
    <w:rsid w:val="2CE43FDC"/>
    <w:rsid w:val="2D9E1E1C"/>
    <w:rsid w:val="470D78DB"/>
    <w:rsid w:val="550F10C0"/>
    <w:rsid w:val="714106E5"/>
    <w:rsid w:val="79A77E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1</Pages>
  <Words>64</Words>
  <Characters>366</Characters>
  <Lines>3</Lines>
  <Paragraphs>1</Paragraphs>
  <TotalTime>7</TotalTime>
  <ScaleCrop>false</ScaleCrop>
  <LinksUpToDate>false</LinksUpToDate>
  <CharactersWithSpaces>429</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余双秀</cp:lastModifiedBy>
  <dcterms:modified xsi:type="dcterms:W3CDTF">2026-09-17T02:45:56Z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889AA4CEBE684C3B94B19D3C20BA2E81</vt:lpwstr>
  </property>
</Properties>
</file>