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0"/>
        <w:adjustRightInd w:val="0"/>
        <w:snapToGrid w:val="0"/>
        <w:spacing w:line="360" w:lineRule="auto"/>
        <w:jc w:val="center"/>
        <w:rPr>
          <w:sz w:val="28"/>
          <w:szCs w:val="28"/>
        </w:rPr>
      </w:pPr>
      <w:r>
        <w:rPr>
          <w:rFonts w:hint="eastAsia" w:ascii="黑体" w:hAnsi="黑体" w:eastAsia="黑体" w:cs="宋体"/>
          <w:sz w:val="32"/>
          <w:szCs w:val="32"/>
        </w:rPr>
        <w:t>2026年分公司电影券项目采购项目竞</w:t>
      </w:r>
      <w:r>
        <w:rPr>
          <w:rFonts w:hint="eastAsia" w:ascii="黑体" w:hAnsi="黑体" w:eastAsia="黑体"/>
          <w:sz w:val="32"/>
          <w:szCs w:val="32"/>
        </w:rPr>
        <w:t>争性磋商邀请文件</w:t>
      </w:r>
    </w:p>
    <w:p>
      <w:pPr>
        <w:pStyle w:val="50"/>
        <w:adjustRightInd w:val="0"/>
        <w:snapToGrid w:val="0"/>
        <w:spacing w:line="360" w:lineRule="auto"/>
        <w:rPr>
          <w:rFonts w:hint="eastAsia"/>
          <w:sz w:val="28"/>
          <w:szCs w:val="28"/>
          <w:lang w:val="en-US" w:eastAsia="zh-CN"/>
        </w:rPr>
      </w:pPr>
    </w:p>
    <w:p>
      <w:pPr>
        <w:pStyle w:val="50"/>
        <w:adjustRightInd w:val="0"/>
        <w:snapToGrid w:val="0"/>
        <w:spacing w:line="360" w:lineRule="auto"/>
        <w:rPr>
          <w:rFonts w:hint="eastAsia"/>
          <w:sz w:val="28"/>
          <w:szCs w:val="28"/>
        </w:rPr>
      </w:pPr>
      <w:r>
        <w:rPr>
          <w:rFonts w:hint="eastAsia"/>
          <w:sz w:val="28"/>
          <w:szCs w:val="28"/>
          <w:lang w:val="en-US" w:eastAsia="zh-CN"/>
        </w:rPr>
        <w:t>__________</w:t>
      </w:r>
      <w:r>
        <w:rPr>
          <w:rFonts w:hint="eastAsia"/>
          <w:sz w:val="28"/>
          <w:szCs w:val="28"/>
          <w:lang w:eastAsia="zh-CN"/>
        </w:rPr>
        <w:t>公司</w:t>
      </w:r>
      <w:r>
        <w:rPr>
          <w:rFonts w:hint="eastAsia"/>
          <w:sz w:val="28"/>
          <w:szCs w:val="28"/>
        </w:rPr>
        <w:t>：</w:t>
      </w:r>
    </w:p>
    <w:p>
      <w:pPr>
        <w:widowControl/>
        <w:spacing w:after="156" w:afterLines="50" w:line="500" w:lineRule="exact"/>
        <w:ind w:firstLine="560" w:firstLineChars="200"/>
        <w:jc w:val="both"/>
        <w:rPr>
          <w:rFonts w:hint="eastAsia"/>
          <w:sz w:val="28"/>
          <w:szCs w:val="28"/>
        </w:rPr>
      </w:pPr>
      <w:r>
        <w:rPr>
          <w:rFonts w:hint="eastAsia"/>
          <w:sz w:val="28"/>
          <w:szCs w:val="28"/>
        </w:rPr>
        <w:t>我公司拟通过</w:t>
      </w:r>
      <w:r>
        <w:rPr>
          <w:rFonts w:hint="eastAsia"/>
          <w:b/>
          <w:bCs/>
          <w:sz w:val="28"/>
          <w:szCs w:val="28"/>
        </w:rPr>
        <w:t>竞争性磋商方式</w:t>
      </w:r>
      <w:r>
        <w:rPr>
          <w:rFonts w:hint="eastAsia"/>
          <w:sz w:val="28"/>
          <w:szCs w:val="28"/>
        </w:rPr>
        <w:t>选择2026年分公司电影券项目采购项目</w:t>
      </w:r>
      <w:r>
        <w:rPr>
          <w:rFonts w:hint="eastAsia"/>
          <w:sz w:val="28"/>
          <w:szCs w:val="28"/>
          <w:lang w:val="en-US" w:eastAsia="zh-CN"/>
        </w:rPr>
        <w:t>供应商</w:t>
      </w:r>
      <w:r>
        <w:rPr>
          <w:rFonts w:hint="eastAsia"/>
          <w:sz w:val="28"/>
          <w:szCs w:val="28"/>
          <w:lang w:eastAsia="zh-CN"/>
        </w:rPr>
        <w:t>，</w:t>
      </w:r>
      <w:r>
        <w:rPr>
          <w:rFonts w:hint="eastAsia"/>
          <w:sz w:val="28"/>
          <w:szCs w:val="28"/>
        </w:rPr>
        <w:t>特邀请贵公司参加本次磋商。</w:t>
      </w:r>
    </w:p>
    <w:p>
      <w:pPr>
        <w:pStyle w:val="50"/>
        <w:pageBreakBefore w:val="0"/>
        <w:kinsoku/>
        <w:wordWrap/>
        <w:overflowPunct/>
        <w:topLinePunct w:val="0"/>
        <w:autoSpaceDE/>
        <w:autoSpaceDN/>
        <w:bidi w:val="0"/>
        <w:adjustRightInd w:val="0"/>
        <w:snapToGrid w:val="0"/>
        <w:spacing w:line="360" w:lineRule="auto"/>
        <w:ind w:firstLine="560"/>
        <w:rPr>
          <w:sz w:val="28"/>
          <w:szCs w:val="28"/>
        </w:rPr>
      </w:pPr>
      <w:r>
        <w:rPr>
          <w:rFonts w:hint="eastAsia"/>
          <w:color w:val="000000"/>
          <w:sz w:val="28"/>
          <w:szCs w:val="28"/>
        </w:rPr>
        <w:t>如贵公司有意参与，</w:t>
      </w:r>
      <w:r>
        <w:rPr>
          <w:rFonts w:hint="eastAsia"/>
          <w:b/>
          <w:bCs/>
          <w:color w:val="000000"/>
          <w:sz w:val="28"/>
          <w:szCs w:val="28"/>
        </w:rPr>
        <w:t>严格</w:t>
      </w:r>
      <w:r>
        <w:rPr>
          <w:rFonts w:hint="eastAsia"/>
          <w:color w:val="000000"/>
          <w:sz w:val="28"/>
          <w:szCs w:val="28"/>
        </w:rPr>
        <w:t>按本邀请文件之规定准备</w:t>
      </w:r>
      <w:r>
        <w:rPr>
          <w:rFonts w:hint="eastAsia"/>
          <w:b/>
          <w:color w:val="000000"/>
          <w:sz w:val="28"/>
          <w:szCs w:val="28"/>
        </w:rPr>
        <w:t>响应文件</w:t>
      </w:r>
      <w:r>
        <w:rPr>
          <w:rFonts w:hint="eastAsia"/>
          <w:sz w:val="28"/>
          <w:szCs w:val="28"/>
        </w:rPr>
        <w:t>并参加磋商会议，磋商相关事宜见附件。</w:t>
      </w:r>
    </w:p>
    <w:p>
      <w:pPr>
        <w:pStyle w:val="50"/>
        <w:pageBreakBefore w:val="0"/>
        <w:kinsoku/>
        <w:wordWrap/>
        <w:overflowPunct/>
        <w:topLinePunct w:val="0"/>
        <w:autoSpaceDE/>
        <w:autoSpaceDN/>
        <w:bidi w:val="0"/>
        <w:adjustRightInd w:val="0"/>
        <w:snapToGrid w:val="0"/>
        <w:spacing w:line="360" w:lineRule="auto"/>
        <w:ind w:firstLine="560"/>
        <w:rPr>
          <w:rFonts w:hint="eastAsia"/>
          <w:sz w:val="28"/>
          <w:szCs w:val="28"/>
        </w:rPr>
      </w:pPr>
      <w:bookmarkStart w:id="17" w:name="_GoBack"/>
      <w:bookmarkEnd w:id="17"/>
    </w:p>
    <w:p>
      <w:pPr>
        <w:pStyle w:val="50"/>
        <w:pageBreakBefore w:val="0"/>
        <w:kinsoku/>
        <w:wordWrap/>
        <w:overflowPunct/>
        <w:topLinePunct w:val="0"/>
        <w:autoSpaceDE/>
        <w:autoSpaceDN/>
        <w:bidi w:val="0"/>
        <w:adjustRightInd w:val="0"/>
        <w:snapToGrid w:val="0"/>
        <w:spacing w:line="360" w:lineRule="auto"/>
        <w:ind w:firstLine="560"/>
        <w:rPr>
          <w:sz w:val="28"/>
          <w:szCs w:val="28"/>
        </w:rPr>
      </w:pPr>
      <w:r>
        <w:rPr>
          <w:rFonts w:hint="eastAsia"/>
          <w:sz w:val="28"/>
          <w:szCs w:val="28"/>
        </w:rPr>
        <w:t>采购机构名称：中国人民财产保险股份有限公司</w:t>
      </w:r>
      <w:r>
        <w:rPr>
          <w:rFonts w:hint="eastAsia"/>
          <w:sz w:val="28"/>
          <w:szCs w:val="28"/>
          <w:lang w:eastAsia="zh-CN"/>
        </w:rPr>
        <w:t>上海市分公司工会委员会</w:t>
      </w:r>
    </w:p>
    <w:p>
      <w:pPr>
        <w:pStyle w:val="50"/>
        <w:pageBreakBefore w:val="0"/>
        <w:kinsoku/>
        <w:wordWrap/>
        <w:overflowPunct/>
        <w:topLinePunct w:val="0"/>
        <w:autoSpaceDE/>
        <w:autoSpaceDN/>
        <w:bidi w:val="0"/>
        <w:adjustRightInd w:val="0"/>
        <w:snapToGrid w:val="0"/>
        <w:spacing w:line="360" w:lineRule="auto"/>
        <w:ind w:firstLine="560" w:firstLineChars="200"/>
        <w:rPr>
          <w:rFonts w:hint="eastAsia"/>
          <w:sz w:val="28"/>
          <w:szCs w:val="28"/>
        </w:rPr>
      </w:pPr>
      <w:r>
        <w:rPr>
          <w:rFonts w:hint="eastAsia"/>
          <w:sz w:val="28"/>
          <w:szCs w:val="28"/>
        </w:rPr>
        <w:t>地址：</w:t>
      </w:r>
      <w:r>
        <w:rPr>
          <w:rFonts w:hint="eastAsia"/>
          <w:sz w:val="28"/>
          <w:szCs w:val="28"/>
          <w:lang w:eastAsia="zh-CN"/>
        </w:rPr>
        <w:t>上海市黄浦区福佑路</w:t>
      </w:r>
      <w:r>
        <w:rPr>
          <w:rFonts w:hint="eastAsia"/>
          <w:sz w:val="28"/>
          <w:szCs w:val="28"/>
          <w:lang w:val="en-US" w:eastAsia="zh-CN"/>
        </w:rPr>
        <w:t>8号14楼</w:t>
      </w:r>
    </w:p>
    <w:p>
      <w:pPr>
        <w:pStyle w:val="50"/>
        <w:pageBreakBefore w:val="0"/>
        <w:kinsoku/>
        <w:wordWrap/>
        <w:overflowPunct/>
        <w:topLinePunct w:val="0"/>
        <w:autoSpaceDE/>
        <w:autoSpaceDN/>
        <w:bidi w:val="0"/>
        <w:adjustRightInd w:val="0"/>
        <w:snapToGrid w:val="0"/>
        <w:spacing w:line="360" w:lineRule="auto"/>
        <w:ind w:firstLine="560"/>
        <w:rPr>
          <w:rFonts w:hint="default" w:eastAsia="宋体"/>
          <w:sz w:val="28"/>
          <w:szCs w:val="28"/>
          <w:lang w:val="en-US" w:eastAsia="zh-CN"/>
        </w:rPr>
      </w:pPr>
      <w:r>
        <w:rPr>
          <w:rFonts w:hint="eastAsia"/>
          <w:sz w:val="28"/>
          <w:szCs w:val="28"/>
        </w:rPr>
        <w:t>电话：</w:t>
      </w:r>
      <w:r>
        <w:rPr>
          <w:rFonts w:hint="eastAsia"/>
          <w:sz w:val="28"/>
          <w:szCs w:val="28"/>
          <w:lang w:val="en-US" w:eastAsia="zh-CN"/>
        </w:rPr>
        <w:t>23200276</w:t>
      </w:r>
    </w:p>
    <w:p>
      <w:pPr>
        <w:pStyle w:val="50"/>
        <w:pageBreakBefore w:val="0"/>
        <w:kinsoku/>
        <w:wordWrap/>
        <w:overflowPunct/>
        <w:topLinePunct w:val="0"/>
        <w:autoSpaceDE/>
        <w:autoSpaceDN/>
        <w:bidi w:val="0"/>
        <w:adjustRightInd w:val="0"/>
        <w:snapToGrid w:val="0"/>
        <w:spacing w:line="360" w:lineRule="auto"/>
        <w:ind w:firstLine="560" w:firstLineChars="200"/>
        <w:rPr>
          <w:rFonts w:hint="eastAsia" w:eastAsia="宋体"/>
          <w:color w:val="FF0000"/>
          <w:sz w:val="28"/>
          <w:szCs w:val="28"/>
          <w:lang w:eastAsia="zh-CN"/>
        </w:rPr>
      </w:pPr>
      <w:r>
        <w:rPr>
          <w:rFonts w:hint="eastAsia"/>
          <w:sz w:val="28"/>
          <w:szCs w:val="28"/>
        </w:rPr>
        <w:t>联系人：</w:t>
      </w:r>
      <w:r>
        <w:rPr>
          <w:rFonts w:hint="eastAsia"/>
          <w:sz w:val="28"/>
          <w:szCs w:val="28"/>
          <w:lang w:eastAsia="zh-CN"/>
        </w:rPr>
        <w:t>宋雪菡</w:t>
      </w:r>
    </w:p>
    <w:p>
      <w:pPr>
        <w:pStyle w:val="50"/>
        <w:pageBreakBefore w:val="0"/>
        <w:kinsoku/>
        <w:wordWrap/>
        <w:overflowPunct/>
        <w:topLinePunct w:val="0"/>
        <w:autoSpaceDE/>
        <w:autoSpaceDN/>
        <w:bidi w:val="0"/>
        <w:adjustRightInd w:val="0"/>
        <w:snapToGrid w:val="0"/>
        <w:spacing w:line="360" w:lineRule="auto"/>
        <w:ind w:firstLine="560" w:firstLineChars="200"/>
        <w:rPr>
          <w:sz w:val="28"/>
          <w:szCs w:val="28"/>
        </w:rPr>
      </w:pPr>
      <w:r>
        <w:rPr>
          <w:rFonts w:hint="eastAsia"/>
          <w:sz w:val="28"/>
          <w:szCs w:val="28"/>
        </w:rPr>
        <w:t>附件：一、磋商事项说明</w:t>
      </w:r>
    </w:p>
    <w:p>
      <w:pPr>
        <w:pStyle w:val="50"/>
        <w:pageBreakBefore w:val="0"/>
        <w:kinsoku/>
        <w:wordWrap/>
        <w:overflowPunct/>
        <w:topLinePunct w:val="0"/>
        <w:autoSpaceDE/>
        <w:autoSpaceDN/>
        <w:bidi w:val="0"/>
        <w:adjustRightInd w:val="0"/>
        <w:snapToGrid w:val="0"/>
        <w:spacing w:line="360" w:lineRule="auto"/>
        <w:ind w:firstLine="840"/>
        <w:rPr>
          <w:sz w:val="28"/>
          <w:szCs w:val="28"/>
        </w:rPr>
      </w:pPr>
      <w:r>
        <w:rPr>
          <w:rFonts w:hint="eastAsia"/>
          <w:sz w:val="28"/>
          <w:szCs w:val="28"/>
        </w:rPr>
        <w:t xml:space="preserve">   </w:t>
      </w:r>
      <w:r>
        <w:rPr>
          <w:rFonts w:hint="eastAsia"/>
          <w:sz w:val="28"/>
          <w:szCs w:val="28"/>
          <w:lang w:val="en-US" w:eastAsia="zh-CN"/>
        </w:rPr>
        <w:t xml:space="preserve"> </w:t>
      </w:r>
      <w:r>
        <w:rPr>
          <w:rFonts w:hint="eastAsia"/>
          <w:sz w:val="28"/>
          <w:szCs w:val="28"/>
        </w:rPr>
        <w:t>二、响应文件格式和表格</w:t>
      </w:r>
    </w:p>
    <w:p>
      <w:pPr>
        <w:pStyle w:val="50"/>
        <w:pageBreakBefore w:val="0"/>
        <w:kinsoku/>
        <w:wordWrap/>
        <w:overflowPunct/>
        <w:topLinePunct w:val="0"/>
        <w:autoSpaceDE/>
        <w:autoSpaceDN/>
        <w:bidi w:val="0"/>
        <w:adjustRightInd w:val="0"/>
        <w:snapToGrid w:val="0"/>
        <w:spacing w:line="360" w:lineRule="auto"/>
        <w:ind w:firstLine="840"/>
        <w:rPr>
          <w:sz w:val="28"/>
          <w:szCs w:val="28"/>
        </w:rPr>
      </w:pPr>
      <w:r>
        <w:rPr>
          <w:rFonts w:hint="eastAsia"/>
          <w:sz w:val="28"/>
          <w:szCs w:val="28"/>
        </w:rPr>
        <w:t xml:space="preserve">   </w:t>
      </w:r>
      <w:r>
        <w:rPr>
          <w:rFonts w:hint="eastAsia"/>
          <w:sz w:val="28"/>
          <w:szCs w:val="28"/>
          <w:lang w:val="en-US" w:eastAsia="zh-CN"/>
        </w:rPr>
        <w:t xml:space="preserve"> </w:t>
      </w:r>
      <w:r>
        <w:rPr>
          <w:rFonts w:hint="eastAsia"/>
          <w:sz w:val="28"/>
          <w:szCs w:val="28"/>
        </w:rPr>
        <w:t>三、资格证明文件</w:t>
      </w:r>
    </w:p>
    <w:p>
      <w:pPr>
        <w:pStyle w:val="50"/>
        <w:pageBreakBefore w:val="0"/>
        <w:kinsoku/>
        <w:wordWrap/>
        <w:overflowPunct/>
        <w:topLinePunct w:val="0"/>
        <w:autoSpaceDE/>
        <w:autoSpaceDN/>
        <w:bidi w:val="0"/>
        <w:adjustRightInd w:val="0"/>
        <w:snapToGrid w:val="0"/>
        <w:spacing w:line="360" w:lineRule="auto"/>
        <w:ind w:firstLine="840"/>
        <w:rPr>
          <w:sz w:val="28"/>
          <w:szCs w:val="28"/>
        </w:rPr>
      </w:pPr>
      <w:r>
        <w:rPr>
          <w:rFonts w:hint="eastAsia"/>
          <w:sz w:val="28"/>
          <w:szCs w:val="28"/>
        </w:rPr>
        <w:t xml:space="preserve">   </w:t>
      </w:r>
      <w:r>
        <w:rPr>
          <w:rFonts w:hint="eastAsia"/>
          <w:sz w:val="28"/>
          <w:szCs w:val="28"/>
          <w:lang w:val="en-US" w:eastAsia="zh-CN"/>
        </w:rPr>
        <w:t xml:space="preserve"> </w:t>
      </w:r>
      <w:r>
        <w:rPr>
          <w:rFonts w:hint="eastAsia"/>
          <w:sz w:val="28"/>
          <w:szCs w:val="28"/>
        </w:rPr>
        <w:t>四、项目采购需求及服务要求</w:t>
      </w:r>
    </w:p>
    <w:p>
      <w:pPr>
        <w:pStyle w:val="50"/>
        <w:pageBreakBefore w:val="0"/>
        <w:kinsoku/>
        <w:wordWrap/>
        <w:overflowPunct/>
        <w:topLinePunct w:val="0"/>
        <w:autoSpaceDE/>
        <w:autoSpaceDN/>
        <w:bidi w:val="0"/>
        <w:adjustRightInd w:val="0"/>
        <w:snapToGrid w:val="0"/>
        <w:spacing w:line="360" w:lineRule="auto"/>
        <w:rPr>
          <w:sz w:val="28"/>
          <w:szCs w:val="28"/>
        </w:rPr>
      </w:pPr>
      <w:r>
        <w:rPr>
          <w:rFonts w:hint="eastAsia"/>
          <w:sz w:val="28"/>
          <w:szCs w:val="28"/>
        </w:rPr>
        <w:t xml:space="preserve"> </w:t>
      </w:r>
    </w:p>
    <w:p>
      <w:pPr>
        <w:pStyle w:val="50"/>
        <w:pageBreakBefore w:val="0"/>
        <w:kinsoku/>
        <w:wordWrap/>
        <w:overflowPunct/>
        <w:topLinePunct w:val="0"/>
        <w:autoSpaceDE/>
        <w:autoSpaceDN/>
        <w:bidi w:val="0"/>
        <w:adjustRightInd w:val="0"/>
        <w:snapToGrid w:val="0"/>
        <w:spacing w:line="360" w:lineRule="auto"/>
        <w:rPr>
          <w:color w:val="auto"/>
          <w:sz w:val="28"/>
          <w:szCs w:val="28"/>
        </w:rPr>
      </w:pPr>
      <w:r>
        <w:rPr>
          <w:rFonts w:hint="eastAsia"/>
          <w:sz w:val="28"/>
          <w:szCs w:val="28"/>
        </w:rPr>
        <w:t xml:space="preserve"> </w:t>
      </w:r>
    </w:p>
    <w:p>
      <w:pPr>
        <w:pStyle w:val="50"/>
        <w:pageBreakBefore w:val="0"/>
        <w:kinsoku/>
        <w:wordWrap/>
        <w:overflowPunct/>
        <w:topLinePunct w:val="0"/>
        <w:autoSpaceDE/>
        <w:autoSpaceDN/>
        <w:bidi w:val="0"/>
        <w:adjustRightInd w:val="0"/>
        <w:snapToGrid w:val="0"/>
        <w:spacing w:line="360" w:lineRule="auto"/>
        <w:ind w:firstLine="560"/>
        <w:jc w:val="right"/>
        <w:rPr>
          <w:rFonts w:hint="eastAsia"/>
          <w:color w:val="auto"/>
          <w:sz w:val="28"/>
          <w:szCs w:val="28"/>
          <w:lang w:eastAsia="zh-CN"/>
        </w:rPr>
      </w:pPr>
      <w:r>
        <w:rPr>
          <w:rFonts w:hint="eastAsia"/>
          <w:color w:val="auto"/>
          <w:sz w:val="28"/>
          <w:szCs w:val="28"/>
        </w:rPr>
        <w:t>中国人民财产保险股份有限公司</w:t>
      </w:r>
      <w:r>
        <w:rPr>
          <w:rFonts w:hint="eastAsia"/>
          <w:color w:val="auto"/>
          <w:sz w:val="28"/>
          <w:szCs w:val="28"/>
          <w:lang w:eastAsia="zh-CN"/>
        </w:rPr>
        <w:t>上海市分公司工会委员会</w:t>
      </w:r>
    </w:p>
    <w:p>
      <w:pPr>
        <w:pStyle w:val="50"/>
        <w:pageBreakBefore w:val="0"/>
        <w:kinsoku/>
        <w:wordWrap/>
        <w:overflowPunct/>
        <w:topLinePunct w:val="0"/>
        <w:autoSpaceDE/>
        <w:autoSpaceDN/>
        <w:bidi w:val="0"/>
        <w:adjustRightInd w:val="0"/>
        <w:snapToGrid w:val="0"/>
        <w:spacing w:line="360" w:lineRule="auto"/>
        <w:ind w:left="3780" w:right="620" w:hanging="3780"/>
        <w:jc w:val="right"/>
        <w:rPr>
          <w:color w:val="auto"/>
          <w:sz w:val="28"/>
          <w:szCs w:val="28"/>
          <w:highlight w:val="none"/>
        </w:rPr>
      </w:pPr>
      <w:r>
        <w:rPr>
          <w:rFonts w:hint="eastAsia"/>
          <w:color w:val="auto"/>
          <w:sz w:val="28"/>
          <w:szCs w:val="28"/>
          <w:highlight w:val="none"/>
        </w:rPr>
        <w:t>20</w:t>
      </w:r>
      <w:r>
        <w:rPr>
          <w:color w:val="auto"/>
          <w:sz w:val="28"/>
          <w:szCs w:val="28"/>
          <w:highlight w:val="none"/>
        </w:rPr>
        <w:t>2</w:t>
      </w:r>
      <w:r>
        <w:rPr>
          <w:rFonts w:hint="eastAsia"/>
          <w:color w:val="auto"/>
          <w:sz w:val="28"/>
          <w:szCs w:val="28"/>
          <w:highlight w:val="none"/>
          <w:lang w:val="en-US" w:eastAsia="zh-CN"/>
        </w:rPr>
        <w:t>6</w:t>
      </w:r>
      <w:r>
        <w:rPr>
          <w:rFonts w:hint="eastAsia"/>
          <w:color w:val="auto"/>
          <w:sz w:val="28"/>
          <w:szCs w:val="28"/>
          <w:highlight w:val="none"/>
        </w:rPr>
        <w:t>年</w:t>
      </w:r>
      <w:r>
        <w:rPr>
          <w:rFonts w:hint="eastAsia"/>
          <w:color w:val="auto"/>
          <w:sz w:val="28"/>
          <w:szCs w:val="28"/>
          <w:highlight w:val="none"/>
          <w:lang w:val="en-US" w:eastAsia="zh-CN"/>
        </w:rPr>
        <w:t>9</w:t>
      </w:r>
      <w:r>
        <w:rPr>
          <w:rFonts w:hint="eastAsia"/>
          <w:color w:val="auto"/>
          <w:sz w:val="28"/>
          <w:szCs w:val="28"/>
          <w:highlight w:val="none"/>
        </w:rPr>
        <w:t>月</w:t>
      </w:r>
    </w:p>
    <w:p>
      <w:pPr>
        <w:pStyle w:val="50"/>
        <w:adjustRightInd w:val="0"/>
        <w:snapToGrid w:val="0"/>
        <w:spacing w:line="360" w:lineRule="auto"/>
        <w:ind w:left="3780" w:right="620" w:hanging="3780"/>
        <w:jc w:val="right"/>
        <w:rPr>
          <w:color w:val="FF0000"/>
          <w:sz w:val="28"/>
          <w:szCs w:val="28"/>
        </w:rPr>
      </w:pPr>
      <w:r>
        <w:rPr>
          <w:rFonts w:hint="eastAsia"/>
          <w:color w:val="FF0000"/>
          <w:sz w:val="28"/>
          <w:szCs w:val="28"/>
          <w:lang w:val="en-US" w:eastAsia="zh-CN"/>
        </w:rPr>
        <w:t xml:space="preserve"> </w:t>
      </w:r>
    </w:p>
    <w:p>
      <w:pPr>
        <w:pStyle w:val="50"/>
        <w:adjustRightInd w:val="0"/>
        <w:snapToGrid w:val="0"/>
        <w:spacing w:line="360" w:lineRule="auto"/>
        <w:ind w:left="3780" w:right="620" w:hanging="3780"/>
        <w:jc w:val="right"/>
        <w:rPr>
          <w:sz w:val="28"/>
          <w:szCs w:val="28"/>
        </w:rPr>
      </w:pPr>
    </w:p>
    <w:p>
      <w:pPr>
        <w:pStyle w:val="50"/>
        <w:adjustRightInd w:val="0"/>
        <w:snapToGrid w:val="0"/>
        <w:spacing w:line="360" w:lineRule="auto"/>
        <w:ind w:left="3780" w:right="620" w:hanging="3780"/>
        <w:jc w:val="right"/>
        <w:rPr>
          <w:sz w:val="28"/>
          <w:szCs w:val="28"/>
        </w:rPr>
      </w:pPr>
    </w:p>
    <w:p>
      <w:pPr>
        <w:pStyle w:val="50"/>
        <w:adjustRightInd w:val="0"/>
        <w:snapToGrid w:val="0"/>
        <w:spacing w:line="360" w:lineRule="auto"/>
        <w:jc w:val="both"/>
        <w:rPr>
          <w:b/>
          <w:bCs/>
          <w:sz w:val="36"/>
          <w:szCs w:val="36"/>
        </w:rPr>
      </w:pPr>
    </w:p>
    <w:p>
      <w:pPr>
        <w:pStyle w:val="50"/>
        <w:adjustRightInd w:val="0"/>
        <w:snapToGrid w:val="0"/>
        <w:spacing w:line="360" w:lineRule="auto"/>
        <w:jc w:val="center"/>
        <w:rPr>
          <w:b/>
          <w:bCs/>
          <w:sz w:val="36"/>
          <w:szCs w:val="36"/>
        </w:rPr>
      </w:pPr>
      <w:r>
        <w:rPr>
          <w:rFonts w:hint="eastAsia"/>
          <w:b/>
          <w:bCs/>
          <w:sz w:val="36"/>
          <w:szCs w:val="36"/>
        </w:rPr>
        <w:t>目 录</w:t>
      </w:r>
    </w:p>
    <w:p>
      <w:pPr>
        <w:pStyle w:val="50"/>
        <w:adjustRightInd w:val="0"/>
        <w:snapToGrid w:val="0"/>
        <w:spacing w:line="360" w:lineRule="auto"/>
        <w:jc w:val="distribute"/>
        <w:rPr>
          <w:color w:val="000000"/>
        </w:rPr>
      </w:pPr>
      <w:r>
        <w:fldChar w:fldCharType="begin"/>
      </w:r>
      <w:r>
        <w:instrText xml:space="preserve"> HYPERLINK \l "_Toc327863035#_Toc327863035#_Toc3278630" \o "blocked::#_Toc327863035" </w:instrText>
      </w:r>
      <w:r>
        <w:fldChar w:fldCharType="separate"/>
      </w:r>
      <w:r>
        <w:rPr>
          <w:rStyle w:val="32"/>
          <w:rFonts w:hint="eastAsia"/>
          <w:b/>
          <w:bCs/>
          <w:color w:val="000000"/>
          <w:u w:val="none"/>
        </w:rPr>
        <w:t>附件一 磋商事项说明……………………………………………………………………</w:t>
      </w:r>
      <w:r>
        <w:rPr>
          <w:rStyle w:val="32"/>
          <w:rFonts w:hint="eastAsia"/>
          <w:color w:val="000000"/>
          <w:u w:val="none"/>
        </w:rPr>
        <w:t>3</w:t>
      </w:r>
      <w:r>
        <w:rPr>
          <w:rStyle w:val="32"/>
          <w:rFonts w:hint="eastAsia"/>
          <w:color w:val="000000"/>
          <w:u w:val="none"/>
        </w:rPr>
        <w:fldChar w:fldCharType="end"/>
      </w:r>
    </w:p>
    <w:p>
      <w:pPr>
        <w:pStyle w:val="50"/>
        <w:adjustRightInd w:val="0"/>
        <w:snapToGrid w:val="0"/>
        <w:spacing w:line="360" w:lineRule="auto"/>
        <w:ind w:left="420"/>
        <w:jc w:val="distribute"/>
        <w:rPr>
          <w:color w:val="000000"/>
        </w:rPr>
      </w:pPr>
      <w:r>
        <w:fldChar w:fldCharType="begin"/>
      </w:r>
      <w:r>
        <w:instrText xml:space="preserve"> HYPERLINK \l "_Toc327863036#_Toc327863036#_Toc3278630" \o "blocked::#_Toc327863036" </w:instrText>
      </w:r>
      <w:r>
        <w:fldChar w:fldCharType="separate"/>
      </w:r>
      <w:r>
        <w:rPr>
          <w:rStyle w:val="32"/>
          <w:rFonts w:hint="eastAsia"/>
          <w:color w:val="000000"/>
          <w:u w:val="none"/>
        </w:rPr>
        <w:t>一、供应商</w:t>
      </w:r>
      <w:r>
        <w:rPr>
          <w:rStyle w:val="32"/>
          <w:color w:val="000000"/>
          <w:u w:val="none"/>
        </w:rPr>
        <w:t>资格</w:t>
      </w:r>
      <w:r>
        <w:rPr>
          <w:rStyle w:val="32"/>
          <w:rFonts w:hint="eastAsia"/>
          <w:color w:val="000000"/>
          <w:u w:val="none"/>
        </w:rPr>
        <w:t>要求………………………………………………………………………3</w:t>
      </w:r>
      <w:r>
        <w:rPr>
          <w:rStyle w:val="32"/>
          <w:rFonts w:hint="eastAsia"/>
          <w:color w:val="000000"/>
          <w:u w:val="none"/>
        </w:rPr>
        <w:fldChar w:fldCharType="end"/>
      </w:r>
    </w:p>
    <w:p>
      <w:pPr>
        <w:pStyle w:val="50"/>
        <w:adjustRightInd w:val="0"/>
        <w:snapToGrid w:val="0"/>
        <w:spacing w:line="360" w:lineRule="auto"/>
        <w:ind w:left="420"/>
        <w:jc w:val="distribute"/>
        <w:rPr>
          <w:color w:val="000000"/>
        </w:rPr>
      </w:pPr>
      <w:r>
        <w:rPr>
          <w:rFonts w:hint="eastAsia"/>
        </w:rPr>
        <w:t>二、评审标准………………………………………………………………………3</w:t>
      </w:r>
    </w:p>
    <w:p>
      <w:pPr>
        <w:pStyle w:val="50"/>
        <w:adjustRightInd w:val="0"/>
        <w:snapToGrid w:val="0"/>
        <w:spacing w:line="360" w:lineRule="auto"/>
        <w:ind w:left="420"/>
        <w:jc w:val="distribute"/>
        <w:rPr>
          <w:color w:val="000000"/>
        </w:rPr>
      </w:pPr>
      <w:r>
        <w:fldChar w:fldCharType="begin"/>
      </w:r>
      <w:r>
        <w:instrText xml:space="preserve"> HYPERLINK \l "_Toc327863038#_Toc327863038#_Toc3278630" \o "blocked::#_Toc327863038" </w:instrText>
      </w:r>
      <w:r>
        <w:fldChar w:fldCharType="separate"/>
      </w:r>
      <w:r>
        <w:rPr>
          <w:rStyle w:val="32"/>
          <w:rFonts w:hint="eastAsia"/>
          <w:color w:val="000000"/>
          <w:u w:val="none"/>
        </w:rPr>
        <w:t>三、响应文件要求……………………………………………………………………</w:t>
      </w:r>
      <w:r>
        <w:rPr>
          <w:rStyle w:val="32"/>
          <w:rFonts w:hint="eastAsia"/>
          <w:color w:val="000000"/>
          <w:u w:val="none"/>
        </w:rPr>
        <w:fldChar w:fldCharType="end"/>
      </w:r>
      <w:r>
        <w:rPr>
          <w:rStyle w:val="32"/>
          <w:color w:val="000000"/>
          <w:u w:val="none"/>
        </w:rPr>
        <w:t>4</w:t>
      </w:r>
    </w:p>
    <w:p>
      <w:pPr>
        <w:pStyle w:val="50"/>
        <w:adjustRightInd w:val="0"/>
        <w:snapToGrid w:val="0"/>
        <w:spacing w:line="360" w:lineRule="auto"/>
        <w:ind w:left="420"/>
        <w:jc w:val="distribute"/>
        <w:rPr>
          <w:color w:val="000000"/>
        </w:rPr>
      </w:pPr>
      <w:r>
        <w:fldChar w:fldCharType="begin"/>
      </w:r>
      <w:r>
        <w:instrText xml:space="preserve"> HYPERLINK \l "_Toc327863039#_Toc327863039#_Toc3278630" \o "blocked::#_Toc327863039" </w:instrText>
      </w:r>
      <w:r>
        <w:fldChar w:fldCharType="separate"/>
      </w:r>
      <w:r>
        <w:rPr>
          <w:rStyle w:val="32"/>
          <w:rFonts w:hint="eastAsia"/>
          <w:color w:val="000000"/>
          <w:u w:val="none"/>
        </w:rPr>
        <w:t>四、磋商时间和地点……………………………………………………………………</w:t>
      </w:r>
      <w:r>
        <w:rPr>
          <w:rStyle w:val="32"/>
          <w:rFonts w:hint="eastAsia"/>
          <w:color w:val="000000"/>
          <w:u w:val="none"/>
        </w:rPr>
        <w:fldChar w:fldCharType="end"/>
      </w:r>
      <w:r>
        <w:rPr>
          <w:rStyle w:val="32"/>
          <w:color w:val="000000"/>
          <w:u w:val="none"/>
        </w:rPr>
        <w:t>6</w:t>
      </w:r>
    </w:p>
    <w:p>
      <w:pPr>
        <w:pStyle w:val="50"/>
        <w:adjustRightInd w:val="0"/>
        <w:snapToGrid w:val="0"/>
        <w:spacing w:line="360" w:lineRule="auto"/>
        <w:ind w:left="420"/>
        <w:jc w:val="distribute"/>
        <w:rPr>
          <w:rFonts w:ascii="Times New Roman" w:hAnsi="Times New Roman" w:cs="Times New Roman"/>
          <w:color w:val="000000"/>
        </w:rPr>
      </w:pPr>
      <w:r>
        <w:fldChar w:fldCharType="begin"/>
      </w:r>
      <w:r>
        <w:instrText xml:space="preserve"> HYPERLINK \l "_Toc327863040#_Toc327863040#_Toc3278630" \o "blocked::#_Toc327863040" </w:instrText>
      </w:r>
      <w:r>
        <w:fldChar w:fldCharType="separate"/>
      </w:r>
      <w:r>
        <w:rPr>
          <w:rStyle w:val="32"/>
          <w:rFonts w:hint="eastAsia"/>
          <w:color w:val="000000"/>
          <w:u w:val="none"/>
        </w:rPr>
        <w:t>五、竞争性磋商流程…………………………………………………………………………</w:t>
      </w:r>
      <w:r>
        <w:rPr>
          <w:rStyle w:val="32"/>
          <w:rFonts w:hint="eastAsia"/>
          <w:color w:val="000000"/>
          <w:u w:val="none"/>
        </w:rPr>
        <w:fldChar w:fldCharType="end"/>
      </w:r>
      <w:r>
        <w:rPr>
          <w:rStyle w:val="32"/>
          <w:color w:val="000000"/>
          <w:u w:val="none"/>
        </w:rPr>
        <w:t>6</w:t>
      </w:r>
    </w:p>
    <w:p>
      <w:pPr>
        <w:pStyle w:val="50"/>
        <w:adjustRightInd w:val="0"/>
        <w:snapToGrid w:val="0"/>
        <w:spacing w:line="360" w:lineRule="auto"/>
        <w:jc w:val="distribute"/>
        <w:rPr>
          <w:rFonts w:ascii="Calibri" w:hAnsi="Calibri"/>
          <w:color w:val="000000"/>
        </w:rPr>
      </w:pPr>
      <w:r>
        <w:rPr>
          <w:rFonts w:hint="eastAsia"/>
          <w:color w:val="000000"/>
        </w:rPr>
        <w:t xml:space="preserve">    六、关于商务和技术偏离…………………………………………………………………</w:t>
      </w:r>
      <w:r>
        <w:rPr>
          <w:color w:val="000000"/>
        </w:rPr>
        <w:t>7</w:t>
      </w:r>
    </w:p>
    <w:p>
      <w:pPr>
        <w:pStyle w:val="50"/>
        <w:adjustRightInd w:val="0"/>
        <w:snapToGrid w:val="0"/>
        <w:spacing w:line="360" w:lineRule="auto"/>
        <w:ind w:left="420"/>
        <w:jc w:val="distribute"/>
        <w:rPr>
          <w:color w:val="000000"/>
        </w:rPr>
      </w:pPr>
      <w:r>
        <w:fldChar w:fldCharType="begin"/>
      </w:r>
      <w:r>
        <w:instrText xml:space="preserve"> HYPERLINK \l "_Toc327863041#_Toc327863041#_Toc3278630" \o "blocked::#_Toc327863041" </w:instrText>
      </w:r>
      <w:r>
        <w:fldChar w:fldCharType="separate"/>
      </w:r>
      <w:r>
        <w:rPr>
          <w:rStyle w:val="32"/>
          <w:rFonts w:hint="eastAsia"/>
          <w:color w:val="000000"/>
          <w:u w:val="none"/>
        </w:rPr>
        <w:t>七、特别声明…………………………………………………………………………………</w:t>
      </w:r>
      <w:r>
        <w:rPr>
          <w:rStyle w:val="32"/>
          <w:rFonts w:hint="eastAsia"/>
          <w:color w:val="000000"/>
          <w:u w:val="none"/>
        </w:rPr>
        <w:fldChar w:fldCharType="end"/>
      </w:r>
      <w:r>
        <w:rPr>
          <w:rStyle w:val="32"/>
          <w:color w:val="000000"/>
          <w:u w:val="none"/>
        </w:rPr>
        <w:t>7</w:t>
      </w:r>
    </w:p>
    <w:p>
      <w:pPr>
        <w:pStyle w:val="50"/>
        <w:adjustRightInd w:val="0"/>
        <w:snapToGrid w:val="0"/>
        <w:spacing w:line="360" w:lineRule="auto"/>
        <w:jc w:val="distribute"/>
        <w:rPr>
          <w:color w:val="000000"/>
        </w:rPr>
      </w:pPr>
      <w:r>
        <w:fldChar w:fldCharType="begin"/>
      </w:r>
      <w:r>
        <w:instrText xml:space="preserve"> HYPERLINK \l "_Toc327863042#_Toc327863042#_Toc3278630" \o "blocked::#_Toc327863042" </w:instrText>
      </w:r>
      <w:r>
        <w:fldChar w:fldCharType="separate"/>
      </w:r>
      <w:r>
        <w:rPr>
          <w:rStyle w:val="32"/>
          <w:rFonts w:hint="eastAsia"/>
          <w:b/>
          <w:bCs/>
          <w:color w:val="000000"/>
          <w:u w:val="none"/>
        </w:rPr>
        <w:t>附件二 响应文件格式和表格…………………………………………………………………</w:t>
      </w:r>
      <w:r>
        <w:rPr>
          <w:rStyle w:val="32"/>
          <w:rFonts w:hint="eastAsia"/>
          <w:b/>
          <w:bCs/>
          <w:color w:val="000000"/>
          <w:u w:val="none"/>
        </w:rPr>
        <w:fldChar w:fldCharType="end"/>
      </w:r>
      <w:r>
        <w:t>9</w:t>
      </w:r>
    </w:p>
    <w:p>
      <w:pPr>
        <w:pStyle w:val="50"/>
        <w:adjustRightInd w:val="0"/>
        <w:snapToGrid w:val="0"/>
        <w:spacing w:line="360" w:lineRule="auto"/>
        <w:jc w:val="distribute"/>
        <w:rPr>
          <w:color w:val="000000"/>
        </w:rPr>
      </w:pPr>
      <w:r>
        <w:fldChar w:fldCharType="begin"/>
      </w:r>
      <w:r>
        <w:instrText xml:space="preserve"> HYPERLINK \l "_Toc327863047#_Toc327863047#_Toc3278630" \o "blocked::#_Toc327863047" </w:instrText>
      </w:r>
      <w:r>
        <w:fldChar w:fldCharType="separate"/>
      </w:r>
      <w:r>
        <w:rPr>
          <w:rStyle w:val="32"/>
          <w:rFonts w:hint="eastAsia"/>
          <w:b/>
          <w:bCs/>
          <w:color w:val="000000"/>
          <w:u w:val="none"/>
        </w:rPr>
        <w:t>附件三 资格证明文件</w:t>
      </w:r>
      <w:r>
        <w:rPr>
          <w:rStyle w:val="32"/>
          <w:rFonts w:hint="eastAsia"/>
          <w:color w:val="000000"/>
          <w:u w:val="none"/>
        </w:rPr>
        <w:t>…………………………………………………………………………</w:t>
      </w:r>
      <w:r>
        <w:rPr>
          <w:rStyle w:val="32"/>
          <w:rFonts w:hint="eastAsia"/>
          <w:color w:val="000000"/>
          <w:u w:val="none"/>
        </w:rPr>
        <w:fldChar w:fldCharType="end"/>
      </w:r>
      <w:r>
        <w:rPr>
          <w:rStyle w:val="32"/>
          <w:color w:val="000000"/>
          <w:u w:val="none"/>
        </w:rPr>
        <w:t>2</w:t>
      </w:r>
      <w:r>
        <w:t>0</w:t>
      </w:r>
    </w:p>
    <w:p>
      <w:pPr>
        <w:pStyle w:val="50"/>
        <w:adjustRightInd w:val="0"/>
        <w:snapToGrid w:val="0"/>
        <w:spacing w:line="360" w:lineRule="auto"/>
        <w:ind w:left="420"/>
        <w:jc w:val="distribute"/>
        <w:rPr>
          <w:rFonts w:ascii="Times New Roman" w:hAnsi="Times New Roman" w:cs="Times New Roman"/>
          <w:color w:val="000000"/>
        </w:rPr>
      </w:pPr>
      <w:r>
        <w:fldChar w:fldCharType="begin"/>
      </w:r>
      <w:r>
        <w:instrText xml:space="preserve"> HYPERLINK \l "_Toc327863048#_Toc327863048#_Toc3278630" \o "blocked::#_Toc327863048" </w:instrText>
      </w:r>
      <w:r>
        <w:fldChar w:fldCharType="separate"/>
      </w:r>
      <w:r>
        <w:rPr>
          <w:rStyle w:val="32"/>
          <w:rFonts w:hint="eastAsia"/>
          <w:color w:val="000000"/>
          <w:u w:val="none"/>
        </w:rPr>
        <w:t>3.1供应商基本情况表………</w:t>
      </w:r>
      <w:r>
        <w:rPr>
          <w:rStyle w:val="32"/>
          <w:color w:val="000000"/>
          <w:u w:val="none"/>
        </w:rPr>
        <w:t>……………</w:t>
      </w:r>
      <w:r>
        <w:rPr>
          <w:rStyle w:val="32"/>
          <w:rFonts w:hint="eastAsia"/>
          <w:color w:val="000000"/>
          <w:u w:val="none"/>
        </w:rPr>
        <w:t>………………………………………………………21</w:t>
      </w:r>
      <w:r>
        <w:rPr>
          <w:rStyle w:val="32"/>
          <w:rFonts w:hint="eastAsia"/>
          <w:color w:val="000000"/>
          <w:u w:val="none"/>
        </w:rPr>
        <w:fldChar w:fldCharType="end"/>
      </w:r>
    </w:p>
    <w:p>
      <w:pPr>
        <w:pStyle w:val="50"/>
        <w:adjustRightInd w:val="0"/>
        <w:snapToGrid w:val="0"/>
        <w:spacing w:line="360" w:lineRule="auto"/>
        <w:ind w:left="420"/>
        <w:jc w:val="distribute"/>
        <w:rPr>
          <w:color w:val="000000"/>
        </w:rPr>
      </w:pPr>
      <w:r>
        <w:rPr>
          <w:rFonts w:hint="eastAsia"/>
          <w:color w:val="000000"/>
        </w:rPr>
        <w:t>3.2供应商应具有良好的商业信誉和健全的财务会计制度…………………………………</w:t>
      </w:r>
      <w:r>
        <w:rPr>
          <w:color w:val="000000"/>
        </w:rPr>
        <w:t>22</w:t>
      </w:r>
    </w:p>
    <w:p>
      <w:pPr>
        <w:pStyle w:val="50"/>
        <w:adjustRightInd w:val="0"/>
        <w:snapToGrid w:val="0"/>
        <w:spacing w:line="360" w:lineRule="auto"/>
        <w:ind w:left="420"/>
        <w:jc w:val="distribute"/>
        <w:rPr>
          <w:color w:val="000000"/>
        </w:rPr>
      </w:pPr>
      <w:r>
        <w:rPr>
          <w:rFonts w:hint="eastAsia"/>
          <w:color w:val="000000"/>
        </w:rPr>
        <w:t>3.3法人营业执照（复印件）……………………………………………………………………</w:t>
      </w:r>
      <w:r>
        <w:rPr>
          <w:color w:val="000000"/>
        </w:rPr>
        <w:t>22</w:t>
      </w:r>
    </w:p>
    <w:p>
      <w:pPr>
        <w:pStyle w:val="50"/>
        <w:adjustRightInd w:val="0"/>
        <w:snapToGrid w:val="0"/>
        <w:spacing w:line="360" w:lineRule="auto"/>
        <w:ind w:left="420"/>
        <w:rPr>
          <w:color w:val="000000"/>
        </w:rPr>
      </w:pPr>
      <w:r>
        <w:rPr>
          <w:rFonts w:hint="eastAsia"/>
          <w:color w:val="000000"/>
        </w:rPr>
        <w:t>3.4</w:t>
      </w:r>
      <w:r>
        <w:rPr>
          <w:color w:val="000000"/>
        </w:rPr>
        <w:t xml:space="preserve"> </w:t>
      </w:r>
      <w:r>
        <w:rPr>
          <w:rFonts w:hint="eastAsia"/>
          <w:color w:val="000000"/>
        </w:rPr>
        <w:t>依法缴纳税收的相关材料……………………………………………………………………</w:t>
      </w:r>
      <w:r>
        <w:rPr>
          <w:color w:val="000000"/>
        </w:rPr>
        <w:t>22</w:t>
      </w:r>
    </w:p>
    <w:p>
      <w:pPr>
        <w:pStyle w:val="50"/>
        <w:adjustRightInd w:val="0"/>
        <w:snapToGrid w:val="0"/>
        <w:spacing w:line="360" w:lineRule="auto"/>
        <w:ind w:left="420"/>
        <w:jc w:val="distribute"/>
        <w:rPr>
          <w:color w:val="000000"/>
        </w:rPr>
      </w:pPr>
      <w:r>
        <w:rPr>
          <w:rFonts w:hint="eastAsia"/>
          <w:color w:val="000000"/>
        </w:rPr>
        <w:t>3.5依法缴纳社会保障资金的相关材料…………………………………………………………</w:t>
      </w:r>
      <w:r>
        <w:rPr>
          <w:color w:val="000000"/>
        </w:rPr>
        <w:t>22</w:t>
      </w:r>
    </w:p>
    <w:p>
      <w:pPr>
        <w:pStyle w:val="50"/>
        <w:adjustRightInd w:val="0"/>
        <w:snapToGrid w:val="0"/>
        <w:spacing w:line="360" w:lineRule="auto"/>
        <w:ind w:left="420"/>
        <w:jc w:val="distribute"/>
        <w:rPr>
          <w:color w:val="000000"/>
        </w:rPr>
      </w:pPr>
      <w:r>
        <w:rPr>
          <w:rFonts w:hint="eastAsia"/>
          <w:color w:val="000000"/>
        </w:rPr>
        <w:t>3.</w:t>
      </w:r>
      <w:r>
        <w:rPr>
          <w:color w:val="000000"/>
        </w:rPr>
        <w:t>6</w:t>
      </w:r>
      <w:r>
        <w:rPr>
          <w:rFonts w:hint="eastAsia"/>
          <w:color w:val="000000"/>
        </w:rPr>
        <w:t>已完成类似项目一览表……</w:t>
      </w:r>
      <w:r>
        <w:rPr>
          <w:color w:val="000000"/>
        </w:rPr>
        <w:t>………</w:t>
      </w:r>
      <w:r>
        <w:rPr>
          <w:rFonts w:hint="eastAsia"/>
          <w:color w:val="000000"/>
        </w:rPr>
        <w:t>…………………………………………………………</w:t>
      </w:r>
      <w:r>
        <w:rPr>
          <w:color w:val="000000"/>
        </w:rPr>
        <w:t>23</w:t>
      </w:r>
    </w:p>
    <w:p>
      <w:pPr>
        <w:pStyle w:val="50"/>
        <w:adjustRightInd w:val="0"/>
        <w:snapToGrid w:val="0"/>
        <w:spacing w:line="360" w:lineRule="auto"/>
        <w:ind w:left="420"/>
        <w:jc w:val="distribute"/>
        <w:rPr>
          <w:color w:val="000000"/>
        </w:rPr>
      </w:pPr>
      <w:r>
        <w:rPr>
          <w:rFonts w:hint="eastAsia"/>
          <w:color w:val="000000"/>
        </w:rPr>
        <w:t>3.</w:t>
      </w:r>
      <w:r>
        <w:rPr>
          <w:color w:val="000000"/>
        </w:rPr>
        <w:t>7</w:t>
      </w:r>
      <w:r>
        <w:rPr>
          <w:rFonts w:hint="eastAsia"/>
          <w:color w:val="000000"/>
        </w:rPr>
        <w:t>提供书面声明函……</w:t>
      </w:r>
      <w:r>
        <w:rPr>
          <w:color w:val="000000"/>
        </w:rPr>
        <w:t>………………………</w:t>
      </w:r>
      <w:r>
        <w:rPr>
          <w:rFonts w:hint="eastAsia"/>
          <w:color w:val="000000"/>
        </w:rPr>
        <w:t>…………………………………………………</w:t>
      </w:r>
      <w:r>
        <w:rPr>
          <w:color w:val="000000"/>
        </w:rPr>
        <w:t>24</w:t>
      </w:r>
    </w:p>
    <w:p>
      <w:pPr>
        <w:pStyle w:val="50"/>
        <w:adjustRightInd w:val="0"/>
        <w:snapToGrid w:val="0"/>
        <w:spacing w:line="360" w:lineRule="auto"/>
        <w:ind w:left="420"/>
        <w:jc w:val="distribute"/>
        <w:rPr>
          <w:color w:val="000000"/>
        </w:rPr>
      </w:pPr>
      <w:r>
        <w:rPr>
          <w:rFonts w:hint="eastAsia"/>
          <w:color w:val="000000"/>
        </w:rPr>
        <w:t>3.</w:t>
      </w:r>
      <w:r>
        <w:rPr>
          <w:color w:val="000000"/>
        </w:rPr>
        <w:t>8</w:t>
      </w:r>
      <w:r>
        <w:rPr>
          <w:rFonts w:hint="eastAsia"/>
          <w:color w:val="000000"/>
        </w:rPr>
        <w:t>与本次采购有关的其他资质证明文件</w:t>
      </w:r>
      <w:r>
        <w:rPr>
          <w:color w:val="000000"/>
        </w:rPr>
        <w:t>……………</w:t>
      </w:r>
      <w:r>
        <w:rPr>
          <w:rFonts w:hint="eastAsia"/>
          <w:color w:val="000000"/>
        </w:rPr>
        <w:t>…………………………………………</w:t>
      </w:r>
      <w:r>
        <w:rPr>
          <w:color w:val="000000"/>
        </w:rPr>
        <w:t>25</w:t>
      </w:r>
    </w:p>
    <w:p>
      <w:pPr>
        <w:pStyle w:val="50"/>
        <w:adjustRightInd w:val="0"/>
        <w:snapToGrid w:val="0"/>
        <w:spacing w:line="360" w:lineRule="auto"/>
        <w:jc w:val="distribute"/>
        <w:rPr>
          <w:color w:val="000000"/>
        </w:rPr>
      </w:pPr>
      <w:r>
        <w:fldChar w:fldCharType="begin"/>
      </w:r>
      <w:r>
        <w:instrText xml:space="preserve"> HYPERLINK \l "_Toc327863057#_Toc327863057#_Toc3278630" \o "blocked::#_Toc327863057" </w:instrText>
      </w:r>
      <w:r>
        <w:fldChar w:fldCharType="separate"/>
      </w:r>
      <w:r>
        <w:rPr>
          <w:rStyle w:val="32"/>
          <w:rFonts w:hint="eastAsia"/>
          <w:b/>
          <w:bCs/>
          <w:color w:val="000000"/>
          <w:u w:val="none"/>
        </w:rPr>
        <w:t>附件四 项目采购需求及服务要求</w:t>
      </w:r>
      <w:r>
        <w:rPr>
          <w:rStyle w:val="32"/>
          <w:rFonts w:hint="eastAsia"/>
          <w:color w:val="000000"/>
          <w:u w:val="none"/>
        </w:rPr>
        <w:t>…………………………………………………………</w:t>
      </w:r>
      <w:r>
        <w:rPr>
          <w:rStyle w:val="32"/>
          <w:rFonts w:hint="eastAsia"/>
          <w:color w:val="000000"/>
          <w:u w:val="none"/>
        </w:rPr>
        <w:fldChar w:fldCharType="end"/>
      </w:r>
      <w:r>
        <w:rPr>
          <w:rStyle w:val="32"/>
          <w:color w:val="000000"/>
          <w:u w:val="none"/>
        </w:rPr>
        <w:t>26</w:t>
      </w:r>
    </w:p>
    <w:p>
      <w:pPr>
        <w:pStyle w:val="50"/>
        <w:adjustRightInd w:val="0"/>
        <w:snapToGrid w:val="0"/>
        <w:spacing w:line="360" w:lineRule="auto"/>
        <w:ind w:left="420"/>
        <w:jc w:val="distribute"/>
        <w:rPr>
          <w:rFonts w:ascii="Times New Roman" w:hAnsi="Times New Roman" w:cs="Times New Roman"/>
          <w:color w:val="000000"/>
        </w:rPr>
      </w:pPr>
      <w:r>
        <w:rPr>
          <w:rFonts w:hint="eastAsia"/>
          <w:color w:val="000000"/>
        </w:rPr>
        <w:t>4</w:t>
      </w:r>
      <w:r>
        <w:fldChar w:fldCharType="begin"/>
      </w:r>
      <w:r>
        <w:instrText xml:space="preserve"> HYPERLINK \l "_Toc327863058#_Toc327863058#_Toc3278630" \o "blocked::#_Toc327863058" </w:instrText>
      </w:r>
      <w:r>
        <w:fldChar w:fldCharType="separate"/>
      </w:r>
      <w:r>
        <w:rPr>
          <w:rStyle w:val="32"/>
          <w:rFonts w:hint="eastAsia"/>
          <w:color w:val="000000"/>
          <w:u w:val="none"/>
        </w:rPr>
        <w:t>.1合同模板………………………………………………………………………………</w:t>
      </w:r>
      <w:r>
        <w:rPr>
          <w:rStyle w:val="32"/>
          <w:rFonts w:hint="eastAsia"/>
          <w:color w:val="000000"/>
          <w:u w:val="none"/>
        </w:rPr>
        <w:fldChar w:fldCharType="end"/>
      </w:r>
      <w:r>
        <w:rPr>
          <w:rStyle w:val="32"/>
          <w:color w:val="000000"/>
          <w:u w:val="none"/>
        </w:rPr>
        <w:t>26</w:t>
      </w:r>
    </w:p>
    <w:p>
      <w:pPr>
        <w:pStyle w:val="50"/>
        <w:adjustRightInd w:val="0"/>
        <w:snapToGrid w:val="0"/>
        <w:spacing w:line="360" w:lineRule="auto"/>
        <w:ind w:left="420"/>
        <w:jc w:val="distribute"/>
        <w:rPr>
          <w:color w:val="000000"/>
        </w:rPr>
      </w:pPr>
      <w:r>
        <w:rPr>
          <w:rFonts w:hint="eastAsia"/>
          <w:color w:val="000000"/>
        </w:rPr>
        <w:t>4.2采购需求及技术服务要求……………………………………………………………</w:t>
      </w:r>
      <w:r>
        <w:rPr>
          <w:color w:val="000000"/>
        </w:rPr>
        <w:t>44</w:t>
      </w:r>
    </w:p>
    <w:p>
      <w:pPr>
        <w:pStyle w:val="50"/>
        <w:adjustRightInd w:val="0"/>
        <w:snapToGrid w:val="0"/>
        <w:spacing w:line="360" w:lineRule="auto"/>
        <w:ind w:left="420"/>
        <w:jc w:val="distribute"/>
        <w:rPr>
          <w:color w:val="000000"/>
        </w:rPr>
      </w:pPr>
      <w:r>
        <w:rPr>
          <w:rFonts w:hint="eastAsia"/>
          <w:color w:val="000000"/>
        </w:rPr>
        <w:t>4.</w:t>
      </w:r>
      <w:r>
        <w:rPr>
          <w:color w:val="000000"/>
        </w:rPr>
        <w:t xml:space="preserve">3 </w:t>
      </w:r>
      <w:r>
        <w:rPr>
          <w:rFonts w:hint="eastAsia"/>
          <w:color w:val="000000"/>
        </w:rPr>
        <w:t>供应商</w:t>
      </w:r>
      <w:r>
        <w:rPr>
          <w:color w:val="000000"/>
        </w:rPr>
        <w:t>技术响应文件</w:t>
      </w:r>
      <w:r>
        <w:rPr>
          <w:rFonts w:hint="eastAsia"/>
          <w:color w:val="000000"/>
        </w:rPr>
        <w:t>………………………</w:t>
      </w:r>
      <w:r>
        <w:rPr>
          <w:color w:val="000000"/>
        </w:rPr>
        <w:t>………</w:t>
      </w:r>
      <w:r>
        <w:rPr>
          <w:rFonts w:hint="eastAsia"/>
          <w:color w:val="000000"/>
        </w:rPr>
        <w:t>………………………………………</w:t>
      </w:r>
      <w:r>
        <w:rPr>
          <w:color w:val="000000"/>
        </w:rPr>
        <w:t>45</w:t>
      </w:r>
    </w:p>
    <w:p>
      <w:pPr>
        <w:pStyle w:val="50"/>
        <w:adjustRightInd w:val="0"/>
        <w:snapToGrid w:val="0"/>
        <w:spacing w:line="360" w:lineRule="auto"/>
        <w:ind w:left="3240" w:right="620" w:hanging="3240"/>
        <w:jc w:val="right"/>
        <w:rPr>
          <w:color w:val="000000"/>
        </w:rPr>
      </w:pPr>
    </w:p>
    <w:p>
      <w:pPr>
        <w:pStyle w:val="50"/>
        <w:adjustRightInd w:val="0"/>
        <w:snapToGrid w:val="0"/>
        <w:spacing w:line="360" w:lineRule="auto"/>
        <w:ind w:left="3240" w:right="620" w:hanging="3240"/>
        <w:jc w:val="right"/>
        <w:rPr>
          <w:color w:val="000000"/>
        </w:rPr>
      </w:pPr>
    </w:p>
    <w:p>
      <w:pPr>
        <w:pStyle w:val="50"/>
        <w:adjustRightInd w:val="0"/>
        <w:snapToGrid w:val="0"/>
        <w:spacing w:line="360" w:lineRule="auto"/>
        <w:ind w:left="3240" w:right="620" w:hanging="3240"/>
        <w:jc w:val="right"/>
        <w:rPr>
          <w:color w:val="000000"/>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pStyle w:val="2"/>
        <w:numPr>
          <w:ilvl w:val="0"/>
          <w:numId w:val="0"/>
        </w:numPr>
        <w:adjustRightInd w:val="0"/>
        <w:snapToGrid w:val="0"/>
        <w:rPr>
          <w:sz w:val="30"/>
          <w:szCs w:val="30"/>
        </w:rPr>
      </w:pPr>
      <w:r>
        <w:rPr>
          <w:rFonts w:hint="eastAsia"/>
          <w:sz w:val="30"/>
          <w:szCs w:val="30"/>
        </w:rPr>
        <w:t>附件一：磋商事项说明</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一、供应商资格要求</w:t>
      </w:r>
    </w:p>
    <w:p>
      <w:pPr>
        <w:widowControl/>
        <w:adjustRightInd w:val="0"/>
        <w:snapToGrid w:val="0"/>
        <w:spacing w:line="360" w:lineRule="auto"/>
        <w:ind w:firstLine="482"/>
        <w:rPr>
          <w:rFonts w:cs="宋体" w:asciiTheme="minorEastAsia" w:hAnsiTheme="minorEastAsia" w:eastAsiaTheme="minorEastAsia"/>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1.在中华人民共和国境内依照《中华人民共和国公司法》注册的、具有法人资格、符合本磋商文件的要求并承诺提供本次服务的企业，</w:t>
      </w:r>
      <w:r>
        <w:rPr>
          <w:rFonts w:hint="eastAsia" w:cs="宋体" w:asciiTheme="minorEastAsia" w:hAnsiTheme="minorEastAsia" w:eastAsiaTheme="minorEastAsia"/>
          <w:color w:val="000000" w:themeColor="text1"/>
          <w:kern w:val="0"/>
          <w:sz w:val="24"/>
          <w:szCs w:val="24"/>
          <w14:textFill>
            <w14:solidFill>
              <w14:schemeClr w14:val="tx1"/>
            </w14:solidFill>
          </w14:textFill>
        </w:rPr>
        <w:t>需</w:t>
      </w:r>
      <w:r>
        <w:rPr>
          <w:rFonts w:hint="eastAsia" w:cs="Arial" w:asciiTheme="minorEastAsia" w:hAnsiTheme="minorEastAsia" w:eastAsiaTheme="minorEastAsia"/>
          <w:sz w:val="24"/>
          <w:szCs w:val="24"/>
        </w:rPr>
        <w:t>提供营业执照复印件</w:t>
      </w:r>
      <w:r>
        <w:rPr>
          <w:rFonts w:hint="eastAsia" w:cs="宋体" w:asciiTheme="minorEastAsia" w:hAnsiTheme="minorEastAsia" w:eastAsiaTheme="minorEastAsia"/>
          <w:color w:val="000000" w:themeColor="text1"/>
          <w:kern w:val="0"/>
          <w:sz w:val="24"/>
          <w:szCs w:val="24"/>
          <w14:textFill>
            <w14:solidFill>
              <w14:schemeClr w14:val="tx1"/>
            </w14:solidFill>
          </w14:textFill>
        </w:rPr>
        <w:t>；</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w:t>
      </w:r>
      <w:r>
        <w:rPr>
          <w:rFonts w:hint="eastAsia" w:cs="Arial" w:asciiTheme="minorEastAsia" w:hAnsiTheme="minorEastAsia" w:eastAsiaTheme="minorEastAsia"/>
          <w:sz w:val="24"/>
        </w:rPr>
        <w:t>具有良好的商业信誉和健全的财务会计制度；</w:t>
      </w:r>
      <w:r>
        <w:rPr>
          <w:rFonts w:hint="eastAsia" w:ascii="宋体" w:hAnsi="宋体" w:cs="宋体"/>
          <w:color w:val="000000" w:themeColor="text1"/>
          <w:kern w:val="0"/>
          <w:sz w:val="24"/>
          <w:szCs w:val="24"/>
          <w14:textFill>
            <w14:solidFill>
              <w14:schemeClr w14:val="tx1"/>
            </w14:solidFill>
          </w14:textFill>
        </w:rPr>
        <w:t xml:space="preserve"> </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3</w:t>
      </w:r>
      <w:r>
        <w:rPr>
          <w:rFonts w:hint="eastAsia" w:ascii="宋体" w:hAnsi="宋体" w:cs="宋体"/>
          <w:color w:val="000000" w:themeColor="text1"/>
          <w:kern w:val="0"/>
          <w:sz w:val="24"/>
          <w:szCs w:val="24"/>
          <w14:textFill>
            <w14:solidFill>
              <w14:schemeClr w14:val="tx1"/>
            </w14:solidFill>
          </w14:textFill>
        </w:rPr>
        <w:t>.具有履行合同所必需的设备和专业技术能力；</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4</w:t>
      </w:r>
      <w:r>
        <w:rPr>
          <w:rFonts w:hint="eastAsia" w:ascii="宋体" w:hAnsi="宋体" w:cs="宋体"/>
          <w:color w:val="000000" w:themeColor="text1"/>
          <w:kern w:val="0"/>
          <w:sz w:val="24"/>
          <w:szCs w:val="24"/>
          <w14:textFill>
            <w14:solidFill>
              <w14:schemeClr w14:val="tx1"/>
            </w14:solidFill>
          </w14:textFill>
        </w:rPr>
        <w:t>.有依法缴纳税收和社会保障资金的良好记录；</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5</w:t>
      </w:r>
      <w:r>
        <w:rPr>
          <w:rFonts w:hint="eastAsia" w:ascii="宋体" w:hAnsi="宋体" w:cs="宋体"/>
          <w:color w:val="000000" w:themeColor="text1"/>
          <w:kern w:val="0"/>
          <w:sz w:val="24"/>
          <w:szCs w:val="24"/>
          <w14:textFill>
            <w14:solidFill>
              <w14:schemeClr w14:val="tx1"/>
            </w14:solidFill>
          </w14:textFill>
        </w:rPr>
        <w:t>.参加此项采购活动最近三年没有出现违法违规或失信行为，没有骗取中标和严重违约的行为；</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6.</w:t>
      </w:r>
      <w:r>
        <w:rPr>
          <w:rFonts w:hint="eastAsia" w:ascii="Arial" w:hAnsi="Arial" w:cs="Arial"/>
          <w:sz w:val="24"/>
          <w:szCs w:val="24"/>
        </w:rPr>
        <w:t>单位负责人为同一人或存在控股、管理关系的不同单位，不得参加同一采购项目；</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7.</w:t>
      </w:r>
      <w:r>
        <w:rPr>
          <w:rFonts w:hint="eastAsia" w:ascii="Arial" w:hAnsi="Arial" w:cs="Arial"/>
          <w:sz w:val="24"/>
          <w:szCs w:val="24"/>
        </w:rPr>
        <w:t>本项目不接受联合体。</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上述资格要求</w:t>
      </w:r>
      <w:r>
        <w:rPr>
          <w:rFonts w:ascii="宋体" w:hAnsi="宋体" w:cs="宋体"/>
          <w:color w:val="000000" w:themeColor="text1"/>
          <w:kern w:val="0"/>
          <w:sz w:val="24"/>
          <w:szCs w:val="24"/>
          <w14:textFill>
            <w14:solidFill>
              <w14:schemeClr w14:val="tx1"/>
            </w14:solidFill>
          </w14:textFill>
        </w:rPr>
        <w:t>证明文件</w:t>
      </w:r>
      <w:r>
        <w:rPr>
          <w:rFonts w:hint="eastAsia" w:ascii="宋体" w:hAnsi="宋体" w:cs="宋体"/>
          <w:color w:val="000000" w:themeColor="text1"/>
          <w:kern w:val="0"/>
          <w:sz w:val="24"/>
          <w:szCs w:val="24"/>
          <w14:textFill>
            <w14:solidFill>
              <w14:schemeClr w14:val="tx1"/>
            </w14:solidFill>
          </w14:textFill>
        </w:rPr>
        <w:t>详细</w:t>
      </w:r>
      <w:r>
        <w:rPr>
          <w:rFonts w:ascii="宋体" w:hAnsi="宋体" w:cs="宋体"/>
          <w:color w:val="000000" w:themeColor="text1"/>
          <w:kern w:val="0"/>
          <w:sz w:val="24"/>
          <w:szCs w:val="24"/>
          <w14:textFill>
            <w14:solidFill>
              <w14:schemeClr w14:val="tx1"/>
            </w14:solidFill>
          </w14:textFill>
        </w:rPr>
        <w:t>要求请见附件三</w:t>
      </w:r>
      <w:r>
        <w:rPr>
          <w:rFonts w:hint="eastAsia" w:ascii="宋体" w:hAnsi="宋体" w:cs="宋体"/>
          <w:color w:val="000000" w:themeColor="text1"/>
          <w:kern w:val="0"/>
          <w:sz w:val="24"/>
          <w:szCs w:val="24"/>
          <w14:textFill>
            <w14:solidFill>
              <w14:schemeClr w14:val="tx1"/>
            </w14:solidFill>
          </w14:textFill>
        </w:rPr>
        <w:t>。</w:t>
      </w:r>
    </w:p>
    <w:p>
      <w:pPr>
        <w:pStyle w:val="3"/>
        <w:numPr>
          <w:ilvl w:val="0"/>
          <w:numId w:val="0"/>
        </w:numPr>
        <w:adjustRightInd w:val="0"/>
        <w:snapToGrid w:val="0"/>
        <w:spacing w:before="0" w:after="0" w:line="360" w:lineRule="auto"/>
        <w:ind w:firstLine="482" w:firstLineChars="200"/>
        <w:rPr>
          <w:sz w:val="24"/>
          <w:szCs w:val="24"/>
          <w:highlight w:val="none"/>
        </w:rPr>
      </w:pPr>
      <w:r>
        <w:rPr>
          <w:rFonts w:hint="eastAsia"/>
          <w:sz w:val="24"/>
          <w:szCs w:val="24"/>
          <w:highlight w:val="none"/>
        </w:rPr>
        <w:t>二、评审标准</w:t>
      </w:r>
    </w:p>
    <w:p>
      <w:pPr>
        <w:widowControl/>
        <w:adjustRightInd w:val="0"/>
        <w:snapToGrid w:val="0"/>
        <w:spacing w:line="360" w:lineRule="auto"/>
        <w:ind w:firstLine="480"/>
        <w:rPr>
          <w:rFonts w:ascii="宋体" w:hAnsi="宋体" w:cs="宋体"/>
          <w:b/>
          <w:color w:val="auto"/>
          <w:kern w:val="0"/>
          <w:sz w:val="24"/>
          <w:szCs w:val="24"/>
        </w:rPr>
      </w:pPr>
      <w:r>
        <w:rPr>
          <w:rFonts w:hint="eastAsia" w:ascii="宋体" w:hAnsi="宋体" w:cs="宋体"/>
          <w:color w:val="000000" w:themeColor="text1"/>
          <w:kern w:val="0"/>
          <w:sz w:val="24"/>
          <w:szCs w:val="24"/>
          <w14:textFill>
            <w14:solidFill>
              <w14:schemeClr w14:val="tx1"/>
            </w14:solidFill>
          </w14:textFill>
        </w:rPr>
        <w:t>采购评审标准由报价、</w:t>
      </w:r>
      <w:r>
        <w:rPr>
          <w:rFonts w:hint="eastAsia" w:ascii="宋体" w:hAnsi="宋体" w:cs="宋体"/>
          <w:color w:val="000000" w:themeColor="text1"/>
          <w:kern w:val="0"/>
          <w:sz w:val="24"/>
          <w:szCs w:val="24"/>
          <w:lang w:val="en-US" w:eastAsia="zh-CN"/>
          <w14:textFill>
            <w14:solidFill>
              <w14:schemeClr w14:val="tx1"/>
            </w14:solidFill>
          </w14:textFill>
        </w:rPr>
        <w:t>企业综合实力</w:t>
      </w:r>
      <w:r>
        <w:rPr>
          <w:rFonts w:hint="eastAsia" w:ascii="宋体" w:hAnsi="宋体" w:cs="宋体"/>
          <w:color w:val="000000" w:themeColor="text1"/>
          <w:kern w:val="0"/>
          <w:sz w:val="24"/>
          <w:szCs w:val="24"/>
          <w:lang w:eastAsia="zh-CN"/>
          <w14:textFill>
            <w14:solidFill>
              <w14:schemeClr w14:val="tx1"/>
            </w14:solidFill>
          </w14:textFill>
        </w:rPr>
        <w:t>、服务质量、合作反馈、售后服务等</w:t>
      </w:r>
      <w:r>
        <w:rPr>
          <w:rFonts w:hint="eastAsia" w:ascii="宋体" w:hAnsi="宋体" w:cs="宋体"/>
          <w:color w:val="000000" w:themeColor="text1"/>
          <w:kern w:val="0"/>
          <w:sz w:val="24"/>
          <w:szCs w:val="24"/>
          <w14:textFill>
            <w14:solidFill>
              <w14:schemeClr w14:val="tx1"/>
            </w14:solidFill>
          </w14:textFill>
        </w:rPr>
        <w:t>标准构成，评</w:t>
      </w:r>
      <w:r>
        <w:rPr>
          <w:rFonts w:hint="eastAsia" w:ascii="宋体" w:hAnsi="宋体" w:cs="宋体"/>
          <w:color w:val="auto"/>
          <w:kern w:val="0"/>
          <w:sz w:val="24"/>
          <w:szCs w:val="24"/>
        </w:rPr>
        <w:t>审</w:t>
      </w:r>
      <w:r>
        <w:rPr>
          <w:rFonts w:ascii="宋体" w:hAnsi="宋体" w:cs="宋体"/>
          <w:color w:val="auto"/>
          <w:kern w:val="0"/>
          <w:sz w:val="24"/>
          <w:szCs w:val="24"/>
        </w:rPr>
        <w:t>专家</w:t>
      </w:r>
      <w:r>
        <w:rPr>
          <w:rFonts w:hint="eastAsia" w:ascii="宋体" w:hAnsi="宋体" w:cs="宋体"/>
          <w:color w:val="auto"/>
          <w:kern w:val="0"/>
          <w:sz w:val="24"/>
          <w:szCs w:val="24"/>
        </w:rPr>
        <w:t>将依据磋商</w:t>
      </w:r>
      <w:r>
        <w:rPr>
          <w:rFonts w:ascii="宋体" w:hAnsi="宋体" w:cs="宋体"/>
          <w:color w:val="auto"/>
          <w:kern w:val="0"/>
          <w:sz w:val="24"/>
          <w:szCs w:val="24"/>
        </w:rPr>
        <w:t>邀请</w:t>
      </w:r>
      <w:r>
        <w:rPr>
          <w:rFonts w:hint="eastAsia" w:ascii="宋体" w:hAnsi="宋体" w:cs="宋体"/>
          <w:color w:val="auto"/>
          <w:kern w:val="0"/>
          <w:sz w:val="24"/>
          <w:szCs w:val="24"/>
        </w:rPr>
        <w:t>文件</w:t>
      </w:r>
      <w:r>
        <w:rPr>
          <w:rFonts w:hint="eastAsia" w:ascii="宋体" w:hAnsi="宋体" w:cs="宋体"/>
          <w:color w:val="000000" w:themeColor="text1"/>
          <w:kern w:val="0"/>
          <w:sz w:val="24"/>
          <w:szCs w:val="24"/>
          <w:lang w:val="en-US" w:eastAsia="zh-CN"/>
          <w14:textFill>
            <w14:solidFill>
              <w14:schemeClr w14:val="tx1"/>
            </w14:solidFill>
          </w14:textFill>
        </w:rPr>
        <w:t>要求，结合报价、企业综合实力、服务质量、售后服务进行评分。</w:t>
      </w:r>
      <w:r>
        <w:rPr>
          <w:rFonts w:hint="eastAsia" w:ascii="宋体" w:hAnsi="宋体" w:cs="宋体"/>
          <w:color w:val="auto"/>
          <w:kern w:val="0"/>
          <w:sz w:val="24"/>
          <w:szCs w:val="24"/>
        </w:rPr>
        <w:t>各有效供应商的综合得分为各评审专家所评分值的算术平均值，若总得分相同，以价格得分高者排序在先。</w:t>
      </w:r>
      <w:r>
        <w:rPr>
          <w:rFonts w:hint="eastAsia" w:ascii="宋体" w:hAnsi="宋体" w:cs="宋体"/>
          <w:b/>
          <w:color w:val="auto"/>
          <w:kern w:val="0"/>
          <w:sz w:val="24"/>
          <w:szCs w:val="24"/>
        </w:rPr>
        <w:t>将把合同授予被确定为实质上响应磋商文件要求且评标得分最高的供应商。</w:t>
      </w:r>
    </w:p>
    <w:p>
      <w:pPr>
        <w:widowControl/>
        <w:adjustRightInd w:val="0"/>
        <w:snapToGrid w:val="0"/>
        <w:spacing w:line="360" w:lineRule="auto"/>
        <w:ind w:firstLine="480"/>
        <w:rPr>
          <w:rFonts w:hint="eastAsia" w:ascii="宋体" w:hAnsi="宋体" w:cs="宋体"/>
          <w:color w:val="auto"/>
          <w:kern w:val="0"/>
          <w:sz w:val="24"/>
          <w:szCs w:val="24"/>
        </w:rPr>
      </w:pPr>
      <w:r>
        <w:rPr>
          <w:rFonts w:hint="eastAsia" w:ascii="宋体" w:hAnsi="宋体" w:cs="宋体"/>
          <w:color w:val="auto"/>
          <w:kern w:val="0"/>
          <w:sz w:val="24"/>
          <w:szCs w:val="24"/>
        </w:rPr>
        <w:t>评审标准如下：</w:t>
      </w:r>
    </w:p>
    <w:tbl>
      <w:tblPr>
        <w:tblStyle w:val="27"/>
        <w:tblW w:w="87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47"/>
        <w:gridCol w:w="1074"/>
        <w:gridCol w:w="5780"/>
        <w:gridCol w:w="8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10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仿宋_GB2312" w:hAnsi="宋体" w:eastAsia="仿宋_GB2312" w:cs="仿宋_GB2312"/>
                <w:b/>
                <w:bCs/>
                <w:i w:val="0"/>
                <w:iCs w:val="0"/>
                <w:color w:val="000000"/>
                <w:sz w:val="21"/>
                <w:szCs w:val="21"/>
                <w:u w:val="none"/>
              </w:rPr>
            </w:pPr>
            <w:r>
              <w:rPr>
                <w:rFonts w:hint="eastAsia" w:ascii="仿宋_GB2312" w:hAnsi="宋体" w:eastAsia="仿宋_GB2312" w:cs="仿宋_GB2312"/>
                <w:b/>
                <w:bCs/>
                <w:i w:val="0"/>
                <w:iCs w:val="0"/>
                <w:color w:val="000000"/>
                <w:kern w:val="0"/>
                <w:sz w:val="21"/>
                <w:szCs w:val="21"/>
                <w:u w:val="none"/>
                <w:lang w:val="en-US" w:eastAsia="zh-CN" w:bidi="ar"/>
              </w:rPr>
              <w:t>内容</w:t>
            </w: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b/>
                <w:bCs/>
                <w:i w:val="0"/>
                <w:iCs w:val="0"/>
                <w:color w:val="000000"/>
                <w:sz w:val="21"/>
                <w:szCs w:val="21"/>
                <w:u w:val="none"/>
              </w:rPr>
            </w:pPr>
            <w:r>
              <w:rPr>
                <w:rFonts w:hint="eastAsia" w:ascii="仿宋_GB2312" w:hAnsi="宋体" w:eastAsia="仿宋_GB2312" w:cs="仿宋_GB2312"/>
                <w:b/>
                <w:bCs/>
                <w:i w:val="0"/>
                <w:iCs w:val="0"/>
                <w:color w:val="000000"/>
                <w:kern w:val="0"/>
                <w:sz w:val="21"/>
                <w:szCs w:val="21"/>
                <w:u w:val="none"/>
                <w:lang w:val="en-US" w:eastAsia="zh-CN" w:bidi="ar"/>
              </w:rPr>
              <w:t>评审因素</w:t>
            </w:r>
          </w:p>
        </w:tc>
        <w:tc>
          <w:tcPr>
            <w:tcW w:w="5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b/>
                <w:bCs/>
                <w:i w:val="0"/>
                <w:iCs w:val="0"/>
                <w:color w:val="000000"/>
                <w:sz w:val="21"/>
                <w:szCs w:val="21"/>
                <w:u w:val="none"/>
              </w:rPr>
            </w:pPr>
            <w:r>
              <w:rPr>
                <w:rFonts w:hint="eastAsia" w:ascii="仿宋_GB2312" w:hAnsi="宋体" w:eastAsia="仿宋_GB2312" w:cs="仿宋_GB2312"/>
                <w:b/>
                <w:bCs/>
                <w:i w:val="0"/>
                <w:iCs w:val="0"/>
                <w:color w:val="000000"/>
                <w:kern w:val="0"/>
                <w:sz w:val="21"/>
                <w:szCs w:val="21"/>
                <w:u w:val="none"/>
                <w:lang w:val="en-US" w:eastAsia="zh-CN" w:bidi="ar"/>
              </w:rPr>
              <w:t>评分说明</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b/>
                <w:bCs/>
                <w:i w:val="0"/>
                <w:iCs w:val="0"/>
                <w:color w:val="000000"/>
                <w:sz w:val="21"/>
                <w:szCs w:val="21"/>
                <w:u w:val="none"/>
              </w:rPr>
            </w:pPr>
            <w:r>
              <w:rPr>
                <w:rFonts w:hint="eastAsia" w:ascii="仿宋_GB2312" w:hAnsi="宋体" w:eastAsia="仿宋_GB2312" w:cs="仿宋_GB2312"/>
                <w:b/>
                <w:bCs/>
                <w:i w:val="0"/>
                <w:iCs w:val="0"/>
                <w:color w:val="000000"/>
                <w:kern w:val="0"/>
                <w:sz w:val="21"/>
                <w:szCs w:val="21"/>
                <w:u w:val="none"/>
                <w:lang w:val="en-US" w:eastAsia="zh-CN" w:bidi="ar"/>
              </w:rPr>
              <w:t>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104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项目报价</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（50分）</w:t>
            </w:r>
          </w:p>
        </w:tc>
        <w:tc>
          <w:tcPr>
            <w:tcW w:w="10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报价</w:t>
            </w:r>
          </w:p>
        </w:tc>
        <w:tc>
          <w:tcPr>
            <w:tcW w:w="5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评标价：各有效投标人的含税投标</w:t>
            </w:r>
            <w:r>
              <w:rPr>
                <w:rStyle w:val="131"/>
                <w:lang w:val="en-US" w:eastAsia="zh-CN" w:bidi="ar"/>
              </w:rPr>
              <w:t>价</w:t>
            </w:r>
            <w:r>
              <w:rPr>
                <w:rStyle w:val="132"/>
                <w:lang w:val="en-US" w:eastAsia="zh-CN" w:bidi="ar"/>
              </w:rPr>
              <w:t>,剔除可抵扣的增值税进项税额</w:t>
            </w:r>
            <w:r>
              <w:rPr>
                <w:rStyle w:val="131"/>
                <w:lang w:val="en-US" w:eastAsia="zh-CN" w:bidi="ar"/>
              </w:rPr>
              <w:t>。</w:t>
            </w:r>
          </w:p>
        </w:tc>
        <w:tc>
          <w:tcPr>
            <w:tcW w:w="8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5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评标基准价：满足招标文件要求且最低的有效评标价。</w:t>
            </w:r>
          </w:p>
        </w:tc>
        <w:tc>
          <w:tcPr>
            <w:tcW w:w="8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5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价格分计算：评标价=评标基准价的投标人，得价格分的满分；其他投标人的价格分按照以下公式计算，并精确到小数点后两位：</w:t>
            </w:r>
          </w:p>
        </w:tc>
        <w:tc>
          <w:tcPr>
            <w:tcW w:w="8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5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价格得分＝（评标基准价/该投标人的评标价）×50</w:t>
            </w:r>
          </w:p>
        </w:tc>
        <w:tc>
          <w:tcPr>
            <w:tcW w:w="8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10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商务部分（20分）</w:t>
            </w: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企业综合实力</w:t>
            </w:r>
          </w:p>
        </w:tc>
        <w:tc>
          <w:tcPr>
            <w:tcW w:w="5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根据投标人财务状况（营业收入、净利润）、信誉状况、人员储备、管理体系认证等情况进行横向比较评分，评标为优得16-20分，较优得10-15分，一般得0-9分。</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1047" w:type="dxa"/>
            <w:vMerge w:val="restart"/>
            <w:tcBorders>
              <w:top w:val="single" w:color="000000" w:sz="4" w:space="0"/>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技术部分（30分）</w:t>
            </w: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服务质量</w:t>
            </w:r>
          </w:p>
        </w:tc>
        <w:tc>
          <w:tcPr>
            <w:tcW w:w="5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根据投标人提供的服务体系、服务方案、实施团队及其他服务承诺的完整性和合理性打分，评标为优得16-20分，较优得10-15分，一般得0-9分。</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售后服务</w:t>
            </w:r>
          </w:p>
        </w:tc>
        <w:tc>
          <w:tcPr>
            <w:tcW w:w="5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售后服务方案合理，服务响应迅速，售后服务体系完善，服务承诺及质保期优越，评价为优得9-10分，较优得5-8分，一般得0-4分。</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bl>
    <w:p/>
    <w:p>
      <w:pPr>
        <w:pStyle w:val="3"/>
        <w:pageBreakBefore w:val="0"/>
        <w:numPr>
          <w:ilvl w:val="0"/>
          <w:numId w:val="0"/>
        </w:numPr>
        <w:kinsoku/>
        <w:wordWrap/>
        <w:overflowPunct/>
        <w:topLinePunct w:val="0"/>
        <w:autoSpaceDE/>
        <w:autoSpaceDN/>
        <w:bidi w:val="0"/>
        <w:adjustRightInd w:val="0"/>
        <w:snapToGrid w:val="0"/>
        <w:spacing w:before="0" w:after="0" w:line="360" w:lineRule="auto"/>
        <w:ind w:firstLine="482" w:firstLineChars="200"/>
        <w:rPr>
          <w:sz w:val="24"/>
          <w:szCs w:val="24"/>
        </w:rPr>
      </w:pPr>
      <w:r>
        <w:rPr>
          <w:rFonts w:hint="eastAsia"/>
          <w:sz w:val="24"/>
          <w:szCs w:val="24"/>
        </w:rPr>
        <w:t>三、响应文件要求</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w:t>
      </w:r>
      <w:r>
        <w:rPr>
          <w:rFonts w:ascii="宋体" w:hAnsi="宋体" w:cs="宋体"/>
          <w:kern w:val="0"/>
          <w:sz w:val="24"/>
          <w:szCs w:val="24"/>
        </w:rPr>
        <w:t>.</w:t>
      </w:r>
      <w:r>
        <w:rPr>
          <w:rFonts w:hint="eastAsia" w:ascii="宋体" w:hAnsi="宋体" w:cs="宋体"/>
          <w:kern w:val="0"/>
          <w:sz w:val="24"/>
          <w:szCs w:val="24"/>
        </w:rPr>
        <w:t>参加磋商的供应商</w:t>
      </w:r>
      <w:r>
        <w:rPr>
          <w:rFonts w:hint="eastAsia" w:ascii="宋体" w:hAnsi="宋体" w:cs="宋体"/>
          <w:color w:val="auto"/>
          <w:kern w:val="0"/>
          <w:sz w:val="24"/>
          <w:szCs w:val="24"/>
        </w:rPr>
        <w:t>应按一式</w:t>
      </w:r>
      <w:r>
        <w:rPr>
          <w:rFonts w:hint="eastAsia" w:ascii="宋体" w:hAnsi="宋体" w:cs="宋体"/>
          <w:color w:val="auto"/>
          <w:kern w:val="0"/>
          <w:sz w:val="24"/>
          <w:szCs w:val="24"/>
          <w:lang w:val="en-US" w:eastAsia="zh-CN"/>
        </w:rPr>
        <w:t>2</w:t>
      </w:r>
      <w:r>
        <w:rPr>
          <w:rFonts w:hint="eastAsia" w:ascii="宋体" w:hAnsi="宋体" w:cs="宋体"/>
          <w:color w:val="auto"/>
          <w:kern w:val="0"/>
          <w:sz w:val="24"/>
          <w:szCs w:val="24"/>
        </w:rPr>
        <w:t>份（正本1份，副本</w:t>
      </w:r>
      <w:r>
        <w:rPr>
          <w:rFonts w:hint="eastAsia" w:ascii="宋体" w:hAnsi="宋体" w:cs="宋体"/>
          <w:color w:val="auto"/>
          <w:kern w:val="0"/>
          <w:sz w:val="24"/>
          <w:szCs w:val="24"/>
          <w:lang w:val="en-US" w:eastAsia="zh-CN"/>
        </w:rPr>
        <w:t>1</w:t>
      </w:r>
      <w:r>
        <w:rPr>
          <w:rFonts w:hint="eastAsia" w:ascii="宋体" w:hAnsi="宋体" w:cs="宋体"/>
          <w:color w:val="auto"/>
          <w:kern w:val="0"/>
          <w:sz w:val="24"/>
          <w:szCs w:val="24"/>
        </w:rPr>
        <w:t>份）准备纸质响应文件并</w:t>
      </w:r>
      <w:r>
        <w:rPr>
          <w:rFonts w:hint="eastAsia" w:ascii="宋体" w:hAnsi="宋体" w:cs="宋体"/>
          <w:b/>
          <w:color w:val="auto"/>
          <w:kern w:val="0"/>
          <w:sz w:val="24"/>
          <w:szCs w:val="24"/>
        </w:rPr>
        <w:t>注明页码和总页数</w:t>
      </w:r>
      <w:r>
        <w:rPr>
          <w:rFonts w:hint="eastAsia" w:ascii="宋体" w:hAnsi="宋体" w:cs="宋体"/>
          <w:color w:val="auto"/>
          <w:kern w:val="0"/>
          <w:sz w:val="24"/>
          <w:szCs w:val="24"/>
        </w:rPr>
        <w:t>，提交时间和地点与磋商时间和地点一致。</w:t>
      </w: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2</w:t>
      </w:r>
      <w:r>
        <w:rPr>
          <w:rFonts w:ascii="宋体" w:hAnsi="宋体" w:cs="宋体"/>
          <w:b/>
          <w:kern w:val="0"/>
          <w:sz w:val="24"/>
          <w:szCs w:val="24"/>
        </w:rPr>
        <w:t>.</w:t>
      </w:r>
      <w:r>
        <w:rPr>
          <w:rFonts w:hint="eastAsia" w:ascii="宋体" w:hAnsi="宋体" w:cs="宋体"/>
          <w:b/>
          <w:kern w:val="0"/>
          <w:sz w:val="24"/>
          <w:szCs w:val="24"/>
        </w:rPr>
        <w:t>响应文件按下列顺序编写：</w:t>
      </w: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（1）承诺与声明</w:t>
      </w: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（2）法人代表授权书</w:t>
      </w: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（3）投标函</w:t>
      </w: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（4）报价一览表</w:t>
      </w:r>
      <w:r>
        <w:rPr>
          <w:rFonts w:hint="eastAsia" w:ascii="Arial" w:hAnsi="Arial" w:cs="Arial"/>
          <w:color w:val="000000" w:themeColor="text1"/>
          <w:sz w:val="24"/>
          <w:szCs w:val="24"/>
          <w14:textFill>
            <w14:solidFill>
              <w14:schemeClr w14:val="tx1"/>
            </w14:solidFill>
          </w14:textFill>
        </w:rPr>
        <w:t>（单独密封）</w:t>
      </w: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（5）分项报价表</w:t>
      </w:r>
      <w:r>
        <w:rPr>
          <w:rFonts w:hint="eastAsia" w:ascii="Arial" w:hAnsi="Arial" w:cs="Arial"/>
          <w:color w:val="000000" w:themeColor="text1"/>
          <w:sz w:val="24"/>
          <w:szCs w:val="24"/>
          <w14:textFill>
            <w14:solidFill>
              <w14:schemeClr w14:val="tx1"/>
            </w14:solidFill>
          </w14:textFill>
        </w:rPr>
        <w:t>（单独密封）</w:t>
      </w: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（6）商务偏离表</w:t>
      </w: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（7）技术偏离表</w:t>
      </w: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（8）技术响应文件</w:t>
      </w: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（9）资格证明文件（格式</w:t>
      </w:r>
      <w:r>
        <w:rPr>
          <w:rFonts w:ascii="宋体" w:hAnsi="宋体" w:cs="宋体"/>
          <w:color w:val="000000" w:themeColor="text1"/>
          <w:kern w:val="0"/>
          <w:sz w:val="24"/>
          <w:szCs w:val="24"/>
          <w14:textFill>
            <w14:solidFill>
              <w14:schemeClr w14:val="tx1"/>
            </w14:solidFill>
          </w14:textFill>
        </w:rPr>
        <w:t>详见附件三）</w:t>
      </w: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（10</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信息</w:t>
      </w:r>
      <w:r>
        <w:rPr>
          <w:rFonts w:ascii="宋体" w:hAnsi="宋体" w:cs="宋体"/>
          <w:color w:val="000000" w:themeColor="text1"/>
          <w:kern w:val="0"/>
          <w:sz w:val="24"/>
          <w:szCs w:val="24"/>
          <w14:textFill>
            <w14:solidFill>
              <w14:schemeClr w14:val="tx1"/>
            </w14:solidFill>
          </w14:textFill>
        </w:rPr>
        <w:t>安全采购要求承诺函</w:t>
      </w: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（11</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评审标准对应页码表</w:t>
      </w: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除合同另有明确规定和要求之外，供应商须按照所附格式文件和表格编制其响应文件的相关内容。</w:t>
      </w: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pPr>
        <w:pageBreakBefore w:val="0"/>
        <w:kinsoku/>
        <w:wordWrap/>
        <w:overflowPunct/>
        <w:topLinePunct w:val="0"/>
        <w:autoSpaceDE/>
        <w:autoSpaceDN/>
        <w:bidi w:val="0"/>
        <w:snapToGrid w:val="0"/>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磋商的所有来往函电均应使用中文书写。供应商提交的支持文件和印制的文献可以用另一种语言，但相应内容必须附有中文翻译本，在解释《响应文件》时以翻译本为准。</w:t>
      </w:r>
    </w:p>
    <w:p>
      <w:pPr>
        <w:pageBreakBefore w:val="0"/>
        <w:kinsoku/>
        <w:wordWrap/>
        <w:overflowPunct/>
        <w:topLinePunct w:val="0"/>
        <w:autoSpaceDE/>
        <w:autoSpaceDN/>
        <w:bidi w:val="0"/>
        <w:snapToGrid w:val="0"/>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pPr>
        <w:pageBreakBefore w:val="0"/>
        <w:kinsoku/>
        <w:wordWrap/>
        <w:overflowPunct/>
        <w:topLinePunct w:val="0"/>
        <w:autoSpaceDE/>
        <w:autoSpaceDN/>
        <w:bidi w:val="0"/>
        <w:snapToGrid w:val="0"/>
        <w:spacing w:line="360" w:lineRule="auto"/>
        <w:ind w:firstLine="426" w:firstLineChars="177"/>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pPr>
        <w:pageBreakBefore w:val="0"/>
        <w:kinsoku/>
        <w:wordWrap/>
        <w:overflowPunct/>
        <w:topLinePunct w:val="0"/>
        <w:autoSpaceDE/>
        <w:autoSpaceDN/>
        <w:bidi w:val="0"/>
        <w:snapToGrid w:val="0"/>
        <w:spacing w:line="360" w:lineRule="auto"/>
        <w:ind w:firstLine="424" w:firstLineChars="177"/>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响应文件规格幅面使用A4规格纸张，按照磋商文件规定的顺序，统一编目编码装订。由于编排混乱导致响应文件被误读或查找不到，其责任应当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供应商承担。响应文件装订采用胶订或线订形式，不得采用活页装订，否则将被视为无效文件。</w:t>
      </w:r>
    </w:p>
    <w:p>
      <w:pPr>
        <w:pageBreakBefore w:val="0"/>
        <w:kinsoku/>
        <w:wordWrap/>
        <w:overflowPunct/>
        <w:topLinePunct w:val="0"/>
        <w:autoSpaceDE/>
        <w:autoSpaceDN/>
        <w:bidi w:val="0"/>
        <w:snapToGrid w:val="0"/>
        <w:spacing w:line="360" w:lineRule="auto"/>
        <w:ind w:firstLine="424" w:firstLineChars="177"/>
        <w:rPr>
          <w:rFonts w:ascii="Arial" w:hAnsi="Arial" w:cs="Arial"/>
          <w:sz w:val="24"/>
          <w:szCs w:val="24"/>
        </w:rPr>
      </w:pPr>
      <w:r>
        <w:rPr>
          <w:rFonts w:ascii="宋体" w:hAnsi="宋体" w:cs="宋体"/>
          <w:kern w:val="0"/>
          <w:sz w:val="24"/>
          <w:szCs w:val="24"/>
        </w:rPr>
        <w:t>4.2</w:t>
      </w:r>
      <w:r>
        <w:rPr>
          <w:rFonts w:hint="eastAsia" w:ascii="宋体" w:hAnsi="宋体" w:cs="宋体"/>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pPr>
        <w:pageBreakBefore w:val="0"/>
        <w:kinsoku/>
        <w:wordWrap/>
        <w:overflowPunct/>
        <w:topLinePunct w:val="0"/>
        <w:autoSpaceDE/>
        <w:autoSpaceDN/>
        <w:bidi w:val="0"/>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pageBreakBefore w:val="0"/>
        <w:kinsoku/>
        <w:wordWrap/>
        <w:overflowPunct/>
        <w:topLinePunct w:val="0"/>
        <w:autoSpaceDE/>
        <w:autoSpaceDN/>
        <w:bidi w:val="0"/>
        <w:snapToGrid w:val="0"/>
        <w:spacing w:line="360" w:lineRule="auto"/>
        <w:ind w:firstLine="480" w:firstLineChars="200"/>
        <w:rPr>
          <w:rFonts w:asciiTheme="minorEastAsia" w:hAnsiTheme="minorEastAsia" w:eastAsiaTheme="minorEastAsia"/>
          <w:sz w:val="24"/>
        </w:rPr>
      </w:pPr>
      <w:r>
        <w:rPr>
          <w:rFonts w:hint="eastAsia" w:ascii="宋体" w:hAnsi="宋体" w:cs="宋体"/>
          <w:kern w:val="0"/>
          <w:sz w:val="24"/>
          <w:szCs w:val="24"/>
        </w:rPr>
        <w:t>4</w:t>
      </w:r>
      <w:r>
        <w:rPr>
          <w:rFonts w:ascii="宋体" w:hAnsi="宋体" w:cs="宋体"/>
          <w:kern w:val="0"/>
          <w:sz w:val="24"/>
          <w:szCs w:val="24"/>
        </w:rPr>
        <w:t>.4</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磋商过程中相关文件的签订、履行、通知等事项的书面文件中的单位盖章、印章、公章等处均仅指与供应商名称全称相一致的标准公章。如供应商需要在本次项目中使用投标专用章，须提供符合以下要求的特别说明函：</w:t>
      </w:r>
    </w:p>
    <w:p>
      <w:pPr>
        <w:pageBreakBefore w:val="0"/>
        <w:kinsoku/>
        <w:wordWrap/>
        <w:overflowPunct/>
        <w:topLinePunct w:val="0"/>
        <w:autoSpaceDE/>
        <w:autoSpaceDN/>
        <w:bidi w:val="0"/>
        <w:snapToGrid w:val="0"/>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（1）特别说明函须声明：针对本次项目，供应商投标专用章作为直接参与磋商时相关投标文件的签章、及业务合作伙伴参与磋商时授权函的签章，其效力等同于公章；</w:t>
      </w:r>
    </w:p>
    <w:p>
      <w:pPr>
        <w:pageBreakBefore w:val="0"/>
        <w:widowControl/>
        <w:kinsoku/>
        <w:wordWrap/>
        <w:overflowPunct/>
        <w:topLinePunct w:val="0"/>
        <w:autoSpaceDE/>
        <w:autoSpaceDN/>
        <w:bidi w:val="0"/>
        <w:adjustRightInd w:val="0"/>
        <w:snapToGrid w:val="0"/>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kern w:val="0"/>
          <w:sz w:val="24"/>
          <w:szCs w:val="24"/>
        </w:rPr>
      </w:pPr>
      <w:r>
        <w:rPr>
          <w:rFonts w:asciiTheme="minorEastAsia" w:hAnsiTheme="minorEastAsia" w:eastAsiaTheme="minorEastAsia"/>
          <w:sz w:val="24"/>
        </w:rPr>
        <w:t xml:space="preserve">4.5 </w:t>
      </w:r>
      <w:r>
        <w:rPr>
          <w:rFonts w:hint="eastAsia" w:ascii="宋体" w:hAnsi="宋体" w:cs="宋体"/>
          <w:kern w:val="0"/>
          <w:sz w:val="24"/>
          <w:szCs w:val="24"/>
        </w:rPr>
        <w:t>响应文件的每一页都应在页脚处注明[页码/总页数]。</w:t>
      </w: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 xml:space="preserve">4.6 </w:t>
      </w:r>
      <w:r>
        <w:rPr>
          <w:rFonts w:hint="eastAsia" w:ascii="宋体" w:hAnsi="宋体" w:cs="宋体"/>
          <w:kern w:val="0"/>
          <w:sz w:val="24"/>
          <w:szCs w:val="24"/>
        </w:rPr>
        <w:t>任何行间插字、涂改和增删，必须由响应文件授权代表用姓名在旁边签字生效。</w:t>
      </w:r>
    </w:p>
    <w:p>
      <w:pPr>
        <w:pStyle w:val="3"/>
        <w:pageBreakBefore w:val="0"/>
        <w:numPr>
          <w:ilvl w:val="0"/>
          <w:numId w:val="0"/>
        </w:numPr>
        <w:kinsoku/>
        <w:wordWrap/>
        <w:overflowPunct/>
        <w:topLinePunct w:val="0"/>
        <w:autoSpaceDE/>
        <w:autoSpaceDN/>
        <w:bidi w:val="0"/>
        <w:adjustRightInd w:val="0"/>
        <w:snapToGrid w:val="0"/>
        <w:spacing w:before="0" w:after="0" w:line="360" w:lineRule="auto"/>
        <w:ind w:firstLine="482" w:firstLineChars="200"/>
        <w:rPr>
          <w:sz w:val="24"/>
          <w:szCs w:val="24"/>
        </w:rPr>
      </w:pPr>
      <w:r>
        <w:rPr>
          <w:rFonts w:hint="eastAsia"/>
          <w:sz w:val="24"/>
          <w:szCs w:val="24"/>
        </w:rPr>
        <w:t>四、磋商时间和地点</w:t>
      </w:r>
    </w:p>
    <w:p>
      <w:pPr>
        <w:widowControl/>
        <w:adjustRightInd w:val="0"/>
        <w:snapToGrid w:val="0"/>
        <w:spacing w:line="360" w:lineRule="auto"/>
        <w:ind w:firstLine="480"/>
        <w:rPr>
          <w:rFonts w:ascii="宋体" w:hAnsi="宋体" w:cs="宋体"/>
          <w:color w:val="auto"/>
          <w:kern w:val="0"/>
          <w:sz w:val="24"/>
          <w:szCs w:val="24"/>
          <w:highlight w:val="none"/>
        </w:rPr>
      </w:pPr>
      <w:bookmarkStart w:id="0" w:name="OLE_LINK3"/>
      <w:bookmarkEnd w:id="0"/>
      <w:bookmarkStart w:id="1" w:name="OLE_LINK4"/>
      <w:bookmarkEnd w:id="1"/>
      <w:r>
        <w:rPr>
          <w:rFonts w:hint="eastAsia" w:ascii="宋体" w:hAnsi="宋体" w:cs="宋体"/>
          <w:color w:val="auto"/>
          <w:kern w:val="0"/>
          <w:sz w:val="24"/>
          <w:szCs w:val="24"/>
          <w:highlight w:val="none"/>
        </w:rPr>
        <w:t>20</w:t>
      </w:r>
      <w:r>
        <w:rPr>
          <w:rFonts w:ascii="宋体" w:hAnsi="宋体" w:cs="宋体"/>
          <w:color w:val="auto"/>
          <w:kern w:val="0"/>
          <w:sz w:val="24"/>
          <w:szCs w:val="24"/>
          <w:highlight w:val="none"/>
        </w:rPr>
        <w:t>2</w:t>
      </w:r>
      <w:r>
        <w:rPr>
          <w:rFonts w:hint="eastAsia" w:ascii="宋体" w:hAnsi="宋体" w:cs="宋体"/>
          <w:color w:val="auto"/>
          <w:kern w:val="0"/>
          <w:sz w:val="24"/>
          <w:szCs w:val="24"/>
          <w:highlight w:val="none"/>
          <w:lang w:val="en-US" w:eastAsia="zh-CN"/>
        </w:rPr>
        <w:t>6</w:t>
      </w:r>
      <w:r>
        <w:rPr>
          <w:rFonts w:hint="eastAsia" w:ascii="宋体" w:hAnsi="宋体" w:cs="宋体"/>
          <w:color w:val="auto"/>
          <w:kern w:val="0"/>
          <w:sz w:val="24"/>
          <w:szCs w:val="24"/>
          <w:highlight w:val="none"/>
        </w:rPr>
        <w:t>年</w:t>
      </w:r>
      <w:r>
        <w:rPr>
          <w:rFonts w:hint="eastAsia" w:ascii="宋体" w:hAnsi="宋体" w:cs="宋体"/>
          <w:color w:val="auto"/>
          <w:kern w:val="0"/>
          <w:sz w:val="24"/>
          <w:szCs w:val="24"/>
          <w:highlight w:val="none"/>
          <w:lang w:val="en-US" w:eastAsia="zh-CN"/>
        </w:rPr>
        <w:t>10</w:t>
      </w:r>
      <w:r>
        <w:rPr>
          <w:rFonts w:hint="eastAsia" w:ascii="宋体" w:hAnsi="宋体" w:cs="宋体"/>
          <w:color w:val="auto"/>
          <w:kern w:val="0"/>
          <w:sz w:val="24"/>
          <w:szCs w:val="24"/>
          <w:highlight w:val="none"/>
        </w:rPr>
        <w:t>月</w:t>
      </w:r>
      <w:r>
        <w:rPr>
          <w:rFonts w:hint="eastAsia" w:ascii="宋体" w:hAnsi="宋体" w:cs="宋体"/>
          <w:color w:val="auto"/>
          <w:kern w:val="0"/>
          <w:sz w:val="24"/>
          <w:szCs w:val="24"/>
          <w:highlight w:val="none"/>
          <w:lang w:val="en-US" w:eastAsia="zh-CN"/>
        </w:rPr>
        <w:t>14</w:t>
      </w:r>
      <w:r>
        <w:rPr>
          <w:rFonts w:hint="eastAsia" w:ascii="宋体" w:hAnsi="宋体" w:cs="宋体"/>
          <w:color w:val="auto"/>
          <w:kern w:val="0"/>
          <w:sz w:val="24"/>
          <w:szCs w:val="24"/>
          <w:highlight w:val="none"/>
        </w:rPr>
        <w:t>日</w:t>
      </w:r>
      <w:r>
        <w:rPr>
          <w:rFonts w:hint="eastAsia" w:ascii="宋体" w:hAnsi="宋体" w:cs="宋体"/>
          <w:color w:val="auto"/>
          <w:kern w:val="0"/>
          <w:sz w:val="24"/>
          <w:szCs w:val="24"/>
          <w:highlight w:val="none"/>
          <w:lang w:eastAsia="zh-CN"/>
        </w:rPr>
        <w:t>下</w:t>
      </w:r>
      <w:r>
        <w:rPr>
          <w:rFonts w:hint="eastAsia" w:ascii="宋体" w:hAnsi="宋体" w:cs="宋体"/>
          <w:color w:val="auto"/>
          <w:kern w:val="0"/>
          <w:sz w:val="24"/>
          <w:szCs w:val="24"/>
          <w:highlight w:val="none"/>
        </w:rPr>
        <w:t>午</w:t>
      </w:r>
      <w:r>
        <w:rPr>
          <w:rFonts w:hint="eastAsia" w:ascii="宋体" w:hAnsi="宋体" w:cs="宋体"/>
          <w:color w:val="auto"/>
          <w:kern w:val="0"/>
          <w:sz w:val="24"/>
          <w:szCs w:val="24"/>
          <w:highlight w:val="none"/>
          <w:lang w:val="en-US" w:eastAsia="zh-CN"/>
        </w:rPr>
        <w:t>14</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0</w:t>
      </w:r>
      <w:r>
        <w:rPr>
          <w:rFonts w:hint="eastAsia" w:ascii="宋体" w:hAnsi="宋体" w:cs="宋体"/>
          <w:color w:val="auto"/>
          <w:kern w:val="0"/>
          <w:sz w:val="24"/>
          <w:szCs w:val="24"/>
          <w:highlight w:val="none"/>
        </w:rPr>
        <w:t>0，</w:t>
      </w:r>
      <w:r>
        <w:rPr>
          <w:rFonts w:hint="eastAsia" w:ascii="宋体" w:hAnsi="宋体" w:cs="宋体"/>
          <w:color w:val="auto"/>
          <w:kern w:val="0"/>
          <w:sz w:val="24"/>
          <w:szCs w:val="24"/>
          <w:highlight w:val="none"/>
          <w:lang w:eastAsia="zh-CN"/>
        </w:rPr>
        <w:t>黄浦区福佑路</w:t>
      </w:r>
      <w:r>
        <w:rPr>
          <w:rFonts w:hint="eastAsia" w:ascii="宋体" w:hAnsi="宋体" w:cs="宋体"/>
          <w:color w:val="auto"/>
          <w:kern w:val="0"/>
          <w:sz w:val="24"/>
          <w:szCs w:val="24"/>
          <w:highlight w:val="none"/>
          <w:lang w:val="en-US" w:eastAsia="zh-CN"/>
        </w:rPr>
        <w:t>8号13楼</w:t>
      </w:r>
      <w:r>
        <w:rPr>
          <w:rFonts w:hint="eastAsia" w:ascii="宋体" w:hAnsi="宋体" w:cs="宋体"/>
          <w:color w:val="auto"/>
          <w:kern w:val="0"/>
          <w:sz w:val="24"/>
          <w:szCs w:val="24"/>
          <w:highlight w:val="none"/>
        </w:rPr>
        <w:t>会议室（时间、地点如有变化，将另行提前通知）。</w:t>
      </w:r>
    </w:p>
    <w:p>
      <w:pPr>
        <w:pStyle w:val="3"/>
        <w:pageBreakBefore w:val="0"/>
        <w:numPr>
          <w:ilvl w:val="0"/>
          <w:numId w:val="0"/>
        </w:numPr>
        <w:kinsoku/>
        <w:wordWrap/>
        <w:overflowPunct/>
        <w:topLinePunct w:val="0"/>
        <w:autoSpaceDE/>
        <w:autoSpaceDN/>
        <w:bidi w:val="0"/>
        <w:adjustRightInd w:val="0"/>
        <w:snapToGrid w:val="0"/>
        <w:spacing w:before="0" w:after="0" w:line="360" w:lineRule="auto"/>
        <w:ind w:firstLine="482" w:firstLineChars="200"/>
        <w:rPr>
          <w:sz w:val="24"/>
          <w:szCs w:val="24"/>
        </w:rPr>
      </w:pPr>
      <w:r>
        <w:rPr>
          <w:rFonts w:hint="eastAsia"/>
          <w:sz w:val="24"/>
          <w:szCs w:val="24"/>
        </w:rPr>
        <w:t>五、竞争性磋商流程说明</w:t>
      </w:r>
    </w:p>
    <w:p>
      <w:pPr>
        <w:pageBreakBefore w:val="0"/>
        <w:widowControl/>
        <w:kinsoku/>
        <w:wordWrap/>
        <w:overflowPunct/>
        <w:topLinePunct w:val="0"/>
        <w:autoSpaceDE/>
        <w:autoSpaceDN/>
        <w:bidi w:val="0"/>
        <w:adjustRightInd w:val="0"/>
        <w:snapToGrid w:val="0"/>
        <w:spacing w:line="360" w:lineRule="auto"/>
        <w:ind w:firstLine="482"/>
        <w:rPr>
          <w:rFonts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rPr>
        <w:t>磋商流程</w:t>
      </w: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1.供应商进行第一轮报价（为附件2</w:t>
      </w:r>
      <w:r>
        <w:rPr>
          <w:rFonts w:ascii="宋体" w:hAnsi="宋体" w:cs="宋体"/>
          <w:kern w:val="0"/>
          <w:sz w:val="24"/>
          <w:szCs w:val="24"/>
        </w:rPr>
        <w:t>.4</w:t>
      </w:r>
      <w:r>
        <w:rPr>
          <w:rFonts w:hint="eastAsia" w:ascii="宋体" w:hAnsi="宋体" w:cs="宋体"/>
          <w:kern w:val="0"/>
          <w:sz w:val="24"/>
          <w:szCs w:val="24"/>
        </w:rPr>
        <w:t>报价一览表中的报价），第一轮报价公开唱标。</w:t>
      </w:r>
    </w:p>
    <w:p>
      <w:pPr>
        <w:pageBreakBefore w:val="0"/>
        <w:widowControl/>
        <w:kinsoku/>
        <w:wordWrap/>
        <w:overflowPunct/>
        <w:topLinePunct w:val="0"/>
        <w:autoSpaceDE/>
        <w:autoSpaceDN/>
        <w:bidi w:val="0"/>
        <w:adjustRightInd w:val="0"/>
        <w:snapToGrid w:val="0"/>
        <w:spacing w:line="360" w:lineRule="auto"/>
        <w:ind w:firstLine="480"/>
        <w:rPr>
          <w:rFonts w:cs="宋体" w:asciiTheme="minorEastAsia" w:hAnsiTheme="minorEastAsia" w:eastAsiaTheme="minorEastAsia"/>
          <w:kern w:val="0"/>
          <w:sz w:val="24"/>
          <w:szCs w:val="24"/>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的供应商被视为实质性响应《磋商文件》的供应商，进入磋商环节。</w:t>
      </w: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3</w:t>
      </w:r>
      <w:r>
        <w:rPr>
          <w:rFonts w:hint="eastAsia" w:ascii="宋体" w:hAnsi="宋体" w:cs="宋体"/>
          <w:kern w:val="0"/>
          <w:sz w:val="24"/>
          <w:szCs w:val="24"/>
        </w:rPr>
        <w:t>.按照抽签顺序或签到顺序，参加磋商的供应商陈述项目方案，讲标时间</w:t>
      </w:r>
      <w:r>
        <w:rPr>
          <w:rFonts w:hint="eastAsia" w:ascii="宋体" w:hAnsi="宋体" w:cs="宋体"/>
          <w:color w:val="FF0000"/>
          <w:kern w:val="0"/>
          <w:sz w:val="24"/>
          <w:szCs w:val="24"/>
        </w:rPr>
        <w:t>10分钟左右</w:t>
      </w:r>
      <w:r>
        <w:rPr>
          <w:rFonts w:hint="eastAsia" w:ascii="宋体" w:hAnsi="宋体" w:cs="宋体"/>
          <w:kern w:val="0"/>
          <w:sz w:val="24"/>
          <w:szCs w:val="24"/>
        </w:rPr>
        <w:t>。</w:t>
      </w: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4</w:t>
      </w:r>
      <w:r>
        <w:rPr>
          <w:rFonts w:hint="eastAsia" w:ascii="宋体" w:hAnsi="宋体" w:cs="宋体"/>
          <w:kern w:val="0"/>
          <w:sz w:val="24"/>
          <w:szCs w:val="24"/>
        </w:rPr>
        <w:t>.我公司磋商小组成员集中与实质性响应《磋商文件》的供应商分别就商务、技术服务等进行磋商，并给予供应商平等的磋商机会。</w:t>
      </w:r>
      <w:r>
        <w:rPr>
          <w:rFonts w:cs="Arial" w:asciiTheme="minorEastAsia" w:hAnsiTheme="minorEastAsia" w:eastAsiaTheme="minorEastAsia"/>
          <w:sz w:val="24"/>
          <w:szCs w:val="24"/>
        </w:rPr>
        <w:t>磋商小组要求供应商澄清、说明或者更正《响应文件》应当以书面形式作出。供应商的澄清、说明或者更正应当由法定代表人或者其授权代表签字或者加盖公章。</w:t>
      </w: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5</w:t>
      </w:r>
      <w:r>
        <w:rPr>
          <w:rFonts w:hint="eastAsia" w:ascii="宋体" w:hAnsi="宋体" w:cs="宋体"/>
          <w:kern w:val="0"/>
          <w:sz w:val="24"/>
          <w:szCs w:val="24"/>
        </w:rPr>
        <w:t xml:space="preserve">.第一轮报价结束后，磋商小组邀请项目报价高价者首先进入磋商会场，请高价者再次报价。(第二轮及后续报价各投标方只知道自己报价，即各方报价为背靠背形式) </w:t>
      </w: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6</w:t>
      </w:r>
      <w:r>
        <w:rPr>
          <w:rFonts w:hint="eastAsia" w:ascii="宋体" w:hAnsi="宋体" w:cs="宋体"/>
          <w:kern w:val="0"/>
          <w:sz w:val="24"/>
          <w:szCs w:val="24"/>
        </w:rPr>
        <w:t>.如高价者再次出价，低于上次最低价出价者，则邀请另外一家进入磋商会场再次出价，如此进行反复。</w:t>
      </w: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7</w:t>
      </w:r>
      <w:r>
        <w:rPr>
          <w:rFonts w:hint="eastAsia" w:ascii="宋体" w:hAnsi="宋体" w:cs="宋体"/>
          <w:kern w:val="0"/>
          <w:sz w:val="24"/>
          <w:szCs w:val="24"/>
        </w:rPr>
        <w:t>.若供应商都不再出价或磋商小组认为竞价已达到预期效果，则要求所有参加磋商的受邀公司在规定的时间内进行最后报价并签字或盖章。</w:t>
      </w: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8</w:t>
      </w:r>
      <w:r>
        <w:rPr>
          <w:rFonts w:hint="eastAsia" w:ascii="宋体" w:hAnsi="宋体" w:cs="宋体"/>
          <w:kern w:val="0"/>
          <w:sz w:val="24"/>
          <w:szCs w:val="24"/>
        </w:rPr>
        <w:t>.磋商小组对本次磋商结果进行最终打分。</w:t>
      </w:r>
    </w:p>
    <w:p>
      <w:pPr>
        <w:pStyle w:val="3"/>
        <w:pageBreakBefore w:val="0"/>
        <w:numPr>
          <w:ilvl w:val="0"/>
          <w:numId w:val="0"/>
        </w:numPr>
        <w:kinsoku/>
        <w:wordWrap/>
        <w:overflowPunct/>
        <w:topLinePunct w:val="0"/>
        <w:autoSpaceDE/>
        <w:autoSpaceDN/>
        <w:bidi w:val="0"/>
        <w:adjustRightInd w:val="0"/>
        <w:snapToGrid w:val="0"/>
        <w:spacing w:before="0" w:after="0" w:line="360" w:lineRule="auto"/>
        <w:ind w:firstLine="482" w:firstLineChars="200"/>
        <w:rPr>
          <w:sz w:val="24"/>
          <w:szCs w:val="24"/>
        </w:rPr>
      </w:pPr>
      <w:r>
        <w:rPr>
          <w:rFonts w:hint="eastAsia"/>
          <w:sz w:val="24"/>
          <w:szCs w:val="24"/>
        </w:rPr>
        <w:t>六、关于商务和技术偏离</w:t>
      </w: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任何对磋商文件技术部分和商务部分的偏离，供应商都应分别在技术偏离表</w:t>
      </w:r>
      <w:r>
        <w:rPr>
          <w:rFonts w:hint="eastAsia" w:ascii="宋体" w:hAnsi="宋体" w:cs="宋体"/>
          <w:b/>
          <w:kern w:val="0"/>
          <w:sz w:val="24"/>
          <w:szCs w:val="24"/>
        </w:rPr>
        <w:t>（对</w:t>
      </w:r>
      <w:r>
        <w:rPr>
          <w:rFonts w:ascii="宋体" w:hAnsi="宋体" w:cs="宋体"/>
          <w:b/>
          <w:kern w:val="0"/>
          <w:sz w:val="24"/>
          <w:szCs w:val="24"/>
        </w:rPr>
        <w:t>附件采购需求和技术服务要求的偏离情况）</w:t>
      </w:r>
      <w:r>
        <w:rPr>
          <w:rFonts w:hint="eastAsia" w:ascii="宋体" w:hAnsi="宋体" w:cs="宋体"/>
          <w:kern w:val="0"/>
          <w:sz w:val="24"/>
          <w:szCs w:val="24"/>
        </w:rPr>
        <w:t>和商务偏离表</w:t>
      </w:r>
      <w:r>
        <w:rPr>
          <w:rFonts w:hint="eastAsia" w:ascii="宋体" w:hAnsi="宋体" w:cs="宋体"/>
          <w:b/>
          <w:kern w:val="0"/>
          <w:sz w:val="24"/>
          <w:szCs w:val="24"/>
        </w:rPr>
        <w:t>（对合同条款</w:t>
      </w:r>
      <w:r>
        <w:rPr>
          <w:rFonts w:ascii="宋体" w:hAnsi="宋体" w:cs="宋体"/>
          <w:b/>
          <w:kern w:val="0"/>
          <w:sz w:val="24"/>
          <w:szCs w:val="24"/>
        </w:rPr>
        <w:t>的偏离情况）</w:t>
      </w:r>
      <w:r>
        <w:rPr>
          <w:rFonts w:hint="eastAsia" w:ascii="宋体" w:hAnsi="宋体" w:cs="宋体"/>
          <w:kern w:val="0"/>
          <w:sz w:val="24"/>
          <w:szCs w:val="24"/>
        </w:rPr>
        <w:t>中分项列明，并标明正偏离、负偏离或</w:t>
      </w:r>
      <w:r>
        <w:rPr>
          <w:rFonts w:ascii="宋体" w:hAnsi="宋体" w:cs="宋体"/>
          <w:kern w:val="0"/>
          <w:sz w:val="24"/>
          <w:szCs w:val="24"/>
        </w:rPr>
        <w:t>无偏离</w:t>
      </w:r>
      <w:r>
        <w:rPr>
          <w:rFonts w:hint="eastAsia" w:ascii="宋体" w:hAnsi="宋体" w:cs="宋体"/>
          <w:kern w:val="0"/>
          <w:sz w:val="24"/>
          <w:szCs w:val="24"/>
        </w:rPr>
        <w:t>。对于投标文件中不构成实质性偏差的不正规、不一致或不规则，招标人可接受，但会影响其得分。如果发现下列情况之一，其投标将可能被拒绝：</w:t>
      </w: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1.未按照磋商文件要求提供投标文件的；</w:t>
      </w: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2.投标文件未按磋商文件要求的实质性内容与格式编写的；</w:t>
      </w: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3.投标文件未按磋商文件规定加盖投标单位公章、无法定代表人或其授权代表人签字的；</w:t>
      </w: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4.投标文件未加盖骑缝章的；</w:t>
      </w: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5.超出经营范围投标的；</w:t>
      </w: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6.供应商的投标文件或资格证明文件不符合磋商文件要求的；</w:t>
      </w: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7.投标有效期不足的；</w:t>
      </w: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8.投标文件符合磋商文件中规定废标的其它条款的；</w:t>
      </w: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9.投标文件附有招标人不能接受的条件的；</w:t>
      </w: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10.投标文件中对合同条款有重大偏离的；</w:t>
      </w: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11.有国家法律法规规定废标的其他情况的。</w:t>
      </w:r>
    </w:p>
    <w:p>
      <w:pPr>
        <w:pStyle w:val="3"/>
        <w:pageBreakBefore w:val="0"/>
        <w:numPr>
          <w:ilvl w:val="0"/>
          <w:numId w:val="0"/>
        </w:numPr>
        <w:kinsoku/>
        <w:wordWrap/>
        <w:overflowPunct/>
        <w:topLinePunct w:val="0"/>
        <w:autoSpaceDE/>
        <w:autoSpaceDN/>
        <w:bidi w:val="0"/>
        <w:adjustRightInd w:val="0"/>
        <w:snapToGrid w:val="0"/>
        <w:spacing w:before="0" w:after="0" w:line="360" w:lineRule="auto"/>
        <w:ind w:firstLine="482" w:firstLineChars="200"/>
        <w:rPr>
          <w:sz w:val="24"/>
          <w:szCs w:val="24"/>
        </w:rPr>
      </w:pPr>
      <w:r>
        <w:rPr>
          <w:rFonts w:hint="eastAsia"/>
          <w:sz w:val="24"/>
          <w:szCs w:val="24"/>
        </w:rPr>
        <w:t>七、特别声明</w:t>
      </w:r>
    </w:p>
    <w:p>
      <w:pPr>
        <w:pageBreakBefore w:val="0"/>
        <w:widowControl/>
        <w:kinsoku/>
        <w:wordWrap/>
        <w:overflowPunct/>
        <w:topLinePunct w:val="0"/>
        <w:autoSpaceDE/>
        <w:autoSpaceDN/>
        <w:bidi w:val="0"/>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2.受邀公司未在响应文件中提及和承诺，但又未明确书面提出异议的事项，按本磋商磋商邀请函的有关要求执行。</w:t>
      </w: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3.受邀公司不应将本次采购理解为政府采购与招标。</w:t>
      </w:r>
    </w:p>
    <w:p>
      <w:pPr>
        <w:pageBreakBefore w:val="0"/>
        <w:widowControl/>
        <w:kinsoku/>
        <w:wordWrap/>
        <w:overflowPunct/>
        <w:topLinePunct w:val="0"/>
        <w:autoSpaceDE/>
        <w:autoSpaceDN/>
        <w:bidi w:val="0"/>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pPr>
        <w:pageBreakBefore w:val="0"/>
        <w:widowControl/>
        <w:kinsoku/>
        <w:wordWrap/>
        <w:overflowPunct/>
        <w:topLinePunct w:val="0"/>
        <w:autoSpaceDE/>
        <w:autoSpaceDN/>
        <w:bidi w:val="0"/>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pPr>
        <w:pageBreakBefore w:val="0"/>
        <w:widowControl/>
        <w:kinsoku/>
        <w:wordWrap/>
        <w:overflowPunct/>
        <w:topLinePunct w:val="0"/>
        <w:autoSpaceDE/>
        <w:autoSpaceDN/>
        <w:bidi w:val="0"/>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8.对本磋商邀请函及附件存有疑问的，请向采购方咨询。</w:t>
      </w: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9.本邀请函及附件之著作权受中国法律保护，所有文件仅限于受邀公司参加本次采购磋商使用，任何用于其他目的之复制或引用均应事先获得采购方书面许可。</w:t>
      </w:r>
    </w:p>
    <w:p>
      <w:pPr>
        <w:pStyle w:val="2"/>
        <w:pageBreakBefore w:val="0"/>
        <w:numPr>
          <w:ilvl w:val="0"/>
          <w:numId w:val="0"/>
        </w:numPr>
        <w:kinsoku/>
        <w:wordWrap/>
        <w:overflowPunct/>
        <w:topLinePunct w:val="0"/>
        <w:autoSpaceDE/>
        <w:autoSpaceDN/>
        <w:bidi w:val="0"/>
        <w:snapToGrid w:val="0"/>
        <w:spacing w:line="360" w:lineRule="auto"/>
        <w:ind w:left="432" w:hanging="432"/>
        <w:rPr>
          <w:b w:val="0"/>
          <w:bCs w:val="0"/>
          <w:kern w:val="0"/>
          <w:sz w:val="28"/>
          <w:szCs w:val="28"/>
        </w:rPr>
      </w:pPr>
      <w:r>
        <w:rPr>
          <w:rFonts w:hint="eastAsia"/>
          <w:kern w:val="0"/>
          <w:sz w:val="24"/>
          <w:szCs w:val="24"/>
        </w:rPr>
        <w:br w:type="page"/>
      </w:r>
      <w:bookmarkStart w:id="2" w:name="_Toc104714652"/>
      <w:bookmarkEnd w:id="2"/>
      <w:bookmarkStart w:id="3" w:name="_Toc125183154"/>
      <w:bookmarkEnd w:id="3"/>
      <w:bookmarkStart w:id="4" w:name="_Toc137965295"/>
      <w:r>
        <w:rPr>
          <w:rFonts w:hint="eastAsia"/>
          <w:sz w:val="30"/>
          <w:szCs w:val="30"/>
        </w:rPr>
        <w:t>附件二：响应文件格式和表格</w:t>
      </w:r>
      <w:bookmarkEnd w:id="4"/>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p>
      <w:pPr>
        <w:pageBreakBefore w:val="0"/>
        <w:widowControl/>
        <w:kinsoku/>
        <w:wordWrap/>
        <w:overflowPunct/>
        <w:topLinePunct w:val="0"/>
        <w:autoSpaceDE/>
        <w:autoSpaceDN/>
        <w:bidi w:val="0"/>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响应文件格式和表格</w:t>
      </w:r>
    </w:p>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p>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附件2.1 承诺与声明</w:t>
      </w: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附件2.2 法人代表授权书</w:t>
      </w: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附件2.3 投标函</w:t>
      </w: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附件2.4 报价一览表</w:t>
      </w: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附件2.5 分项报价表</w:t>
      </w: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附件2.6 商务条款偏离表</w:t>
      </w: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附件2.7 技术规格偏离表</w:t>
      </w: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w:t>
      </w:r>
      <w:r>
        <w:rPr>
          <w:rFonts w:ascii="宋体" w:hAnsi="宋体" w:cs="宋体"/>
          <w:kern w:val="0"/>
          <w:sz w:val="24"/>
          <w:szCs w:val="24"/>
        </w:rPr>
        <w:t xml:space="preserve">.8 </w:t>
      </w:r>
      <w:r>
        <w:rPr>
          <w:rFonts w:hint="eastAsia" w:ascii="宋体" w:hAnsi="宋体" w:cs="宋体"/>
          <w:kern w:val="0"/>
          <w:sz w:val="24"/>
          <w:szCs w:val="24"/>
        </w:rPr>
        <w:t>信息安全采购要求承诺函</w:t>
      </w:r>
    </w:p>
    <w:p>
      <w:pPr>
        <w:pStyle w:val="3"/>
        <w:pageBreakBefore w:val="0"/>
        <w:numPr>
          <w:ilvl w:val="0"/>
          <w:numId w:val="0"/>
        </w:numPr>
        <w:kinsoku/>
        <w:wordWrap/>
        <w:overflowPunct/>
        <w:topLinePunct w:val="0"/>
        <w:autoSpaceDE/>
        <w:autoSpaceDN/>
        <w:bidi w:val="0"/>
        <w:snapToGrid w:val="0"/>
        <w:spacing w:line="360" w:lineRule="auto"/>
        <w:rPr>
          <w:kern w:val="0"/>
          <w:sz w:val="24"/>
          <w:szCs w:val="24"/>
        </w:rPr>
      </w:pPr>
      <w:r>
        <w:rPr>
          <w:rFonts w:hint="eastAsia"/>
          <w:kern w:val="0"/>
          <w:sz w:val="24"/>
          <w:szCs w:val="24"/>
        </w:rPr>
        <w:br w:type="page"/>
      </w:r>
      <w:r>
        <w:rPr>
          <w:rFonts w:hint="eastAsia"/>
          <w:sz w:val="24"/>
          <w:szCs w:val="24"/>
        </w:rPr>
        <w:t>附件2.1</w:t>
      </w:r>
      <w:r>
        <w:rPr>
          <w:sz w:val="24"/>
          <w:szCs w:val="24"/>
        </w:rPr>
        <w:t xml:space="preserve"> </w:t>
      </w:r>
      <w:r>
        <w:rPr>
          <w:rFonts w:hint="eastAsia"/>
          <w:sz w:val="24"/>
          <w:szCs w:val="24"/>
        </w:rPr>
        <w:t>承诺与声明格式</w:t>
      </w:r>
    </w:p>
    <w:p>
      <w:pPr>
        <w:pageBreakBefore w:val="0"/>
        <w:widowControl/>
        <w:kinsoku/>
        <w:wordWrap/>
        <w:overflowPunct/>
        <w:topLinePunct w:val="0"/>
        <w:autoSpaceDE/>
        <w:autoSpaceDN/>
        <w:bidi w:val="0"/>
        <w:adjustRightInd w:val="0"/>
        <w:snapToGrid w:val="0"/>
        <w:spacing w:line="360" w:lineRule="auto"/>
        <w:ind w:firstLine="300"/>
        <w:jc w:val="center"/>
        <w:rPr>
          <w:rFonts w:ascii="宋体" w:hAnsi="宋体" w:cs="宋体"/>
          <w:b/>
          <w:bCs/>
          <w:kern w:val="0"/>
          <w:sz w:val="24"/>
          <w:szCs w:val="24"/>
        </w:rPr>
      </w:pPr>
    </w:p>
    <w:p>
      <w:pPr>
        <w:pageBreakBefore w:val="0"/>
        <w:widowControl/>
        <w:kinsoku/>
        <w:wordWrap/>
        <w:overflowPunct/>
        <w:topLinePunct w:val="0"/>
        <w:autoSpaceDE/>
        <w:autoSpaceDN/>
        <w:bidi w:val="0"/>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pPr>
        <w:pageBreakBefore w:val="0"/>
        <w:widowControl/>
        <w:kinsoku/>
        <w:wordWrap/>
        <w:overflowPunct/>
        <w:topLinePunct w:val="0"/>
        <w:autoSpaceDE/>
        <w:autoSpaceDN/>
        <w:bidi w:val="0"/>
        <w:adjustRightInd w:val="0"/>
        <w:snapToGrid w:val="0"/>
        <w:spacing w:line="360" w:lineRule="auto"/>
        <w:ind w:firstLine="300"/>
        <w:jc w:val="center"/>
        <w:rPr>
          <w:rFonts w:ascii="宋体" w:hAnsi="宋体" w:cs="宋体"/>
          <w:b/>
          <w:bCs/>
          <w:kern w:val="0"/>
          <w:sz w:val="24"/>
          <w:szCs w:val="24"/>
        </w:rPr>
      </w:pPr>
    </w:p>
    <w:p>
      <w:pPr>
        <w:pageBreakBefore w:val="0"/>
        <w:kinsoku/>
        <w:wordWrap/>
        <w:overflowPunct/>
        <w:topLinePunct w:val="0"/>
        <w:autoSpaceDE/>
        <w:autoSpaceDN/>
        <w:bidi w:val="0"/>
        <w:snapToGrid w:val="0"/>
        <w:spacing w:line="360" w:lineRule="auto"/>
        <w:rPr>
          <w:rFonts w:ascii="宋体" w:hAnsi="宋体" w:cs="宋体"/>
          <w:color w:val="000000"/>
          <w:kern w:val="0"/>
          <w:sz w:val="24"/>
          <w:szCs w:val="24"/>
        </w:rPr>
      </w:pPr>
      <w:r>
        <w:rPr>
          <w:rFonts w:hint="eastAsia" w:ascii="宋体" w:hAnsi="宋体" w:cs="宋体"/>
          <w:kern w:val="0"/>
          <w:sz w:val="24"/>
          <w:szCs w:val="24"/>
        </w:rPr>
        <w:t>致：中国人民财产保险股份有限公司</w:t>
      </w:r>
      <w:r>
        <w:rPr>
          <w:rFonts w:hint="eastAsia" w:ascii="宋体" w:hAnsi="宋体" w:cs="宋体"/>
          <w:kern w:val="0"/>
          <w:sz w:val="24"/>
          <w:szCs w:val="24"/>
          <w:lang w:eastAsia="zh-CN"/>
        </w:rPr>
        <w:t>上海市分公司工会委员会</w:t>
      </w: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一、我公司认识到贵公司采购行为为企业采购，非政府采购与磋商。</w:t>
      </w: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　　　　　　　　　　　　　　　　公司名称（盖章）： </w:t>
      </w: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法定代表人签字： </w:t>
      </w: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r>
        <w:rPr>
          <w:rFonts w:hint="eastAsia" w:ascii="宋体" w:hAnsi="宋体" w:cs="宋体"/>
          <w:kern w:val="0"/>
          <w:sz w:val="24"/>
          <w:szCs w:val="24"/>
        </w:rPr>
        <w:t>　　　　　　　　　　　　　　　 　年 月 日</w:t>
      </w:r>
    </w:p>
    <w:p>
      <w:pPr>
        <w:pStyle w:val="3"/>
        <w:pageBreakBefore w:val="0"/>
        <w:numPr>
          <w:ilvl w:val="0"/>
          <w:numId w:val="0"/>
        </w:numPr>
        <w:kinsoku/>
        <w:wordWrap/>
        <w:overflowPunct/>
        <w:topLinePunct w:val="0"/>
        <w:autoSpaceDE/>
        <w:autoSpaceDN/>
        <w:bidi w:val="0"/>
        <w:snapToGrid w:val="0"/>
        <w:spacing w:line="360" w:lineRule="auto"/>
        <w:rPr>
          <w:rFonts w:ascii="宋体" w:hAnsi="宋体" w:cs="宋体"/>
          <w:kern w:val="0"/>
          <w:sz w:val="24"/>
          <w:szCs w:val="24"/>
        </w:rPr>
      </w:pPr>
      <w:r>
        <w:rPr>
          <w:rFonts w:hint="eastAsia" w:ascii="宋体" w:hAnsi="宋体" w:cs="宋体"/>
          <w:kern w:val="0"/>
          <w:sz w:val="24"/>
          <w:szCs w:val="24"/>
        </w:rPr>
        <w:br w:type="page"/>
      </w:r>
      <w:bookmarkStart w:id="5" w:name="_Toc104714658"/>
      <w:bookmarkEnd w:id="5"/>
      <w:bookmarkStart w:id="6" w:name="_Toc125183169"/>
      <w:bookmarkEnd w:id="6"/>
      <w:bookmarkStart w:id="7" w:name="_Toc137965305"/>
      <w:r>
        <w:rPr>
          <w:rFonts w:hint="eastAsia"/>
          <w:sz w:val="24"/>
          <w:szCs w:val="24"/>
        </w:rPr>
        <w:t>附件2.2</w:t>
      </w:r>
      <w:bookmarkEnd w:id="7"/>
      <w:r>
        <w:rPr>
          <w:sz w:val="24"/>
          <w:szCs w:val="24"/>
        </w:rPr>
        <w:t xml:space="preserve"> </w:t>
      </w:r>
      <w:r>
        <w:rPr>
          <w:rFonts w:hint="eastAsia"/>
          <w:sz w:val="24"/>
          <w:szCs w:val="24"/>
        </w:rPr>
        <w:t>法人代表授权书格式</w:t>
      </w: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p>
      <w:pPr>
        <w:pageBreakBefore w:val="0"/>
        <w:widowControl/>
        <w:kinsoku/>
        <w:wordWrap/>
        <w:overflowPunct/>
        <w:topLinePunct w:val="0"/>
        <w:autoSpaceDE/>
        <w:autoSpaceDN/>
        <w:bidi w:val="0"/>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pPr>
        <w:pageBreakBefore w:val="0"/>
        <w:widowControl/>
        <w:kinsoku/>
        <w:wordWrap/>
        <w:overflowPunct/>
        <w:topLinePunct w:val="0"/>
        <w:autoSpaceDE/>
        <w:autoSpaceDN/>
        <w:bidi w:val="0"/>
        <w:adjustRightInd w:val="0"/>
        <w:snapToGrid w:val="0"/>
        <w:spacing w:line="360" w:lineRule="auto"/>
        <w:rPr>
          <w:rFonts w:ascii="宋体" w:hAnsi="宋体" w:cs="宋体"/>
          <w:snapToGrid w:val="0"/>
          <w:kern w:val="0"/>
          <w:sz w:val="24"/>
          <w:szCs w:val="24"/>
        </w:rPr>
      </w:pPr>
    </w:p>
    <w:p>
      <w:pPr>
        <w:pageBreakBefore w:val="0"/>
        <w:widowControl/>
        <w:kinsoku/>
        <w:wordWrap/>
        <w:overflowPunct/>
        <w:topLinePunct w:val="0"/>
        <w:autoSpaceDE/>
        <w:autoSpaceDN/>
        <w:bidi w:val="0"/>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pPr>
        <w:pageBreakBefore w:val="0"/>
        <w:widowControl/>
        <w:kinsoku/>
        <w:wordWrap/>
        <w:overflowPunct/>
        <w:topLinePunct w:val="0"/>
        <w:autoSpaceDE/>
        <w:autoSpaceDN/>
        <w:bidi w:val="0"/>
        <w:adjustRightInd w:val="0"/>
        <w:snapToGrid w:val="0"/>
        <w:spacing w:line="360" w:lineRule="auto"/>
        <w:rPr>
          <w:rFonts w:ascii="宋体" w:hAnsi="宋体" w:cs="宋体"/>
          <w:snapToGrid w:val="0"/>
          <w:kern w:val="0"/>
          <w:sz w:val="24"/>
          <w:szCs w:val="24"/>
        </w:rPr>
      </w:pPr>
    </w:p>
    <w:p>
      <w:pPr>
        <w:pageBreakBefore w:val="0"/>
        <w:widowControl/>
        <w:kinsoku/>
        <w:wordWrap/>
        <w:overflowPunct/>
        <w:topLinePunct w:val="0"/>
        <w:autoSpaceDE/>
        <w:autoSpaceDN/>
        <w:bidi w:val="0"/>
        <w:adjustRightInd w:val="0"/>
        <w:snapToGrid w:val="0"/>
        <w:spacing w:line="360" w:lineRule="auto"/>
        <w:rPr>
          <w:rFonts w:ascii="宋体" w:hAnsi="宋体" w:cs="宋体"/>
          <w:snapToGrid w:val="0"/>
          <w:kern w:val="0"/>
          <w:sz w:val="24"/>
          <w:szCs w:val="24"/>
        </w:rPr>
      </w:pP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pPr>
        <w:pageBreakBefore w:val="0"/>
        <w:widowControl/>
        <w:kinsoku/>
        <w:wordWrap/>
        <w:overflowPunct/>
        <w:topLinePunct w:val="0"/>
        <w:autoSpaceDE/>
        <w:autoSpaceDN/>
        <w:bidi w:val="0"/>
        <w:adjustRightInd w:val="0"/>
        <w:snapToGrid w:val="0"/>
        <w:spacing w:line="360" w:lineRule="auto"/>
        <w:rPr>
          <w:rFonts w:ascii="宋体" w:hAnsi="宋体" w:cs="宋体"/>
          <w:snapToGrid w:val="0"/>
          <w:kern w:val="0"/>
          <w:sz w:val="24"/>
          <w:szCs w:val="24"/>
        </w:rPr>
      </w:pPr>
    </w:p>
    <w:p>
      <w:pPr>
        <w:pageBreakBefore w:val="0"/>
        <w:widowControl/>
        <w:kinsoku/>
        <w:wordWrap/>
        <w:overflowPunct/>
        <w:topLinePunct w:val="0"/>
        <w:autoSpaceDE/>
        <w:autoSpaceDN/>
        <w:bidi w:val="0"/>
        <w:adjustRightInd w:val="0"/>
        <w:snapToGrid w:val="0"/>
        <w:spacing w:line="360" w:lineRule="auto"/>
        <w:rPr>
          <w:rFonts w:ascii="宋体" w:hAnsi="宋体" w:cs="宋体"/>
          <w:snapToGrid w:val="0"/>
          <w:kern w:val="0"/>
          <w:sz w:val="24"/>
          <w:szCs w:val="24"/>
        </w:rPr>
      </w:pPr>
    </w:p>
    <w:p>
      <w:pPr>
        <w:pageBreakBefore w:val="0"/>
        <w:widowControl/>
        <w:kinsoku/>
        <w:wordWrap/>
        <w:overflowPunct/>
        <w:topLinePunct w:val="0"/>
        <w:autoSpaceDE/>
        <w:autoSpaceDN/>
        <w:bidi w:val="0"/>
        <w:adjustRightInd w:val="0"/>
        <w:snapToGrid w:val="0"/>
        <w:spacing w:line="360" w:lineRule="auto"/>
        <w:rPr>
          <w:rFonts w:ascii="宋体" w:hAnsi="宋体" w:cs="宋体"/>
          <w:snapToGrid w:val="0"/>
          <w:kern w:val="0"/>
          <w:sz w:val="24"/>
          <w:szCs w:val="24"/>
        </w:rPr>
      </w:pPr>
    </w:p>
    <w:p>
      <w:pPr>
        <w:pageBreakBefore w:val="0"/>
        <w:widowControl/>
        <w:kinsoku/>
        <w:wordWrap/>
        <w:overflowPunct/>
        <w:topLinePunct w:val="0"/>
        <w:autoSpaceDE/>
        <w:autoSpaceDN/>
        <w:bidi w:val="0"/>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r>
        <w:rPr>
          <w:rFonts w:hint="eastAsia" w:ascii="宋体" w:hAnsi="宋体" w:cs="宋体"/>
          <w:snapToGrid w:val="0"/>
          <w:kern w:val="0"/>
          <w:sz w:val="24"/>
          <w:szCs w:val="24"/>
          <w:u w:val="single"/>
        </w:rPr>
        <w:t xml:space="preserve"> </w:t>
      </w:r>
    </w:p>
    <w:p>
      <w:pPr>
        <w:pageBreakBefore w:val="0"/>
        <w:widowControl/>
        <w:kinsoku/>
        <w:wordWrap/>
        <w:overflowPunct/>
        <w:topLinePunct w:val="0"/>
        <w:autoSpaceDE/>
        <w:autoSpaceDN/>
        <w:bidi w:val="0"/>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 xml:space="preserve">被授权人签字： </w:t>
      </w: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p>
      <w:pPr>
        <w:pageBreakBefore w:val="0"/>
        <w:widowControl/>
        <w:kinsoku/>
        <w:wordWrap/>
        <w:overflowPunct/>
        <w:topLinePunct w:val="0"/>
        <w:autoSpaceDE/>
        <w:autoSpaceDN/>
        <w:bidi w:val="0"/>
        <w:adjustRightInd w:val="0"/>
        <w:snapToGrid w:val="0"/>
        <w:spacing w:line="360" w:lineRule="auto"/>
        <w:rPr>
          <w:rFonts w:ascii="宋体" w:hAnsi="宋体" w:cs="宋体"/>
          <w:color w:val="FF0000"/>
          <w:kern w:val="0"/>
          <w:sz w:val="24"/>
          <w:szCs w:val="24"/>
        </w:rPr>
      </w:pPr>
    </w:p>
    <w:p>
      <w:pPr>
        <w:pageBreakBefore w:val="0"/>
        <w:widowControl/>
        <w:kinsoku/>
        <w:wordWrap/>
        <w:overflowPunct/>
        <w:topLinePunct w:val="0"/>
        <w:autoSpaceDE/>
        <w:autoSpaceDN/>
        <w:bidi w:val="0"/>
        <w:adjustRightInd w:val="0"/>
        <w:snapToGrid w:val="0"/>
        <w:spacing w:line="360" w:lineRule="auto"/>
        <w:rPr>
          <w:rFonts w:ascii="宋体" w:hAnsi="宋体" w:cs="宋体"/>
          <w:b/>
          <w:bCs/>
          <w:i/>
          <w:iCs/>
          <w:color w:val="000000" w:themeColor="text1"/>
          <w:kern w:val="0"/>
          <w:sz w:val="24"/>
          <w:szCs w:val="24"/>
          <w14:textFill>
            <w14:solidFill>
              <w14:schemeClr w14:val="tx1"/>
            </w14:solidFill>
          </w14:textFill>
        </w:rPr>
      </w:pPr>
      <w:r>
        <w:rPr>
          <w:rFonts w:hint="eastAsia" w:ascii="宋体" w:hAnsi="宋体" w:cs="宋体"/>
          <w:b/>
          <w:bCs/>
          <w:i/>
          <w:iCs/>
          <w:color w:val="000000" w:themeColor="text1"/>
          <w:kern w:val="0"/>
          <w:sz w:val="24"/>
          <w:szCs w:val="24"/>
          <w14:textFill>
            <w14:solidFill>
              <w14:schemeClr w14:val="tx1"/>
            </w14:solidFill>
          </w14:textFill>
        </w:rPr>
        <w:t>注：此授权书需用带供应商抬头的格式纸出具或提供。</w:t>
      </w:r>
    </w:p>
    <w:p>
      <w:pPr>
        <w:pStyle w:val="3"/>
        <w:pageBreakBefore w:val="0"/>
        <w:numPr>
          <w:ilvl w:val="0"/>
          <w:numId w:val="0"/>
        </w:numPr>
        <w:kinsoku/>
        <w:wordWrap/>
        <w:overflowPunct/>
        <w:topLinePunct w:val="0"/>
        <w:autoSpaceDE/>
        <w:autoSpaceDN/>
        <w:bidi w:val="0"/>
        <w:snapToGrid w:val="0"/>
        <w:spacing w:line="360" w:lineRule="auto"/>
        <w:rPr>
          <w:rFonts w:ascii="宋体" w:hAnsi="宋体" w:cs="宋体"/>
          <w:kern w:val="0"/>
          <w:sz w:val="24"/>
          <w:szCs w:val="24"/>
        </w:rPr>
      </w:pPr>
      <w:r>
        <w:rPr>
          <w:rFonts w:hint="eastAsia" w:ascii="宋体" w:hAnsi="宋体" w:cs="宋体"/>
          <w:i/>
          <w:iCs/>
          <w:kern w:val="0"/>
          <w:sz w:val="24"/>
          <w:szCs w:val="24"/>
        </w:rPr>
        <w:br w:type="page"/>
      </w:r>
      <w:r>
        <w:rPr>
          <w:rFonts w:hint="eastAsia"/>
          <w:sz w:val="24"/>
          <w:szCs w:val="24"/>
        </w:rPr>
        <w:t>附件2.3</w:t>
      </w:r>
      <w:r>
        <w:rPr>
          <w:sz w:val="24"/>
          <w:szCs w:val="24"/>
        </w:rPr>
        <w:t xml:space="preserve"> </w:t>
      </w:r>
      <w:r>
        <w:rPr>
          <w:rFonts w:hint="eastAsia"/>
          <w:sz w:val="24"/>
          <w:szCs w:val="24"/>
        </w:rPr>
        <w:t>投标函格式</w:t>
      </w:r>
    </w:p>
    <w:p>
      <w:pPr>
        <w:pageBreakBefore w:val="0"/>
        <w:widowControl/>
        <w:kinsoku/>
        <w:wordWrap/>
        <w:overflowPunct/>
        <w:topLinePunct w:val="0"/>
        <w:autoSpaceDE/>
        <w:autoSpaceDN/>
        <w:bidi w:val="0"/>
        <w:adjustRightInd w:val="0"/>
        <w:snapToGrid w:val="0"/>
        <w:spacing w:line="360" w:lineRule="auto"/>
        <w:rPr>
          <w:rFonts w:ascii="宋体" w:hAnsi="宋体" w:cs="宋体"/>
          <w:b/>
          <w:bCs/>
          <w:kern w:val="0"/>
          <w:sz w:val="24"/>
          <w:szCs w:val="24"/>
        </w:rPr>
      </w:pPr>
    </w:p>
    <w:p>
      <w:pPr>
        <w:pageBreakBefore w:val="0"/>
        <w:widowControl/>
        <w:kinsoku/>
        <w:wordWrap/>
        <w:overflowPunct/>
        <w:topLinePunct w:val="0"/>
        <w:autoSpaceDE/>
        <w:autoSpaceDN/>
        <w:bidi w:val="0"/>
        <w:adjustRightInd w:val="0"/>
        <w:snapToGrid w:val="0"/>
        <w:spacing w:line="360" w:lineRule="auto"/>
        <w:ind w:firstLine="630"/>
        <w:jc w:val="center"/>
        <w:rPr>
          <w:rFonts w:ascii="宋体" w:hAnsi="宋体" w:cs="宋体"/>
          <w:b/>
          <w:bCs/>
          <w:kern w:val="0"/>
          <w:sz w:val="24"/>
          <w:szCs w:val="24"/>
        </w:rPr>
      </w:pPr>
      <w:r>
        <w:rPr>
          <w:rFonts w:hint="eastAsia" w:ascii="宋体" w:hAnsi="宋体" w:cs="宋体"/>
          <w:b/>
          <w:bCs/>
          <w:kern w:val="0"/>
          <w:sz w:val="24"/>
          <w:szCs w:val="24"/>
        </w:rPr>
        <w:t>投标函</w:t>
      </w: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u w:val="single"/>
        </w:rPr>
      </w:pPr>
    </w:p>
    <w:p>
      <w:pPr>
        <w:pageBreakBefore w:val="0"/>
        <w:kinsoku/>
        <w:wordWrap/>
        <w:overflowPunct/>
        <w:topLinePunct w:val="0"/>
        <w:autoSpaceDE/>
        <w:autoSpaceDN/>
        <w:bidi w:val="0"/>
        <w:snapToGrid w:val="0"/>
        <w:spacing w:line="360" w:lineRule="auto"/>
        <w:rPr>
          <w:rFonts w:ascii="宋体" w:hAnsi="宋体" w:cs="宋体"/>
          <w:kern w:val="0"/>
          <w:sz w:val="24"/>
          <w:szCs w:val="24"/>
        </w:rPr>
      </w:pPr>
      <w:r>
        <w:rPr>
          <w:rFonts w:hint="eastAsia" w:ascii="宋体" w:hAnsi="宋体" w:cs="宋体"/>
          <w:kern w:val="0"/>
          <w:sz w:val="24"/>
          <w:szCs w:val="24"/>
        </w:rPr>
        <w:t>致：中国人民财产保险股份</w:t>
      </w:r>
      <w:r>
        <w:rPr>
          <w:rFonts w:hint="eastAsia" w:ascii="宋体" w:hAnsi="宋体" w:eastAsia="宋体" w:cs="宋体"/>
          <w:kern w:val="0"/>
          <w:sz w:val="24"/>
          <w:szCs w:val="24"/>
        </w:rPr>
        <w:t>有限公司</w:t>
      </w:r>
      <w:r>
        <w:rPr>
          <w:rFonts w:hint="eastAsia" w:ascii="宋体" w:hAnsi="宋体" w:cs="宋体"/>
          <w:kern w:val="0"/>
          <w:sz w:val="24"/>
          <w:szCs w:val="24"/>
          <w:lang w:eastAsia="zh-CN"/>
        </w:rPr>
        <w:t>上海市分公司工会委员会</w:t>
      </w: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（项目名称）</w:t>
      </w:r>
      <w:r>
        <w:rPr>
          <w:rFonts w:hint="eastAsia" w:ascii="宋体" w:hAnsi="宋体" w:cs="宋体"/>
          <w:kern w:val="0"/>
          <w:sz w:val="24"/>
          <w:szCs w:val="24"/>
        </w:rPr>
        <w:t>的磋商邀请，签字代表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pPr>
        <w:pageBreakBefore w:val="0"/>
        <w:widowControl/>
        <w:numPr>
          <w:ilvl w:val="0"/>
          <w:numId w:val="3"/>
        </w:numPr>
        <w:kinsoku/>
        <w:wordWrap/>
        <w:overflowPunct/>
        <w:topLinePunct w:val="0"/>
        <w:autoSpaceDE/>
        <w:autoSpaceDN/>
        <w:bidi w:val="0"/>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r>
        <w:rPr>
          <w:rFonts w:hint="eastAsia" w:ascii="Arial" w:hAnsi="Arial" w:cs="Arial"/>
          <w:color w:val="000000" w:themeColor="text1"/>
          <w:sz w:val="24"/>
          <w:szCs w:val="24"/>
          <w14:textFill>
            <w14:solidFill>
              <w14:schemeClr w14:val="tx1"/>
            </w14:solidFill>
          </w14:textFill>
        </w:rPr>
        <w:t>（单独密封）</w:t>
      </w:r>
    </w:p>
    <w:p>
      <w:pPr>
        <w:pageBreakBefore w:val="0"/>
        <w:widowControl/>
        <w:numPr>
          <w:ilvl w:val="0"/>
          <w:numId w:val="3"/>
        </w:numPr>
        <w:kinsoku/>
        <w:wordWrap/>
        <w:overflowPunct/>
        <w:topLinePunct w:val="0"/>
        <w:autoSpaceDE/>
        <w:autoSpaceDN/>
        <w:bidi w:val="0"/>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分项报价表</w:t>
      </w:r>
      <w:r>
        <w:rPr>
          <w:rFonts w:hint="eastAsia" w:ascii="Arial" w:hAnsi="Arial" w:cs="Arial"/>
          <w:color w:val="000000" w:themeColor="text1"/>
          <w:sz w:val="24"/>
          <w:szCs w:val="24"/>
          <w14:textFill>
            <w14:solidFill>
              <w14:schemeClr w14:val="tx1"/>
            </w14:solidFill>
          </w14:textFill>
        </w:rPr>
        <w:t>（单独密封）</w:t>
      </w:r>
    </w:p>
    <w:p>
      <w:pPr>
        <w:pageBreakBefore w:val="0"/>
        <w:widowControl/>
        <w:numPr>
          <w:ilvl w:val="0"/>
          <w:numId w:val="3"/>
        </w:numPr>
        <w:kinsoku/>
        <w:wordWrap/>
        <w:overflowPunct/>
        <w:topLinePunct w:val="0"/>
        <w:autoSpaceDE/>
        <w:autoSpaceDN/>
        <w:bidi w:val="0"/>
        <w:adjustRightInd w:val="0"/>
        <w:snapToGrid w:val="0"/>
        <w:spacing w:line="360" w:lineRule="auto"/>
        <w:rPr>
          <w:rFonts w:ascii="宋体" w:hAnsi="宋体" w:cs="宋体"/>
          <w:kern w:val="0"/>
          <w:sz w:val="24"/>
          <w:szCs w:val="24"/>
        </w:rPr>
      </w:pPr>
      <w:r>
        <w:rPr>
          <w:rFonts w:hint="eastAsia" w:ascii="宋体" w:hAnsi="宋体" w:cs="宋体"/>
          <w:kern w:val="0"/>
          <w:sz w:val="24"/>
          <w:szCs w:val="24"/>
        </w:rPr>
        <w:t>技术响应文件和技术偏离表</w:t>
      </w:r>
    </w:p>
    <w:p>
      <w:pPr>
        <w:pageBreakBefore w:val="0"/>
        <w:widowControl/>
        <w:numPr>
          <w:ilvl w:val="0"/>
          <w:numId w:val="3"/>
        </w:numPr>
        <w:kinsoku/>
        <w:wordWrap/>
        <w:overflowPunct/>
        <w:topLinePunct w:val="0"/>
        <w:autoSpaceDE/>
        <w:autoSpaceDN/>
        <w:bidi w:val="0"/>
        <w:adjustRightInd w:val="0"/>
        <w:snapToGrid w:val="0"/>
        <w:spacing w:line="360" w:lineRule="auto"/>
        <w:rPr>
          <w:rFonts w:ascii="宋体" w:hAnsi="宋体" w:cs="宋体"/>
          <w:kern w:val="0"/>
          <w:sz w:val="24"/>
          <w:szCs w:val="24"/>
        </w:rPr>
      </w:pPr>
      <w:r>
        <w:rPr>
          <w:rFonts w:hint="eastAsia" w:ascii="宋体" w:hAnsi="宋体" w:cs="宋体"/>
          <w:kern w:val="0"/>
          <w:sz w:val="24"/>
          <w:szCs w:val="24"/>
        </w:rPr>
        <w:t>商务偏离表</w:t>
      </w:r>
    </w:p>
    <w:p>
      <w:pPr>
        <w:pageBreakBefore w:val="0"/>
        <w:widowControl/>
        <w:numPr>
          <w:ilvl w:val="0"/>
          <w:numId w:val="3"/>
        </w:numPr>
        <w:kinsoku/>
        <w:wordWrap/>
        <w:overflowPunct/>
        <w:topLinePunct w:val="0"/>
        <w:autoSpaceDE/>
        <w:autoSpaceDN/>
        <w:bidi w:val="0"/>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按磋商文件要求提供的有关文件</w:t>
      </w:r>
    </w:p>
    <w:p>
      <w:pPr>
        <w:pageBreakBefore w:val="0"/>
        <w:widowControl/>
        <w:numPr>
          <w:ilvl w:val="0"/>
          <w:numId w:val="3"/>
        </w:numPr>
        <w:kinsoku/>
        <w:wordWrap/>
        <w:overflowPunct/>
        <w:topLinePunct w:val="0"/>
        <w:autoSpaceDE/>
        <w:autoSpaceDN/>
        <w:bidi w:val="0"/>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p>
      <w:pPr>
        <w:pageBreakBefore w:val="0"/>
        <w:widowControl/>
        <w:kinsoku/>
        <w:wordWrap/>
        <w:overflowPunct/>
        <w:topLinePunct w:val="0"/>
        <w:autoSpaceDE/>
        <w:autoSpaceDN/>
        <w:bidi w:val="0"/>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pPr>
        <w:pageBreakBefore w:val="0"/>
        <w:widowControl/>
        <w:kinsoku/>
        <w:wordWrap/>
        <w:overflowPunct/>
        <w:topLinePunct w:val="0"/>
        <w:autoSpaceDE/>
        <w:autoSpaceDN/>
        <w:bidi w:val="0"/>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1.所附磋商价格表中规定的应提交和提供的货物和服务磋商总价为</w:t>
      </w:r>
      <w:r>
        <w:rPr>
          <w:rFonts w:hint="eastAsia" w:ascii="宋体" w:hAnsi="宋体" w:cs="宋体"/>
          <w:kern w:val="0"/>
          <w:sz w:val="24"/>
          <w:szCs w:val="24"/>
          <w:u w:val="single"/>
        </w:rPr>
        <w:t>（注明币种，并用文字和数字表示的磋商总价）</w:t>
      </w:r>
      <w:r>
        <w:rPr>
          <w:rFonts w:hint="eastAsia" w:ascii="宋体" w:hAnsi="宋体" w:cs="宋体"/>
          <w:kern w:val="0"/>
          <w:sz w:val="24"/>
          <w:szCs w:val="24"/>
        </w:rPr>
        <w:t>。</w:t>
      </w:r>
    </w:p>
    <w:p>
      <w:pPr>
        <w:pageBreakBefore w:val="0"/>
        <w:widowControl/>
        <w:kinsoku/>
        <w:wordWrap/>
        <w:overflowPunct/>
        <w:topLinePunct w:val="0"/>
        <w:autoSpaceDE/>
        <w:autoSpaceDN/>
        <w:bidi w:val="0"/>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2.我公司按磋商文件的规定履行合同责任和义务。</w:t>
      </w:r>
    </w:p>
    <w:p>
      <w:pPr>
        <w:pageBreakBefore w:val="0"/>
        <w:widowControl/>
        <w:kinsoku/>
        <w:wordWrap/>
        <w:overflowPunct/>
        <w:topLinePunct w:val="0"/>
        <w:autoSpaceDE/>
        <w:autoSpaceDN/>
        <w:bidi w:val="0"/>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3.我公司已详细审查全部磋商文件，我们完全理解并同意放弃对这方面有不明及误解的权力。</w:t>
      </w:r>
    </w:p>
    <w:p>
      <w:pPr>
        <w:pageBreakBefore w:val="0"/>
        <w:widowControl/>
        <w:kinsoku/>
        <w:wordWrap/>
        <w:overflowPunct/>
        <w:topLinePunct w:val="0"/>
        <w:autoSpaceDE/>
        <w:autoSpaceDN/>
        <w:bidi w:val="0"/>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4.我公司同意提供按照贵方可能要求的与其磋商有关的一切数据或资料，完全理解贵方不一定接受最低价的投标或收到的任何投标。</w:t>
      </w:r>
    </w:p>
    <w:p>
      <w:pPr>
        <w:pageBreakBefore w:val="0"/>
        <w:widowControl/>
        <w:kinsoku/>
        <w:wordWrap/>
        <w:overflowPunct/>
        <w:topLinePunct w:val="0"/>
        <w:autoSpaceDE/>
        <w:autoSpaceDN/>
        <w:bidi w:val="0"/>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5.我公司是所供硬件和软件的知识产权的合法所有人，或已从其所有人那里得到了适当的授权。</w:t>
      </w: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w:t>
      </w: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 </w:t>
      </w: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w:t>
      </w: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w:t>
      </w: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r>
        <w:rPr>
          <w:rFonts w:hint="eastAsia" w:ascii="宋体" w:hAnsi="宋体" w:cs="宋体"/>
          <w:kern w:val="0"/>
          <w:sz w:val="24"/>
          <w:szCs w:val="24"/>
        </w:rPr>
        <w:t>传真：________________</w:t>
      </w: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r>
        <w:rPr>
          <w:rFonts w:hint="eastAsia" w:ascii="宋体" w:hAnsi="宋体" w:cs="宋体"/>
          <w:kern w:val="0"/>
          <w:sz w:val="24"/>
          <w:szCs w:val="24"/>
        </w:rPr>
        <w:t>授权代表签字：________________</w:t>
      </w: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r>
        <w:rPr>
          <w:rFonts w:hint="eastAsia" w:ascii="宋体" w:hAnsi="宋体" w:cs="宋体"/>
          <w:kern w:val="0"/>
          <w:sz w:val="24"/>
          <w:szCs w:val="24"/>
        </w:rPr>
        <w:t>职务：_________________</w:t>
      </w: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w:t>
      </w: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公章：_________________</w:t>
      </w: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p>
      <w:pPr>
        <w:pStyle w:val="3"/>
        <w:pageBreakBefore w:val="0"/>
        <w:numPr>
          <w:ilvl w:val="0"/>
          <w:numId w:val="0"/>
        </w:numPr>
        <w:kinsoku/>
        <w:wordWrap/>
        <w:overflowPunct/>
        <w:topLinePunct w:val="0"/>
        <w:autoSpaceDE/>
        <w:autoSpaceDN/>
        <w:bidi w:val="0"/>
        <w:snapToGrid w:val="0"/>
        <w:spacing w:line="360" w:lineRule="auto"/>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附件2.4 报价一览表格式</w:t>
      </w:r>
    </w:p>
    <w:p>
      <w:pPr>
        <w:pageBreakBefore w:val="0"/>
        <w:widowControl/>
        <w:kinsoku/>
        <w:wordWrap/>
        <w:overflowPunct/>
        <w:topLinePunct w:val="0"/>
        <w:autoSpaceDE/>
        <w:autoSpaceDN/>
        <w:bidi w:val="0"/>
        <w:adjustRightInd w:val="0"/>
        <w:snapToGrid w:val="0"/>
        <w:spacing w:line="360" w:lineRule="auto"/>
        <w:jc w:val="center"/>
        <w:rPr>
          <w:rFonts w:ascii="宋体" w:hAnsi="宋体" w:cs="宋体"/>
          <w:b/>
          <w:bCs/>
          <w:kern w:val="0"/>
          <w:sz w:val="28"/>
          <w:szCs w:val="28"/>
        </w:rPr>
      </w:pPr>
      <w:r>
        <w:rPr>
          <w:rFonts w:hint="eastAsia" w:ascii="宋体" w:hAnsi="宋体" w:cs="宋体"/>
          <w:b/>
          <w:bCs/>
          <w:kern w:val="0"/>
          <w:sz w:val="28"/>
          <w:szCs w:val="28"/>
        </w:rPr>
        <w:t>报价一览表</w:t>
      </w:r>
    </w:p>
    <w:p>
      <w:pPr>
        <w:pageBreakBefore w:val="0"/>
        <w:widowControl/>
        <w:kinsoku/>
        <w:wordWrap/>
        <w:overflowPunct/>
        <w:topLinePunct w:val="0"/>
        <w:autoSpaceDE/>
        <w:autoSpaceDN/>
        <w:bidi w:val="0"/>
        <w:adjustRightInd w:val="0"/>
        <w:snapToGrid w:val="0"/>
        <w:spacing w:line="360" w:lineRule="auto"/>
        <w:jc w:val="center"/>
        <w:rPr>
          <w:rFonts w:ascii="宋体" w:hAnsi="宋体" w:cs="宋体"/>
          <w:color w:val="000000" w:themeColor="text1"/>
          <w:kern w:val="0"/>
          <w:sz w:val="24"/>
          <w:szCs w:val="24"/>
          <w:highlight w:val="yellow"/>
          <w14:textFill>
            <w14:solidFill>
              <w14:schemeClr w14:val="tx1"/>
            </w14:solidFill>
          </w14:textFill>
        </w:rPr>
      </w:pPr>
    </w:p>
    <w:p>
      <w:pPr>
        <w:pageBreakBefore w:val="0"/>
        <w:widowControl/>
        <w:kinsoku/>
        <w:wordWrap/>
        <w:overflowPunct/>
        <w:topLinePunct w:val="0"/>
        <w:autoSpaceDE/>
        <w:autoSpaceDN/>
        <w:bidi w:val="0"/>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供应商名称：</w:t>
      </w:r>
      <w:r>
        <w:rPr>
          <w:rFonts w:hint="eastAsia" w:ascii="宋体" w:hAnsi="宋体" w:cs="宋体"/>
          <w:color w:val="000000" w:themeColor="text1"/>
          <w:kern w:val="0"/>
          <w:sz w:val="24"/>
          <w:szCs w:val="24"/>
          <w:u w:val="single"/>
          <w14:textFill>
            <w14:solidFill>
              <w14:schemeClr w14:val="tx1"/>
            </w14:solidFill>
          </w14:textFill>
        </w:rPr>
        <w:t xml:space="preserve"> </w:t>
      </w:r>
    </w:p>
    <w:p>
      <w:pPr>
        <w:pageBreakBefore w:val="0"/>
        <w:widowControl/>
        <w:kinsoku/>
        <w:wordWrap/>
        <w:overflowPunct/>
        <w:topLinePunct w:val="0"/>
        <w:autoSpaceDE/>
        <w:autoSpaceDN/>
        <w:bidi w:val="0"/>
        <w:adjustRightInd w:val="0"/>
        <w:snapToGrid w:val="0"/>
        <w:spacing w:line="360" w:lineRule="auto"/>
        <w:rPr>
          <w:rFonts w:ascii="黑体" w:hAnsi="黑体" w:eastAsia="黑体" w:cs="宋体"/>
          <w:color w:val="000000" w:themeColor="text1"/>
          <w:kern w:val="0"/>
          <w:sz w:val="32"/>
          <w:szCs w:val="32"/>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项目名称：</w:t>
      </w:r>
    </w:p>
    <w:tbl>
      <w:tblPr>
        <w:tblStyle w:val="27"/>
        <w:tblpPr w:leftFromText="180" w:rightFromText="180" w:vertAnchor="text" w:horzAnchor="page" w:tblpX="1033" w:tblpY="65"/>
        <w:tblOverlap w:val="never"/>
        <w:tblW w:w="10122"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626"/>
        <w:gridCol w:w="2756"/>
        <w:gridCol w:w="1485"/>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double" w:color="auto" w:sz="4" w:space="0"/>
              <w:left w:val="double" w:color="auto" w:sz="4" w:space="0"/>
              <w:bottom w:val="single" w:color="000000" w:sz="6" w:space="0"/>
              <w:right w:val="single" w:color="000000" w:sz="6" w:space="0"/>
            </w:tcBorders>
            <w:vAlign w:val="center"/>
          </w:tcPr>
          <w:p>
            <w:pPr>
              <w:pageBreakBefore w:val="0"/>
              <w:kinsoku/>
              <w:wordWrap/>
              <w:overflowPunct/>
              <w:topLinePunct w:val="0"/>
              <w:autoSpaceDE/>
              <w:autoSpaceDN/>
              <w:bidi w:val="0"/>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项目总价（含税）</w:t>
            </w:r>
          </w:p>
        </w:tc>
        <w:tc>
          <w:tcPr>
            <w:tcW w:w="1392" w:type="dxa"/>
            <w:tcBorders>
              <w:top w:val="double" w:color="auto" w:sz="4" w:space="0"/>
              <w:left w:val="single" w:color="000000" w:sz="6" w:space="0"/>
              <w:bottom w:val="single" w:color="000000" w:sz="6" w:space="0"/>
              <w:right w:val="single" w:color="000000" w:sz="6" w:space="0"/>
            </w:tcBorders>
            <w:vAlign w:val="center"/>
          </w:tcPr>
          <w:p>
            <w:pPr>
              <w:pageBreakBefore w:val="0"/>
              <w:kinsoku/>
              <w:wordWrap/>
              <w:overflowPunct/>
              <w:topLinePunct w:val="0"/>
              <w:autoSpaceDE/>
              <w:autoSpaceDN/>
              <w:bidi w:val="0"/>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税率</w:t>
            </w:r>
          </w:p>
        </w:tc>
        <w:tc>
          <w:tcPr>
            <w:tcW w:w="1626" w:type="dxa"/>
            <w:tcBorders>
              <w:top w:val="double" w:color="auto" w:sz="4" w:space="0"/>
              <w:left w:val="single" w:color="000000" w:sz="6" w:space="0"/>
              <w:bottom w:val="single" w:color="000000" w:sz="6" w:space="0"/>
              <w:right w:val="single" w:color="000000" w:sz="6" w:space="0"/>
            </w:tcBorders>
            <w:vAlign w:val="center"/>
          </w:tcPr>
          <w:p>
            <w:pPr>
              <w:pageBreakBefore w:val="0"/>
              <w:kinsoku/>
              <w:wordWrap/>
              <w:overflowPunct/>
              <w:topLinePunct w:val="0"/>
              <w:autoSpaceDE/>
              <w:autoSpaceDN/>
              <w:bidi w:val="0"/>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发票类型</w:t>
            </w:r>
          </w:p>
        </w:tc>
        <w:tc>
          <w:tcPr>
            <w:tcW w:w="2756" w:type="dxa"/>
            <w:tcBorders>
              <w:top w:val="double" w:color="auto" w:sz="4" w:space="0"/>
              <w:left w:val="single" w:color="000000" w:sz="6" w:space="0"/>
              <w:bottom w:val="single" w:color="000000" w:sz="6" w:space="0"/>
              <w:right w:val="single" w:color="000000" w:sz="6" w:space="0"/>
            </w:tcBorders>
            <w:vAlign w:val="center"/>
          </w:tcPr>
          <w:p>
            <w:pPr>
              <w:pageBreakBefore w:val="0"/>
              <w:kinsoku/>
              <w:wordWrap/>
              <w:overflowPunct/>
              <w:topLinePunct w:val="0"/>
              <w:autoSpaceDE/>
              <w:autoSpaceDN/>
              <w:bidi w:val="0"/>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项目净价（不含税）</w:t>
            </w:r>
          </w:p>
        </w:tc>
        <w:tc>
          <w:tcPr>
            <w:tcW w:w="1485" w:type="dxa"/>
            <w:tcBorders>
              <w:top w:val="double" w:color="auto" w:sz="4" w:space="0"/>
              <w:left w:val="single" w:color="000000" w:sz="6" w:space="0"/>
              <w:bottom w:val="single" w:color="000000" w:sz="6" w:space="0"/>
              <w:right w:val="double" w:color="auto" w:sz="4" w:space="0"/>
            </w:tcBorders>
            <w:vAlign w:val="center"/>
          </w:tcPr>
          <w:p>
            <w:pPr>
              <w:pageBreakBefore w:val="0"/>
              <w:kinsoku/>
              <w:wordWrap/>
              <w:overflowPunct/>
              <w:topLinePunct w:val="0"/>
              <w:autoSpaceDE/>
              <w:autoSpaceDN/>
              <w:bidi w:val="0"/>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27" w:hRule="exact"/>
        </w:trPr>
        <w:tc>
          <w:tcPr>
            <w:tcW w:w="2863" w:type="dxa"/>
            <w:tcBorders>
              <w:top w:val="single" w:color="000000" w:sz="6" w:space="0"/>
              <w:left w:val="double" w:color="auto" w:sz="4" w:space="0"/>
              <w:bottom w:val="single" w:color="000000" w:sz="6" w:space="0"/>
              <w:right w:val="single" w:color="000000" w:sz="6" w:space="0"/>
            </w:tcBorders>
            <w:vAlign w:val="center"/>
          </w:tcPr>
          <w:p>
            <w:pPr>
              <w:pageBreakBefore w:val="0"/>
              <w:kinsoku/>
              <w:wordWrap/>
              <w:overflowPunct/>
              <w:topLinePunct w:val="0"/>
              <w:autoSpaceDE/>
              <w:autoSpaceDN/>
              <w:bidi w:val="0"/>
              <w:adjustRightInd w:val="0"/>
              <w:snapToGrid w:val="0"/>
              <w:spacing w:line="360" w:lineRule="auto"/>
              <w:ind w:firstLine="480"/>
              <w:rPr>
                <w:rFonts w:ascii="宋体" w:hAnsi="宋体" w:cs="宋体"/>
                <w:color w:val="FF0000"/>
                <w:sz w:val="24"/>
                <w:szCs w:val="24"/>
              </w:rPr>
            </w:pPr>
            <w:r>
              <w:rPr>
                <w:rFonts w:hint="eastAsia" w:ascii="宋体" w:hAnsi="宋体" w:cs="宋体"/>
                <w:color w:val="FF0000"/>
                <w:sz w:val="24"/>
                <w:szCs w:val="24"/>
                <w:lang w:bidi="ar"/>
              </w:rPr>
              <w:t>（小写人民币元）</w:t>
            </w:r>
          </w:p>
          <w:p>
            <w:pPr>
              <w:pageBreakBefore w:val="0"/>
              <w:kinsoku/>
              <w:wordWrap/>
              <w:overflowPunct/>
              <w:topLinePunct w:val="0"/>
              <w:autoSpaceDE/>
              <w:autoSpaceDN/>
              <w:bidi w:val="0"/>
              <w:adjustRightInd w:val="0"/>
              <w:snapToGrid w:val="0"/>
              <w:spacing w:line="360" w:lineRule="auto"/>
              <w:ind w:firstLine="480"/>
              <w:rPr>
                <w:rFonts w:ascii="宋体" w:hAnsi="宋体" w:cs="宋体"/>
                <w:color w:val="FF0000"/>
                <w:sz w:val="24"/>
                <w:szCs w:val="24"/>
              </w:rPr>
            </w:pPr>
          </w:p>
          <w:p>
            <w:pPr>
              <w:pageBreakBefore w:val="0"/>
              <w:kinsoku/>
              <w:wordWrap/>
              <w:overflowPunct/>
              <w:topLinePunct w:val="0"/>
              <w:autoSpaceDE/>
              <w:autoSpaceDN/>
              <w:bidi w:val="0"/>
              <w:adjustRightInd w:val="0"/>
              <w:snapToGrid w:val="0"/>
              <w:spacing w:line="360" w:lineRule="auto"/>
              <w:ind w:firstLine="480"/>
              <w:rPr>
                <w:rFonts w:ascii="宋体" w:hAnsi="宋体" w:cs="宋体"/>
                <w:color w:val="FF0000"/>
                <w:sz w:val="24"/>
                <w:szCs w:val="24"/>
              </w:rPr>
            </w:pPr>
          </w:p>
        </w:tc>
        <w:tc>
          <w:tcPr>
            <w:tcW w:w="1392" w:type="dxa"/>
            <w:vMerge w:val="restart"/>
            <w:tcBorders>
              <w:top w:val="single" w:color="000000" w:sz="6" w:space="0"/>
              <w:left w:val="single" w:color="000000" w:sz="6" w:space="0"/>
              <w:bottom w:val="double" w:color="auto" w:sz="4" w:space="0"/>
              <w:right w:val="single" w:color="000000" w:sz="6" w:space="0"/>
            </w:tcBorders>
            <w:vAlign w:val="center"/>
          </w:tcPr>
          <w:p>
            <w:pPr>
              <w:pageBreakBefore w:val="0"/>
              <w:kinsoku/>
              <w:wordWrap/>
              <w:overflowPunct/>
              <w:topLinePunct w:val="0"/>
              <w:autoSpaceDE/>
              <w:autoSpaceDN/>
              <w:bidi w:val="0"/>
              <w:adjustRightInd w:val="0"/>
              <w:snapToGrid w:val="0"/>
              <w:spacing w:line="360" w:lineRule="auto"/>
              <w:jc w:val="center"/>
              <w:rPr>
                <w:rFonts w:ascii="宋体" w:hAnsi="宋体" w:cs="宋体"/>
                <w:color w:val="FF0000"/>
                <w:sz w:val="24"/>
                <w:szCs w:val="24"/>
              </w:rPr>
            </w:pPr>
          </w:p>
        </w:tc>
        <w:tc>
          <w:tcPr>
            <w:tcW w:w="1626" w:type="dxa"/>
            <w:vMerge w:val="restart"/>
            <w:tcBorders>
              <w:top w:val="single" w:color="000000" w:sz="6" w:space="0"/>
              <w:left w:val="single" w:color="000000" w:sz="6" w:space="0"/>
              <w:bottom w:val="double" w:color="auto" w:sz="4" w:space="0"/>
              <w:right w:val="single" w:color="000000" w:sz="6" w:space="0"/>
            </w:tcBorders>
            <w:vAlign w:val="center"/>
          </w:tcPr>
          <w:p>
            <w:pPr>
              <w:pageBreakBefore w:val="0"/>
              <w:kinsoku/>
              <w:wordWrap/>
              <w:overflowPunct/>
              <w:topLinePunct w:val="0"/>
              <w:autoSpaceDE/>
              <w:autoSpaceDN/>
              <w:bidi w:val="0"/>
              <w:adjustRightInd w:val="0"/>
              <w:snapToGrid w:val="0"/>
              <w:spacing w:line="360" w:lineRule="auto"/>
              <w:jc w:val="center"/>
              <w:rPr>
                <w:rFonts w:ascii="宋体" w:hAnsi="宋体" w:cs="宋体"/>
                <w:color w:val="FF0000"/>
                <w:sz w:val="24"/>
                <w:szCs w:val="24"/>
              </w:rPr>
            </w:pPr>
          </w:p>
        </w:tc>
        <w:tc>
          <w:tcPr>
            <w:tcW w:w="2756" w:type="dxa"/>
            <w:tcBorders>
              <w:top w:val="single" w:color="000000" w:sz="6" w:space="0"/>
              <w:left w:val="single" w:color="000000" w:sz="6" w:space="0"/>
              <w:bottom w:val="single" w:color="000000" w:sz="6" w:space="0"/>
              <w:right w:val="single" w:color="000000" w:sz="6" w:space="0"/>
            </w:tcBorders>
            <w:vAlign w:val="center"/>
          </w:tcPr>
          <w:p>
            <w:pPr>
              <w:pageBreakBefore w:val="0"/>
              <w:kinsoku/>
              <w:wordWrap/>
              <w:overflowPunct/>
              <w:topLinePunct w:val="0"/>
              <w:autoSpaceDE/>
              <w:autoSpaceDN/>
              <w:bidi w:val="0"/>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（小写人民币元）</w:t>
            </w:r>
          </w:p>
          <w:p>
            <w:pPr>
              <w:pageBreakBefore w:val="0"/>
              <w:kinsoku/>
              <w:wordWrap/>
              <w:overflowPunct/>
              <w:topLinePunct w:val="0"/>
              <w:autoSpaceDE/>
              <w:autoSpaceDN/>
              <w:bidi w:val="0"/>
              <w:adjustRightInd w:val="0"/>
              <w:snapToGrid w:val="0"/>
              <w:spacing w:line="360" w:lineRule="auto"/>
              <w:jc w:val="center"/>
              <w:rPr>
                <w:rFonts w:ascii="宋体" w:hAnsi="宋体" w:cs="宋体"/>
                <w:color w:val="FF0000"/>
                <w:sz w:val="24"/>
                <w:szCs w:val="24"/>
              </w:rPr>
            </w:pPr>
          </w:p>
          <w:p>
            <w:pPr>
              <w:pageBreakBefore w:val="0"/>
              <w:kinsoku/>
              <w:wordWrap/>
              <w:overflowPunct/>
              <w:topLinePunct w:val="0"/>
              <w:autoSpaceDE/>
              <w:autoSpaceDN/>
              <w:bidi w:val="0"/>
              <w:adjustRightInd w:val="0"/>
              <w:snapToGrid w:val="0"/>
              <w:spacing w:line="360" w:lineRule="auto"/>
              <w:rPr>
                <w:rFonts w:ascii="宋体" w:hAnsi="宋体" w:cs="宋体"/>
                <w:color w:val="FF0000"/>
                <w:sz w:val="24"/>
                <w:szCs w:val="24"/>
              </w:rPr>
            </w:pPr>
          </w:p>
        </w:tc>
        <w:tc>
          <w:tcPr>
            <w:tcW w:w="1485" w:type="dxa"/>
            <w:vMerge w:val="restart"/>
            <w:tcBorders>
              <w:top w:val="single" w:color="000000" w:sz="6" w:space="0"/>
              <w:left w:val="single" w:color="000000" w:sz="6" w:space="0"/>
              <w:bottom w:val="double" w:color="auto" w:sz="4" w:space="0"/>
              <w:right w:val="double" w:color="auto" w:sz="4" w:space="0"/>
            </w:tcBorders>
            <w:vAlign w:val="center"/>
          </w:tcPr>
          <w:p>
            <w:pPr>
              <w:pageBreakBefore w:val="0"/>
              <w:kinsoku/>
              <w:wordWrap/>
              <w:overflowPunct/>
              <w:topLinePunct w:val="0"/>
              <w:autoSpaceDE/>
              <w:autoSpaceDN/>
              <w:bidi w:val="0"/>
              <w:adjustRightInd w:val="0"/>
              <w:snapToGrid w:val="0"/>
              <w:spacing w:line="360" w:lineRule="auto"/>
              <w:jc w:val="center"/>
              <w:rPr>
                <w:rFonts w:ascii="宋体" w:hAnsi="宋体" w:cs="宋体"/>
                <w:color w:val="FF0000"/>
                <w:sz w:val="24"/>
                <w:szCs w:val="24"/>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602" w:hRule="exact"/>
        </w:trPr>
        <w:tc>
          <w:tcPr>
            <w:tcW w:w="2863" w:type="dxa"/>
            <w:tcBorders>
              <w:top w:val="single" w:color="000000" w:sz="6" w:space="0"/>
              <w:left w:val="double" w:color="auto" w:sz="4" w:space="0"/>
              <w:bottom w:val="double" w:color="auto" w:sz="4" w:space="0"/>
              <w:right w:val="single" w:color="000000" w:sz="6" w:space="0"/>
            </w:tcBorders>
            <w:vAlign w:val="center"/>
          </w:tcPr>
          <w:p>
            <w:pPr>
              <w:pageBreakBefore w:val="0"/>
              <w:kinsoku/>
              <w:wordWrap/>
              <w:overflowPunct/>
              <w:topLinePunct w:val="0"/>
              <w:autoSpaceDE/>
              <w:autoSpaceDN/>
              <w:bidi w:val="0"/>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（大写人民币元）</w:t>
            </w:r>
          </w:p>
          <w:p>
            <w:pPr>
              <w:pageBreakBefore w:val="0"/>
              <w:kinsoku/>
              <w:wordWrap/>
              <w:overflowPunct/>
              <w:topLinePunct w:val="0"/>
              <w:autoSpaceDE/>
              <w:autoSpaceDN/>
              <w:bidi w:val="0"/>
              <w:adjustRightInd w:val="0"/>
              <w:snapToGrid w:val="0"/>
              <w:spacing w:line="360" w:lineRule="auto"/>
              <w:jc w:val="center"/>
              <w:rPr>
                <w:rFonts w:ascii="宋体" w:hAnsi="宋体" w:cs="宋体"/>
                <w:color w:val="FF0000"/>
                <w:sz w:val="24"/>
                <w:szCs w:val="24"/>
              </w:rPr>
            </w:pPr>
          </w:p>
          <w:p>
            <w:pPr>
              <w:pageBreakBefore w:val="0"/>
              <w:kinsoku/>
              <w:wordWrap/>
              <w:overflowPunct/>
              <w:topLinePunct w:val="0"/>
              <w:autoSpaceDE/>
              <w:autoSpaceDN/>
              <w:bidi w:val="0"/>
              <w:adjustRightInd w:val="0"/>
              <w:snapToGrid w:val="0"/>
              <w:spacing w:line="360" w:lineRule="auto"/>
              <w:jc w:val="center"/>
              <w:rPr>
                <w:rFonts w:ascii="宋体" w:hAnsi="宋体" w:cs="宋体"/>
                <w:color w:val="FF0000"/>
                <w:sz w:val="24"/>
                <w:szCs w:val="24"/>
              </w:rPr>
            </w:pPr>
          </w:p>
          <w:p>
            <w:pPr>
              <w:pageBreakBefore w:val="0"/>
              <w:kinsoku/>
              <w:wordWrap/>
              <w:overflowPunct/>
              <w:topLinePunct w:val="0"/>
              <w:autoSpaceDE/>
              <w:autoSpaceDN/>
              <w:bidi w:val="0"/>
              <w:adjustRightInd w:val="0"/>
              <w:snapToGrid w:val="0"/>
              <w:spacing w:line="360" w:lineRule="auto"/>
              <w:jc w:val="center"/>
              <w:rPr>
                <w:rFonts w:ascii="宋体" w:hAnsi="宋体" w:cs="宋体"/>
                <w:color w:val="FF0000"/>
                <w:sz w:val="24"/>
                <w:szCs w:val="24"/>
              </w:rPr>
            </w:pPr>
          </w:p>
        </w:tc>
        <w:tc>
          <w:tcPr>
            <w:tcW w:w="1392" w:type="dxa"/>
            <w:vMerge w:val="continue"/>
            <w:tcBorders>
              <w:top w:val="single" w:color="000000" w:sz="6" w:space="0"/>
              <w:left w:val="single" w:color="000000" w:sz="6" w:space="0"/>
              <w:bottom w:val="double" w:color="auto" w:sz="4" w:space="0"/>
              <w:right w:val="single" w:color="000000" w:sz="6" w:space="0"/>
            </w:tcBorders>
            <w:vAlign w:val="center"/>
          </w:tcPr>
          <w:p>
            <w:pPr>
              <w:pageBreakBefore w:val="0"/>
              <w:kinsoku/>
              <w:wordWrap/>
              <w:overflowPunct/>
              <w:topLinePunct w:val="0"/>
              <w:autoSpaceDE/>
              <w:autoSpaceDN/>
              <w:bidi w:val="0"/>
              <w:adjustRightInd w:val="0"/>
              <w:snapToGrid w:val="0"/>
              <w:spacing w:line="360" w:lineRule="auto"/>
              <w:rPr>
                <w:color w:val="FF0000"/>
                <w:sz w:val="20"/>
              </w:rPr>
            </w:pPr>
          </w:p>
        </w:tc>
        <w:tc>
          <w:tcPr>
            <w:tcW w:w="1626" w:type="dxa"/>
            <w:vMerge w:val="continue"/>
            <w:tcBorders>
              <w:top w:val="single" w:color="000000" w:sz="6" w:space="0"/>
              <w:left w:val="single" w:color="000000" w:sz="6" w:space="0"/>
              <w:bottom w:val="double" w:color="auto" w:sz="4" w:space="0"/>
              <w:right w:val="single" w:color="000000" w:sz="6" w:space="0"/>
            </w:tcBorders>
            <w:vAlign w:val="center"/>
          </w:tcPr>
          <w:p>
            <w:pPr>
              <w:pageBreakBefore w:val="0"/>
              <w:kinsoku/>
              <w:wordWrap/>
              <w:overflowPunct/>
              <w:topLinePunct w:val="0"/>
              <w:autoSpaceDE/>
              <w:autoSpaceDN/>
              <w:bidi w:val="0"/>
              <w:adjustRightInd w:val="0"/>
              <w:snapToGrid w:val="0"/>
              <w:spacing w:line="360" w:lineRule="auto"/>
              <w:rPr>
                <w:color w:val="FF0000"/>
                <w:sz w:val="20"/>
              </w:rPr>
            </w:pPr>
          </w:p>
        </w:tc>
        <w:tc>
          <w:tcPr>
            <w:tcW w:w="2756" w:type="dxa"/>
            <w:tcBorders>
              <w:top w:val="single" w:color="000000" w:sz="6" w:space="0"/>
              <w:left w:val="single" w:color="000000" w:sz="6" w:space="0"/>
              <w:bottom w:val="double" w:color="auto" w:sz="4" w:space="0"/>
              <w:right w:val="single" w:color="000000" w:sz="6" w:space="0"/>
            </w:tcBorders>
            <w:vAlign w:val="center"/>
          </w:tcPr>
          <w:p>
            <w:pPr>
              <w:pageBreakBefore w:val="0"/>
              <w:kinsoku/>
              <w:wordWrap/>
              <w:overflowPunct/>
              <w:topLinePunct w:val="0"/>
              <w:autoSpaceDE/>
              <w:autoSpaceDN/>
              <w:bidi w:val="0"/>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（大写人民币元）</w:t>
            </w:r>
          </w:p>
          <w:p>
            <w:pPr>
              <w:pageBreakBefore w:val="0"/>
              <w:kinsoku/>
              <w:wordWrap/>
              <w:overflowPunct/>
              <w:topLinePunct w:val="0"/>
              <w:autoSpaceDE/>
              <w:autoSpaceDN/>
              <w:bidi w:val="0"/>
              <w:adjustRightInd w:val="0"/>
              <w:snapToGrid w:val="0"/>
              <w:spacing w:line="360" w:lineRule="auto"/>
              <w:jc w:val="center"/>
              <w:rPr>
                <w:rFonts w:ascii="宋体" w:hAnsi="宋体" w:cs="宋体"/>
                <w:color w:val="FF0000"/>
                <w:sz w:val="24"/>
                <w:szCs w:val="24"/>
              </w:rPr>
            </w:pPr>
          </w:p>
          <w:p>
            <w:pPr>
              <w:pageBreakBefore w:val="0"/>
              <w:kinsoku/>
              <w:wordWrap/>
              <w:overflowPunct/>
              <w:topLinePunct w:val="0"/>
              <w:autoSpaceDE/>
              <w:autoSpaceDN/>
              <w:bidi w:val="0"/>
              <w:adjustRightInd w:val="0"/>
              <w:snapToGrid w:val="0"/>
              <w:spacing w:line="360" w:lineRule="auto"/>
              <w:jc w:val="center"/>
              <w:rPr>
                <w:rFonts w:ascii="宋体" w:hAnsi="宋体" w:cs="宋体"/>
                <w:color w:val="FF0000"/>
                <w:sz w:val="24"/>
                <w:szCs w:val="24"/>
              </w:rPr>
            </w:pPr>
          </w:p>
          <w:p>
            <w:pPr>
              <w:pageBreakBefore w:val="0"/>
              <w:kinsoku/>
              <w:wordWrap/>
              <w:overflowPunct/>
              <w:topLinePunct w:val="0"/>
              <w:autoSpaceDE/>
              <w:autoSpaceDN/>
              <w:bidi w:val="0"/>
              <w:adjustRightInd w:val="0"/>
              <w:snapToGrid w:val="0"/>
              <w:spacing w:line="360" w:lineRule="auto"/>
              <w:jc w:val="center"/>
              <w:rPr>
                <w:rFonts w:ascii="宋体" w:hAnsi="宋体" w:cs="宋体"/>
                <w:color w:val="FF0000"/>
                <w:sz w:val="24"/>
                <w:szCs w:val="24"/>
              </w:rPr>
            </w:pPr>
          </w:p>
        </w:tc>
        <w:tc>
          <w:tcPr>
            <w:tcW w:w="1485" w:type="dxa"/>
            <w:vMerge w:val="continue"/>
            <w:tcBorders>
              <w:top w:val="single" w:color="000000" w:sz="6" w:space="0"/>
              <w:left w:val="single" w:color="000000" w:sz="6" w:space="0"/>
              <w:bottom w:val="double" w:color="auto" w:sz="4" w:space="0"/>
              <w:right w:val="double" w:color="auto" w:sz="4" w:space="0"/>
            </w:tcBorders>
            <w:vAlign w:val="center"/>
          </w:tcPr>
          <w:p>
            <w:pPr>
              <w:pageBreakBefore w:val="0"/>
              <w:kinsoku/>
              <w:wordWrap/>
              <w:overflowPunct/>
              <w:topLinePunct w:val="0"/>
              <w:autoSpaceDE/>
              <w:autoSpaceDN/>
              <w:bidi w:val="0"/>
              <w:adjustRightInd w:val="0"/>
              <w:snapToGrid w:val="0"/>
              <w:spacing w:line="360" w:lineRule="auto"/>
              <w:rPr>
                <w:color w:val="FF0000"/>
                <w:sz w:val="20"/>
              </w:rPr>
            </w:pPr>
          </w:p>
        </w:tc>
      </w:tr>
    </w:tbl>
    <w:p>
      <w:pPr>
        <w:pageBreakBefore w:val="0"/>
        <w:widowControl/>
        <w:kinsoku/>
        <w:wordWrap/>
        <w:overflowPunct/>
        <w:topLinePunct w:val="0"/>
        <w:autoSpaceDE/>
        <w:autoSpaceDN/>
        <w:bidi w:val="0"/>
        <w:adjustRightInd w:val="0"/>
        <w:snapToGrid w:val="0"/>
        <w:spacing w:line="360" w:lineRule="auto"/>
        <w:rPr>
          <w:rFonts w:ascii="宋体" w:hAnsi="宋体" w:cs="宋体"/>
          <w:color w:val="FF0000"/>
          <w:kern w:val="0"/>
          <w:sz w:val="24"/>
          <w:szCs w:val="24"/>
        </w:rPr>
      </w:pPr>
    </w:p>
    <w:p>
      <w:pPr>
        <w:pageBreakBefore w:val="0"/>
        <w:widowControl/>
        <w:kinsoku/>
        <w:wordWrap/>
        <w:overflowPunct/>
        <w:topLinePunct w:val="0"/>
        <w:autoSpaceDE/>
        <w:autoSpaceDN/>
        <w:bidi w:val="0"/>
        <w:adjustRightInd w:val="0"/>
        <w:snapToGrid w:val="0"/>
        <w:spacing w:line="360" w:lineRule="auto"/>
        <w:rPr>
          <w:rFonts w:ascii="宋体" w:hAnsi="宋体" w:cs="宋体"/>
          <w:color w:val="FF0000"/>
          <w:kern w:val="0"/>
          <w:sz w:val="24"/>
          <w:szCs w:val="24"/>
        </w:rPr>
      </w:pPr>
      <w:r>
        <w:rPr>
          <w:rFonts w:hint="eastAsia" w:ascii="宋体" w:hAnsi="宋体" w:cs="宋体"/>
          <w:color w:val="FF0000"/>
          <w:kern w:val="0"/>
          <w:sz w:val="24"/>
          <w:szCs w:val="24"/>
        </w:rPr>
        <w:t>注：</w:t>
      </w:r>
    </w:p>
    <w:p>
      <w:pPr>
        <w:pageBreakBefore w:val="0"/>
        <w:kinsoku/>
        <w:wordWrap/>
        <w:overflowPunct/>
        <w:topLinePunct w:val="0"/>
        <w:autoSpaceDE/>
        <w:autoSpaceDN/>
        <w:bidi w:val="0"/>
        <w:adjustRightInd w:val="0"/>
        <w:snapToGrid w:val="0"/>
        <w:spacing w:line="360" w:lineRule="auto"/>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1、报价一览表及分项报价表一起单独密封提交。</w:t>
      </w:r>
    </w:p>
    <w:p>
      <w:pPr>
        <w:pageBreakBefore w:val="0"/>
        <w:kinsoku/>
        <w:wordWrap/>
        <w:overflowPunct/>
        <w:topLinePunct w:val="0"/>
        <w:autoSpaceDE/>
        <w:autoSpaceDN/>
        <w:bidi w:val="0"/>
        <w:adjustRightInd w:val="0"/>
        <w:snapToGrid w:val="0"/>
        <w:spacing w:line="360" w:lineRule="auto"/>
        <w:rPr>
          <w:rFonts w:ascii="宋体" w:hAnsi="宋体" w:cs="宋体"/>
          <w:color w:val="FF0000"/>
          <w:sz w:val="24"/>
          <w:szCs w:val="24"/>
        </w:rPr>
      </w:pPr>
      <w:r>
        <w:rPr>
          <w:rFonts w:hint="eastAsia" w:ascii="宋体" w:hAnsi="宋体" w:cs="宋体"/>
          <w:color w:val="FF0000"/>
          <w:sz w:val="24"/>
          <w:szCs w:val="24"/>
          <w:lang w:bidi="ar"/>
        </w:rPr>
        <w:t>2、以上报价单位为人民币。报价总价为完成本项目规定工作所需的全部费用，包括但不限于项目开发、测试、培训、推广、维护过程中，为甲方提供技术服务人员支持以保障招标人的需求得到实现的所有费用、评估费用、税金等。</w:t>
      </w:r>
    </w:p>
    <w:p>
      <w:pPr>
        <w:pageBreakBefore w:val="0"/>
        <w:kinsoku/>
        <w:wordWrap/>
        <w:overflowPunct/>
        <w:topLinePunct w:val="0"/>
        <w:autoSpaceDE/>
        <w:autoSpaceDN/>
        <w:bidi w:val="0"/>
        <w:adjustRightInd w:val="0"/>
        <w:snapToGrid w:val="0"/>
        <w:spacing w:line="360" w:lineRule="auto"/>
        <w:jc w:val="left"/>
        <w:textAlignment w:val="baseline"/>
        <w:rPr>
          <w:rFonts w:ascii="宋体" w:hAnsi="宋体" w:cs="宋体"/>
          <w:color w:val="FF0000"/>
          <w:sz w:val="24"/>
          <w:szCs w:val="24"/>
        </w:rPr>
      </w:pPr>
      <w:r>
        <w:rPr>
          <w:rFonts w:hint="eastAsia" w:ascii="宋体" w:hAnsi="宋体" w:cs="宋体"/>
          <w:color w:val="FF0000"/>
          <w:sz w:val="24"/>
          <w:szCs w:val="24"/>
          <w:lang w:bidi="ar"/>
        </w:rPr>
        <w:t>3、“发票类型”应注明“营业税发票”、“增值税专用发票”或“增值税普通发票”。</w:t>
      </w:r>
    </w:p>
    <w:p>
      <w:pPr>
        <w:pageBreakBefore w:val="0"/>
        <w:widowControl/>
        <w:kinsoku/>
        <w:wordWrap/>
        <w:overflowPunct/>
        <w:topLinePunct w:val="0"/>
        <w:autoSpaceDE/>
        <w:autoSpaceDN/>
        <w:bidi w:val="0"/>
        <w:adjustRightInd w:val="0"/>
        <w:snapToGrid w:val="0"/>
        <w:spacing w:line="360" w:lineRule="auto"/>
        <w:rPr>
          <w:rFonts w:ascii="宋体" w:hAnsi="宋体" w:cs="宋体"/>
          <w:color w:val="FF0000"/>
          <w:sz w:val="24"/>
          <w:szCs w:val="24"/>
          <w:lang w:bidi="ar"/>
        </w:rPr>
      </w:pPr>
      <w:r>
        <w:rPr>
          <w:rFonts w:hint="eastAsia" w:ascii="宋体" w:hAnsi="宋体" w:cs="宋体"/>
          <w:color w:val="FF0000"/>
          <w:sz w:val="24"/>
          <w:szCs w:val="24"/>
          <w:lang w:bidi="ar"/>
        </w:rPr>
        <w:t>4、有关价格及服务声明可填入备注栏内。</w:t>
      </w:r>
    </w:p>
    <w:p>
      <w:pPr>
        <w:pageBreakBefore w:val="0"/>
        <w:widowControl/>
        <w:kinsoku/>
        <w:wordWrap/>
        <w:overflowPunct/>
        <w:topLinePunct w:val="0"/>
        <w:autoSpaceDE/>
        <w:autoSpaceDN/>
        <w:bidi w:val="0"/>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pageBreakBefore w:val="0"/>
        <w:widowControl/>
        <w:kinsoku/>
        <w:wordWrap/>
        <w:overflowPunct/>
        <w:topLinePunct w:val="0"/>
        <w:autoSpaceDE/>
        <w:autoSpaceDN/>
        <w:bidi w:val="0"/>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pageBreakBefore w:val="0"/>
        <w:widowControl/>
        <w:kinsoku/>
        <w:wordWrap/>
        <w:overflowPunct/>
        <w:topLinePunct w:val="0"/>
        <w:autoSpaceDE/>
        <w:autoSpaceDN/>
        <w:bidi w:val="0"/>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p>
    <w:p>
      <w:pPr>
        <w:pageBreakBefore w:val="0"/>
        <w:widowControl/>
        <w:kinsoku/>
        <w:wordWrap/>
        <w:overflowPunct/>
        <w:topLinePunct w:val="0"/>
        <w:autoSpaceDE/>
        <w:autoSpaceDN/>
        <w:bidi w:val="0"/>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pageBreakBefore w:val="0"/>
        <w:kinsoku/>
        <w:wordWrap/>
        <w:overflowPunct/>
        <w:topLinePunct w:val="0"/>
        <w:autoSpaceDE/>
        <w:autoSpaceDN/>
        <w:bidi w:val="0"/>
        <w:adjustRightInd w:val="0"/>
        <w:snapToGrid w:val="0"/>
        <w:spacing w:line="360" w:lineRule="auto"/>
        <w:rPr>
          <w:rFonts w:ascii="宋体" w:hAnsi="宋体" w:cs="宋体"/>
          <w:color w:val="FF0000"/>
          <w:kern w:val="0"/>
          <w:sz w:val="24"/>
          <w:szCs w:val="24"/>
        </w:rPr>
      </w:pPr>
    </w:p>
    <w:p>
      <w:pPr>
        <w:pStyle w:val="3"/>
        <w:pageBreakBefore w:val="0"/>
        <w:numPr>
          <w:ilvl w:val="0"/>
          <w:numId w:val="0"/>
        </w:numPr>
        <w:kinsoku/>
        <w:wordWrap/>
        <w:overflowPunct/>
        <w:topLinePunct w:val="0"/>
        <w:autoSpaceDE/>
        <w:autoSpaceDN/>
        <w:bidi w:val="0"/>
        <w:snapToGrid w:val="0"/>
        <w:spacing w:line="360" w:lineRule="auto"/>
        <w:rPr>
          <w:rFonts w:ascii="宋体" w:hAnsi="宋体" w:cs="宋体"/>
          <w:kern w:val="0"/>
          <w:sz w:val="24"/>
          <w:szCs w:val="24"/>
        </w:rPr>
      </w:pPr>
      <w:r>
        <w:rPr>
          <w:rFonts w:hint="eastAsia" w:ascii="宋体" w:hAnsi="宋体" w:cs="宋体"/>
          <w:kern w:val="0"/>
          <w:sz w:val="24"/>
          <w:szCs w:val="24"/>
          <w:u w:val="single"/>
        </w:rPr>
        <w:br w:type="page"/>
      </w:r>
      <w:r>
        <w:rPr>
          <w:rFonts w:hint="eastAsia"/>
          <w:sz w:val="24"/>
          <w:szCs w:val="24"/>
        </w:rPr>
        <w:t>附件2.5</w:t>
      </w:r>
      <w:r>
        <w:rPr>
          <w:sz w:val="24"/>
          <w:szCs w:val="24"/>
        </w:rPr>
        <w:t xml:space="preserve"> </w:t>
      </w:r>
      <w:r>
        <w:rPr>
          <w:rFonts w:hint="eastAsia"/>
          <w:sz w:val="24"/>
          <w:szCs w:val="24"/>
        </w:rPr>
        <w:t>分项报价表格式</w:t>
      </w:r>
    </w:p>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p>
    <w:p>
      <w:pPr>
        <w:pageBreakBefore w:val="0"/>
        <w:widowControl/>
        <w:kinsoku/>
        <w:wordWrap/>
        <w:overflowPunct/>
        <w:topLinePunct w:val="0"/>
        <w:autoSpaceDE/>
        <w:autoSpaceDN/>
        <w:bidi w:val="0"/>
        <w:adjustRightInd w:val="0"/>
        <w:snapToGrid w:val="0"/>
        <w:spacing w:line="360" w:lineRule="auto"/>
        <w:jc w:val="center"/>
        <w:rPr>
          <w:rFonts w:ascii="宋体" w:hAnsi="宋体" w:cs="宋体"/>
          <w:b/>
          <w:bCs/>
          <w:color w:val="FF0000"/>
          <w:kern w:val="0"/>
          <w:sz w:val="24"/>
          <w:szCs w:val="24"/>
        </w:rPr>
      </w:pPr>
      <w:r>
        <w:rPr>
          <w:rFonts w:hint="eastAsia" w:ascii="宋体" w:hAnsi="宋体" w:cs="宋体"/>
          <w:b/>
          <w:bCs/>
          <w:color w:val="FF0000"/>
          <w:kern w:val="0"/>
          <w:sz w:val="24"/>
          <w:szCs w:val="24"/>
        </w:rPr>
        <w:t>分项报价表</w:t>
      </w:r>
    </w:p>
    <w:p>
      <w:pPr>
        <w:pageBreakBefore w:val="0"/>
        <w:widowControl/>
        <w:kinsoku/>
        <w:wordWrap/>
        <w:overflowPunct/>
        <w:topLinePunct w:val="0"/>
        <w:autoSpaceDE/>
        <w:autoSpaceDN/>
        <w:bidi w:val="0"/>
        <w:adjustRightInd w:val="0"/>
        <w:snapToGrid w:val="0"/>
        <w:spacing w:line="360" w:lineRule="auto"/>
        <w:jc w:val="center"/>
        <w:rPr>
          <w:rFonts w:ascii="宋体" w:hAnsi="宋体" w:cs="宋体"/>
          <w:color w:val="FF0000"/>
          <w:kern w:val="0"/>
          <w:sz w:val="24"/>
          <w:szCs w:val="24"/>
        </w:rPr>
      </w:pPr>
    </w:p>
    <w:p>
      <w:pPr>
        <w:pageBreakBefore w:val="0"/>
        <w:widowControl/>
        <w:kinsoku/>
        <w:wordWrap/>
        <w:overflowPunct/>
        <w:topLinePunct w:val="0"/>
        <w:autoSpaceDE/>
        <w:autoSpaceDN/>
        <w:bidi w:val="0"/>
        <w:adjustRightInd w:val="0"/>
        <w:snapToGrid w:val="0"/>
        <w:spacing w:line="360" w:lineRule="auto"/>
        <w:rPr>
          <w:rFonts w:ascii="宋体" w:hAnsi="宋体" w:cs="宋体"/>
          <w:color w:val="FF0000"/>
          <w:kern w:val="0"/>
          <w:sz w:val="24"/>
          <w:szCs w:val="24"/>
        </w:rPr>
      </w:pPr>
      <w:r>
        <w:rPr>
          <w:rFonts w:hint="eastAsia" w:ascii="宋体" w:hAnsi="宋体" w:cs="宋体"/>
          <w:color w:val="FF0000"/>
          <w:kern w:val="0"/>
          <w:sz w:val="24"/>
          <w:szCs w:val="24"/>
        </w:rPr>
        <w:t>供应商名称：</w:t>
      </w:r>
      <w:r>
        <w:rPr>
          <w:rFonts w:hint="eastAsia" w:ascii="宋体" w:hAnsi="宋体" w:cs="宋体"/>
          <w:color w:val="FF0000"/>
          <w:kern w:val="0"/>
          <w:sz w:val="24"/>
          <w:szCs w:val="24"/>
          <w:u w:val="single"/>
        </w:rPr>
        <w:t xml:space="preserve"> </w:t>
      </w:r>
    </w:p>
    <w:p>
      <w:pPr>
        <w:pageBreakBefore w:val="0"/>
        <w:widowControl/>
        <w:kinsoku/>
        <w:wordWrap/>
        <w:overflowPunct/>
        <w:topLinePunct w:val="0"/>
        <w:autoSpaceDE/>
        <w:autoSpaceDN/>
        <w:bidi w:val="0"/>
        <w:adjustRightInd w:val="0"/>
        <w:snapToGrid w:val="0"/>
        <w:spacing w:line="360" w:lineRule="auto"/>
        <w:rPr>
          <w:rFonts w:ascii="宋体" w:hAnsi="宋体" w:cs="宋体"/>
          <w:color w:val="FF0000"/>
          <w:kern w:val="0"/>
          <w:sz w:val="24"/>
          <w:szCs w:val="24"/>
          <w:u w:val="single"/>
        </w:rPr>
      </w:pPr>
      <w:r>
        <w:rPr>
          <w:rFonts w:hint="eastAsia" w:ascii="宋体" w:hAnsi="宋体" w:cs="宋体"/>
          <w:color w:val="FF0000"/>
          <w:kern w:val="0"/>
          <w:sz w:val="24"/>
          <w:szCs w:val="24"/>
        </w:rPr>
        <w:t>项目名称：</w:t>
      </w:r>
    </w:p>
    <w:tbl>
      <w:tblPr>
        <w:tblStyle w:val="27"/>
        <w:tblW w:w="8847" w:type="dxa"/>
        <w:tblInd w:w="0" w:type="dxa"/>
        <w:tblLayout w:type="fixed"/>
        <w:tblCellMar>
          <w:top w:w="15" w:type="dxa"/>
          <w:left w:w="15" w:type="dxa"/>
          <w:bottom w:w="15" w:type="dxa"/>
          <w:right w:w="15" w:type="dxa"/>
        </w:tblCellMar>
      </w:tblPr>
      <w:tblGrid>
        <w:gridCol w:w="2972"/>
        <w:gridCol w:w="1370"/>
        <w:gridCol w:w="2138"/>
        <w:gridCol w:w="2367"/>
      </w:tblGrid>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wordWrap/>
              <w:overflowPunct/>
              <w:topLinePunct w:val="0"/>
              <w:autoSpaceDE/>
              <w:autoSpaceDN/>
              <w:bidi w:val="0"/>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sz w:val="20"/>
              </w:rPr>
              <w:t>名称</w:t>
            </w:r>
          </w:p>
        </w:tc>
        <w:tc>
          <w:tcPr>
            <w:tcW w:w="1370"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wordWrap/>
              <w:overflowPunct/>
              <w:topLinePunct w:val="0"/>
              <w:autoSpaceDE/>
              <w:autoSpaceDN/>
              <w:bidi w:val="0"/>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数量</w:t>
            </w:r>
          </w:p>
        </w:tc>
        <w:tc>
          <w:tcPr>
            <w:tcW w:w="2138"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wordWrap/>
              <w:overflowPunct/>
              <w:topLinePunct w:val="0"/>
              <w:autoSpaceDE/>
              <w:autoSpaceDN/>
              <w:bidi w:val="0"/>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单价（含税）（元）</w:t>
            </w:r>
          </w:p>
        </w:tc>
        <w:tc>
          <w:tcPr>
            <w:tcW w:w="2367"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wordWrap/>
              <w:overflowPunct/>
              <w:topLinePunct w:val="0"/>
              <w:autoSpaceDE/>
              <w:autoSpaceDN/>
              <w:bidi w:val="0"/>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单价净价（元）</w:t>
            </w:r>
          </w:p>
        </w:tc>
      </w:tr>
      <w:tr>
        <w:tblPrEx>
          <w:tblCellMar>
            <w:top w:w="15" w:type="dxa"/>
            <w:left w:w="15" w:type="dxa"/>
            <w:bottom w:w="15" w:type="dxa"/>
            <w:right w:w="15" w:type="dxa"/>
          </w:tblCellMar>
        </w:tblPrEx>
        <w:trPr>
          <w:trHeight w:val="30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wordWrap/>
              <w:overflowPunct/>
              <w:topLinePunct w:val="0"/>
              <w:autoSpaceDE/>
              <w:autoSpaceDN/>
              <w:bidi w:val="0"/>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wordWrap/>
              <w:overflowPunct/>
              <w:topLinePunct w:val="0"/>
              <w:autoSpaceDE/>
              <w:autoSpaceDN/>
              <w:bidi w:val="0"/>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autoSpaceDE/>
              <w:autoSpaceDN/>
              <w:bidi w:val="0"/>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autoSpaceDE/>
              <w:autoSpaceDN/>
              <w:bidi w:val="0"/>
              <w:adjustRightInd w:val="0"/>
              <w:snapToGrid w:val="0"/>
              <w:spacing w:line="360" w:lineRule="auto"/>
              <w:jc w:val="left"/>
              <w:rPr>
                <w:rFonts w:ascii="宋体" w:hAnsi="宋体" w:cs="宋体"/>
                <w:color w:val="FF0000"/>
                <w:sz w:val="20"/>
              </w:rPr>
            </w:pPr>
          </w:p>
        </w:tc>
      </w:tr>
      <w:tr>
        <w:tblPrEx>
          <w:tblCellMar>
            <w:top w:w="15" w:type="dxa"/>
            <w:left w:w="15" w:type="dxa"/>
            <w:bottom w:w="15" w:type="dxa"/>
            <w:right w:w="15" w:type="dxa"/>
          </w:tblCellMar>
        </w:tblPrEx>
        <w:trPr>
          <w:trHeight w:val="33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wordWrap/>
              <w:overflowPunct/>
              <w:topLinePunct w:val="0"/>
              <w:autoSpaceDE/>
              <w:autoSpaceDN/>
              <w:bidi w:val="0"/>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wordWrap/>
              <w:overflowPunct/>
              <w:topLinePunct w:val="0"/>
              <w:autoSpaceDE/>
              <w:autoSpaceDN/>
              <w:bidi w:val="0"/>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autoSpaceDE/>
              <w:autoSpaceDN/>
              <w:bidi w:val="0"/>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autoSpaceDE/>
              <w:autoSpaceDN/>
              <w:bidi w:val="0"/>
              <w:adjustRightInd w:val="0"/>
              <w:snapToGrid w:val="0"/>
              <w:spacing w:line="360" w:lineRule="auto"/>
              <w:jc w:val="left"/>
              <w:rPr>
                <w:rFonts w:ascii="宋体" w:hAnsi="宋体" w:cs="宋体"/>
                <w:color w:val="FF0000"/>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wordWrap/>
              <w:overflowPunct/>
              <w:topLinePunct w:val="0"/>
              <w:autoSpaceDE/>
              <w:autoSpaceDN/>
              <w:bidi w:val="0"/>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wordWrap/>
              <w:overflowPunct/>
              <w:topLinePunct w:val="0"/>
              <w:autoSpaceDE/>
              <w:autoSpaceDN/>
              <w:bidi w:val="0"/>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autoSpaceDE/>
              <w:autoSpaceDN/>
              <w:bidi w:val="0"/>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autoSpaceDE/>
              <w:autoSpaceDN/>
              <w:bidi w:val="0"/>
              <w:adjustRightInd w:val="0"/>
              <w:snapToGrid w:val="0"/>
              <w:spacing w:line="360" w:lineRule="auto"/>
              <w:jc w:val="left"/>
              <w:rPr>
                <w:rFonts w:ascii="宋体" w:hAnsi="宋体" w:cs="宋体"/>
                <w:color w:val="FF0000"/>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wordWrap/>
              <w:overflowPunct/>
              <w:topLinePunct w:val="0"/>
              <w:autoSpaceDE/>
              <w:autoSpaceDN/>
              <w:bidi w:val="0"/>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wordWrap/>
              <w:overflowPunct/>
              <w:topLinePunct w:val="0"/>
              <w:autoSpaceDE/>
              <w:autoSpaceDN/>
              <w:bidi w:val="0"/>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autoSpaceDE/>
              <w:autoSpaceDN/>
              <w:bidi w:val="0"/>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autoSpaceDE/>
              <w:autoSpaceDN/>
              <w:bidi w:val="0"/>
              <w:adjustRightInd w:val="0"/>
              <w:snapToGrid w:val="0"/>
              <w:spacing w:line="360" w:lineRule="auto"/>
              <w:jc w:val="left"/>
              <w:rPr>
                <w:rFonts w:ascii="宋体" w:hAnsi="宋体" w:cs="宋体"/>
                <w:color w:val="FF0000"/>
                <w:sz w:val="20"/>
              </w:rPr>
            </w:pPr>
          </w:p>
        </w:tc>
      </w:tr>
    </w:tbl>
    <w:p>
      <w:pPr>
        <w:pageBreakBefore w:val="0"/>
        <w:widowControl/>
        <w:kinsoku/>
        <w:wordWrap/>
        <w:overflowPunct/>
        <w:topLinePunct w:val="0"/>
        <w:autoSpaceDE/>
        <w:autoSpaceDN/>
        <w:bidi w:val="0"/>
        <w:adjustRightInd w:val="0"/>
        <w:snapToGrid w:val="0"/>
        <w:spacing w:line="360" w:lineRule="auto"/>
        <w:rPr>
          <w:rFonts w:ascii="宋体" w:hAnsi="宋体" w:cs="宋体"/>
          <w:color w:val="FF0000"/>
          <w:kern w:val="0"/>
          <w:sz w:val="24"/>
          <w:szCs w:val="24"/>
        </w:rPr>
      </w:pPr>
    </w:p>
    <w:p>
      <w:pPr>
        <w:pageBreakBefore w:val="0"/>
        <w:widowControl/>
        <w:kinsoku/>
        <w:wordWrap/>
        <w:overflowPunct/>
        <w:topLinePunct w:val="0"/>
        <w:autoSpaceDE/>
        <w:autoSpaceDN/>
        <w:bidi w:val="0"/>
        <w:adjustRightInd w:val="0"/>
        <w:snapToGrid w:val="0"/>
        <w:spacing w:line="360" w:lineRule="auto"/>
        <w:rPr>
          <w:rFonts w:ascii="宋体" w:hAnsi="宋体" w:cs="宋体"/>
          <w:color w:val="FF0000"/>
          <w:kern w:val="0"/>
          <w:sz w:val="24"/>
          <w:szCs w:val="24"/>
        </w:rPr>
      </w:pPr>
      <w:r>
        <w:rPr>
          <w:rFonts w:ascii="宋体" w:hAnsi="宋体" w:cs="宋体"/>
          <w:color w:val="FF0000"/>
          <w:kern w:val="0"/>
          <w:sz w:val="24"/>
          <w:szCs w:val="24"/>
        </w:rPr>
        <w:t>注：</w:t>
      </w:r>
    </w:p>
    <w:p>
      <w:pPr>
        <w:pageBreakBefore w:val="0"/>
        <w:kinsoku/>
        <w:wordWrap/>
        <w:overflowPunct/>
        <w:topLinePunct w:val="0"/>
        <w:autoSpaceDE/>
        <w:autoSpaceDN/>
        <w:bidi w:val="0"/>
        <w:adjustRightInd w:val="0"/>
        <w:snapToGrid w:val="0"/>
        <w:spacing w:line="360" w:lineRule="auto"/>
        <w:ind w:firstLine="480" w:firstLineChars="200"/>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1.报价一览表及分项报价表一起单独密封提交。</w:t>
      </w:r>
    </w:p>
    <w:p>
      <w:pPr>
        <w:pageBreakBefore w:val="0"/>
        <w:widowControl/>
        <w:kinsoku/>
        <w:wordWrap/>
        <w:overflowPunct/>
        <w:topLinePunct w:val="0"/>
        <w:autoSpaceDE/>
        <w:autoSpaceDN/>
        <w:bidi w:val="0"/>
        <w:adjustRightInd w:val="0"/>
        <w:snapToGrid w:val="0"/>
        <w:spacing w:line="360" w:lineRule="auto"/>
        <w:ind w:firstLine="480"/>
        <w:rPr>
          <w:rFonts w:ascii="宋体" w:hAnsi="宋体" w:cs="宋体"/>
          <w:color w:val="FF0000"/>
          <w:kern w:val="0"/>
          <w:sz w:val="24"/>
          <w:szCs w:val="24"/>
        </w:rPr>
      </w:pPr>
      <w:r>
        <w:rPr>
          <w:rFonts w:ascii="宋体" w:hAnsi="宋体" w:cs="宋体"/>
          <w:color w:val="FF0000"/>
          <w:kern w:val="0"/>
          <w:sz w:val="24"/>
          <w:szCs w:val="24"/>
        </w:rPr>
        <w:t>2.供应商每次报价均需提供本表的电子版（excel格式，可复制），以供统计使用。</w:t>
      </w:r>
    </w:p>
    <w:p>
      <w:pPr>
        <w:pageBreakBefore w:val="0"/>
        <w:widowControl/>
        <w:kinsoku/>
        <w:wordWrap/>
        <w:overflowPunct/>
        <w:topLinePunct w:val="0"/>
        <w:autoSpaceDE/>
        <w:autoSpaceDN/>
        <w:bidi w:val="0"/>
        <w:adjustRightInd w:val="0"/>
        <w:snapToGrid w:val="0"/>
        <w:spacing w:line="360" w:lineRule="auto"/>
        <w:ind w:firstLine="480" w:firstLineChars="200"/>
        <w:rPr>
          <w:rFonts w:ascii="宋体" w:hAnsi="宋体" w:cs="宋体"/>
          <w:color w:val="FF0000"/>
          <w:kern w:val="0"/>
          <w:sz w:val="24"/>
          <w:szCs w:val="24"/>
        </w:rPr>
      </w:pPr>
      <w:r>
        <w:rPr>
          <w:rFonts w:ascii="宋体" w:hAnsi="宋体" w:cs="宋体"/>
          <w:color w:val="FF0000"/>
          <w:kern w:val="0"/>
          <w:sz w:val="24"/>
          <w:szCs w:val="24"/>
        </w:rPr>
        <w:t>3.如果按单价计算的结果与总价不一致，以单价为准修正总价。</w:t>
      </w:r>
    </w:p>
    <w:p>
      <w:pPr>
        <w:pageBreakBefore w:val="0"/>
        <w:widowControl/>
        <w:kinsoku/>
        <w:wordWrap/>
        <w:overflowPunct/>
        <w:topLinePunct w:val="0"/>
        <w:autoSpaceDE/>
        <w:autoSpaceDN/>
        <w:bidi w:val="0"/>
        <w:adjustRightInd w:val="0"/>
        <w:snapToGrid w:val="0"/>
        <w:spacing w:line="360" w:lineRule="auto"/>
        <w:ind w:firstLine="480" w:firstLineChars="200"/>
        <w:rPr>
          <w:rFonts w:ascii="宋体" w:hAnsi="宋体" w:cs="宋体"/>
          <w:color w:val="FF0000"/>
          <w:kern w:val="0"/>
          <w:sz w:val="24"/>
          <w:szCs w:val="24"/>
        </w:rPr>
      </w:pPr>
      <w:r>
        <w:rPr>
          <w:rFonts w:ascii="宋体" w:hAnsi="宋体" w:cs="宋体"/>
          <w:color w:val="FF0000"/>
          <w:kern w:val="0"/>
          <w:sz w:val="24"/>
          <w:szCs w:val="24"/>
        </w:rPr>
        <w:t>4.供应商可根据实际情况自行扩展表格细项。</w:t>
      </w:r>
    </w:p>
    <w:p>
      <w:pPr>
        <w:pageBreakBefore w:val="0"/>
        <w:widowControl/>
        <w:kinsoku/>
        <w:wordWrap/>
        <w:overflowPunct/>
        <w:topLinePunct w:val="0"/>
        <w:autoSpaceDE/>
        <w:autoSpaceDN/>
        <w:bidi w:val="0"/>
        <w:adjustRightInd w:val="0"/>
        <w:snapToGrid w:val="0"/>
        <w:spacing w:line="360" w:lineRule="auto"/>
        <w:rPr>
          <w:rFonts w:ascii="宋体" w:hAnsi="宋体" w:cs="宋体"/>
          <w:color w:val="FF0000"/>
          <w:kern w:val="0"/>
          <w:sz w:val="24"/>
          <w:szCs w:val="24"/>
        </w:rPr>
      </w:pPr>
    </w:p>
    <w:p>
      <w:pPr>
        <w:pageBreakBefore w:val="0"/>
        <w:widowControl/>
        <w:kinsoku/>
        <w:wordWrap/>
        <w:overflowPunct/>
        <w:topLinePunct w:val="0"/>
        <w:autoSpaceDE/>
        <w:autoSpaceDN/>
        <w:bidi w:val="0"/>
        <w:adjustRightInd w:val="0"/>
        <w:snapToGrid w:val="0"/>
        <w:spacing w:line="360" w:lineRule="auto"/>
        <w:rPr>
          <w:rFonts w:ascii="宋体" w:hAnsi="宋体" w:cs="宋体"/>
          <w:color w:val="FF0000"/>
          <w:kern w:val="0"/>
          <w:sz w:val="24"/>
          <w:szCs w:val="24"/>
        </w:rPr>
      </w:pPr>
    </w:p>
    <w:p>
      <w:pPr>
        <w:pageBreakBefore w:val="0"/>
        <w:widowControl/>
        <w:kinsoku/>
        <w:wordWrap/>
        <w:overflowPunct/>
        <w:topLinePunct w:val="0"/>
        <w:autoSpaceDE/>
        <w:autoSpaceDN/>
        <w:bidi w:val="0"/>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pageBreakBefore w:val="0"/>
        <w:widowControl/>
        <w:kinsoku/>
        <w:wordWrap/>
        <w:overflowPunct/>
        <w:topLinePunct w:val="0"/>
        <w:autoSpaceDE/>
        <w:autoSpaceDN/>
        <w:bidi w:val="0"/>
        <w:adjustRightInd w:val="0"/>
        <w:snapToGrid w:val="0"/>
        <w:spacing w:line="360" w:lineRule="auto"/>
        <w:rPr>
          <w:rFonts w:ascii="宋体" w:hAnsi="宋体" w:cs="宋体"/>
          <w:b/>
          <w:bCs/>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bookmarkStart w:id="8" w:name="_Toc104714659"/>
      <w:bookmarkEnd w:id="8"/>
      <w:bookmarkStart w:id="9" w:name="_Toc125183170"/>
      <w:bookmarkEnd w:id="9"/>
      <w:bookmarkStart w:id="10" w:name="_Toc127761806"/>
      <w:bookmarkEnd w:id="10"/>
    </w:p>
    <w:p>
      <w:pPr>
        <w:pageBreakBefore w:val="0"/>
        <w:widowControl/>
        <w:kinsoku/>
        <w:wordWrap/>
        <w:overflowPunct/>
        <w:topLinePunct w:val="0"/>
        <w:autoSpaceDE/>
        <w:autoSpaceDN/>
        <w:bidi w:val="0"/>
        <w:adjustRightInd w:val="0"/>
        <w:snapToGrid w:val="0"/>
        <w:spacing w:line="360" w:lineRule="auto"/>
        <w:rPr>
          <w:rFonts w:ascii="宋体" w:hAnsi="宋体" w:cs="宋体"/>
          <w:color w:val="FF0000"/>
          <w:kern w:val="0"/>
          <w:sz w:val="24"/>
          <w:szCs w:val="24"/>
        </w:rPr>
      </w:pPr>
      <w:r>
        <w:rPr>
          <w:rFonts w:ascii="宋体" w:hAnsi="宋体" w:cs="宋体"/>
          <w:color w:val="FF0000"/>
          <w:kern w:val="0"/>
          <w:sz w:val="24"/>
          <w:szCs w:val="24"/>
        </w:rPr>
        <w:br w:type="page"/>
      </w:r>
    </w:p>
    <w:p>
      <w:pPr>
        <w:pStyle w:val="3"/>
        <w:pageBreakBefore w:val="0"/>
        <w:numPr>
          <w:ilvl w:val="0"/>
          <w:numId w:val="0"/>
        </w:numPr>
        <w:kinsoku/>
        <w:wordWrap/>
        <w:overflowPunct/>
        <w:topLinePunct w:val="0"/>
        <w:autoSpaceDE/>
        <w:autoSpaceDN/>
        <w:bidi w:val="0"/>
        <w:snapToGrid w:val="0"/>
        <w:spacing w:line="360" w:lineRule="auto"/>
        <w:rPr>
          <w:sz w:val="24"/>
          <w:szCs w:val="24"/>
        </w:rPr>
      </w:pPr>
      <w:r>
        <w:rPr>
          <w:rFonts w:hint="eastAsia"/>
          <w:sz w:val="24"/>
          <w:szCs w:val="24"/>
        </w:rPr>
        <w:t>附件2.</w:t>
      </w:r>
      <w:r>
        <w:rPr>
          <w:sz w:val="24"/>
          <w:szCs w:val="24"/>
        </w:rPr>
        <w:t xml:space="preserve">6 </w:t>
      </w:r>
      <w:r>
        <w:rPr>
          <w:rFonts w:hint="eastAsia"/>
          <w:sz w:val="24"/>
          <w:szCs w:val="24"/>
        </w:rPr>
        <w:t>商务偏离表格式</w:t>
      </w:r>
    </w:p>
    <w:p>
      <w:pPr>
        <w:pageBreakBefore w:val="0"/>
        <w:widowControl/>
        <w:kinsoku/>
        <w:wordWrap/>
        <w:overflowPunct/>
        <w:topLinePunct w:val="0"/>
        <w:autoSpaceDE/>
        <w:autoSpaceDN/>
        <w:bidi w:val="0"/>
        <w:adjustRightInd w:val="0"/>
        <w:snapToGrid w:val="0"/>
        <w:spacing w:line="360" w:lineRule="auto"/>
        <w:jc w:val="left"/>
        <w:rPr>
          <w:rFonts w:ascii="宋体" w:hAnsi="宋体" w:cs="宋体"/>
          <w:kern w:val="0"/>
          <w:sz w:val="24"/>
          <w:szCs w:val="24"/>
        </w:rPr>
      </w:pPr>
    </w:p>
    <w:p>
      <w:pPr>
        <w:pageBreakBefore w:val="0"/>
        <w:kinsoku/>
        <w:wordWrap/>
        <w:overflowPunct/>
        <w:topLinePunct w:val="0"/>
        <w:autoSpaceDE/>
        <w:autoSpaceDN/>
        <w:bidi w:val="0"/>
        <w:snapToGrid w:val="0"/>
        <w:spacing w:line="360" w:lineRule="auto"/>
        <w:jc w:val="center"/>
        <w:rPr>
          <w:b/>
          <w:sz w:val="24"/>
          <w:szCs w:val="24"/>
        </w:rPr>
      </w:pPr>
      <w:r>
        <w:rPr>
          <w:rFonts w:hint="eastAsia"/>
          <w:b/>
          <w:sz w:val="24"/>
          <w:szCs w:val="24"/>
        </w:rPr>
        <w:t>商务条款偏离表</w:t>
      </w:r>
    </w:p>
    <w:p>
      <w:pPr>
        <w:pageBreakBefore w:val="0"/>
        <w:widowControl/>
        <w:kinsoku/>
        <w:wordWrap/>
        <w:overflowPunct/>
        <w:topLinePunct w:val="0"/>
        <w:autoSpaceDE/>
        <w:autoSpaceDN/>
        <w:bidi w:val="0"/>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pageBreakBefore w:val="0"/>
        <w:widowControl/>
        <w:kinsoku/>
        <w:wordWrap/>
        <w:overflowPunct/>
        <w:topLinePunct w:val="0"/>
        <w:autoSpaceDE/>
        <w:autoSpaceDN/>
        <w:bidi w:val="0"/>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27"/>
        <w:tblW w:w="8774" w:type="dxa"/>
        <w:tblInd w:w="0" w:type="dxa"/>
        <w:tblLayout w:type="fixed"/>
        <w:tblCellMar>
          <w:top w:w="0" w:type="dxa"/>
          <w:left w:w="0" w:type="dxa"/>
          <w:bottom w:w="0" w:type="dxa"/>
          <w:right w:w="0" w:type="dxa"/>
        </w:tblCellMar>
      </w:tblPr>
      <w:tblGrid>
        <w:gridCol w:w="806"/>
        <w:gridCol w:w="2156"/>
        <w:gridCol w:w="2410"/>
        <w:gridCol w:w="2410"/>
        <w:gridCol w:w="992"/>
      </w:tblGrid>
      <w:tr>
        <w:tblPrEx>
          <w:tblCellMar>
            <w:top w:w="0" w:type="dxa"/>
            <w:left w:w="0" w:type="dxa"/>
            <w:bottom w:w="0" w:type="dxa"/>
            <w:right w:w="0" w:type="dxa"/>
          </w:tblCellMar>
        </w:tblPrEx>
        <w:tc>
          <w:tcPr>
            <w:tcW w:w="806"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vAlign w:val="center"/>
          </w:tcPr>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2156"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磋商文件条款号</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磋商文件的合同条款</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响应文件的合同条款</w:t>
            </w:r>
          </w:p>
        </w:tc>
        <w:tc>
          <w:tcPr>
            <w:tcW w:w="992" w:type="dxa"/>
            <w:tcBorders>
              <w:top w:val="single" w:color="auto" w:sz="12" w:space="0"/>
              <w:left w:val="nil"/>
              <w:bottom w:val="single" w:color="auto" w:sz="8" w:space="0"/>
              <w:right w:val="single" w:color="auto" w:sz="12" w:space="0"/>
            </w:tcBorders>
            <w:tcMar>
              <w:top w:w="0" w:type="dxa"/>
              <w:left w:w="108" w:type="dxa"/>
              <w:bottom w:w="0" w:type="dxa"/>
              <w:right w:w="108" w:type="dxa"/>
            </w:tcMar>
            <w:vAlign w:val="center"/>
          </w:tcPr>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2156" w:type="dxa"/>
            <w:tcBorders>
              <w:top w:val="nil"/>
              <w:left w:val="nil"/>
              <w:bottom w:val="single" w:color="auto" w:sz="12"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c>
          <w:tcPr>
            <w:tcW w:w="992" w:type="dxa"/>
            <w:tcBorders>
              <w:top w:val="nil"/>
              <w:left w:val="nil"/>
              <w:bottom w:val="single" w:color="auto" w:sz="12" w:space="0"/>
              <w:right w:val="single" w:color="auto" w:sz="12"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r>
    </w:tbl>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pStyle w:val="3"/>
        <w:pageBreakBefore w:val="0"/>
        <w:numPr>
          <w:ilvl w:val="0"/>
          <w:numId w:val="0"/>
        </w:numPr>
        <w:kinsoku/>
        <w:wordWrap/>
        <w:overflowPunct/>
        <w:topLinePunct w:val="0"/>
        <w:autoSpaceDE/>
        <w:autoSpaceDN/>
        <w:bidi w:val="0"/>
        <w:snapToGrid w:val="0"/>
        <w:spacing w:line="360" w:lineRule="auto"/>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附件2.7</w:t>
      </w:r>
      <w:r>
        <w:rPr>
          <w:sz w:val="24"/>
          <w:szCs w:val="24"/>
        </w:rPr>
        <w:t xml:space="preserve"> </w:t>
      </w:r>
      <w:r>
        <w:rPr>
          <w:rFonts w:hint="eastAsia"/>
          <w:sz w:val="24"/>
          <w:szCs w:val="24"/>
        </w:rPr>
        <w:t>技术偏离表格式</w:t>
      </w: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p>
      <w:pPr>
        <w:pageBreakBefore w:val="0"/>
        <w:widowControl/>
        <w:kinsoku/>
        <w:wordWrap/>
        <w:overflowPunct/>
        <w:topLinePunct w:val="0"/>
        <w:autoSpaceDE/>
        <w:autoSpaceDN/>
        <w:bidi w:val="0"/>
        <w:adjustRightInd w:val="0"/>
        <w:snapToGrid w:val="0"/>
        <w:spacing w:line="360" w:lineRule="auto"/>
        <w:ind w:hanging="119"/>
        <w:jc w:val="center"/>
        <w:rPr>
          <w:rFonts w:ascii="宋体" w:hAnsi="宋体" w:cs="宋体"/>
          <w:b/>
          <w:bCs/>
          <w:kern w:val="0"/>
          <w:sz w:val="28"/>
          <w:szCs w:val="28"/>
        </w:rPr>
      </w:pPr>
      <w:r>
        <w:rPr>
          <w:rFonts w:hint="eastAsia" w:ascii="宋体" w:hAnsi="宋体" w:cs="宋体"/>
          <w:b/>
          <w:bCs/>
          <w:kern w:val="0"/>
          <w:sz w:val="28"/>
          <w:szCs w:val="28"/>
        </w:rPr>
        <w:t>技术偏离表</w:t>
      </w:r>
    </w:p>
    <w:p>
      <w:pPr>
        <w:pageBreakBefore w:val="0"/>
        <w:widowControl/>
        <w:kinsoku/>
        <w:wordWrap/>
        <w:overflowPunct/>
        <w:topLinePunct w:val="0"/>
        <w:autoSpaceDE/>
        <w:autoSpaceDN/>
        <w:bidi w:val="0"/>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pageBreakBefore w:val="0"/>
        <w:widowControl/>
        <w:kinsoku/>
        <w:wordWrap/>
        <w:overflowPunct/>
        <w:topLinePunct w:val="0"/>
        <w:autoSpaceDE/>
        <w:autoSpaceDN/>
        <w:bidi w:val="0"/>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27"/>
        <w:tblW w:w="8987" w:type="dxa"/>
        <w:tblInd w:w="0" w:type="dxa"/>
        <w:tblLayout w:type="fixed"/>
        <w:tblCellMar>
          <w:top w:w="0" w:type="dxa"/>
          <w:left w:w="0" w:type="dxa"/>
          <w:bottom w:w="0" w:type="dxa"/>
          <w:right w:w="0" w:type="dxa"/>
        </w:tblCellMar>
      </w:tblPr>
      <w:tblGrid>
        <w:gridCol w:w="850"/>
        <w:gridCol w:w="1984"/>
        <w:gridCol w:w="2555"/>
        <w:gridCol w:w="2556"/>
        <w:gridCol w:w="1042"/>
      </w:tblGrid>
      <w:tr>
        <w:tblPrEx>
          <w:tblCellMar>
            <w:top w:w="0" w:type="dxa"/>
            <w:left w:w="0" w:type="dxa"/>
            <w:bottom w:w="0" w:type="dxa"/>
            <w:right w:w="0" w:type="dxa"/>
          </w:tblCellMar>
        </w:tblPrEx>
        <w:trPr>
          <w:trHeight w:val="561" w:hRule="atLeast"/>
        </w:trPr>
        <w:tc>
          <w:tcPr>
            <w:tcW w:w="850"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1984"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磋商文件条目号</w:t>
            </w:r>
          </w:p>
        </w:tc>
        <w:tc>
          <w:tcPr>
            <w:tcW w:w="2555"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磋商文件的技术条目</w:t>
            </w:r>
          </w:p>
        </w:tc>
        <w:tc>
          <w:tcPr>
            <w:tcW w:w="2556"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响应文件的技术条目</w:t>
            </w:r>
          </w:p>
        </w:tc>
        <w:tc>
          <w:tcPr>
            <w:tcW w:w="1042" w:type="dxa"/>
            <w:tcBorders>
              <w:top w:val="single" w:color="auto" w:sz="12" w:space="0"/>
              <w:left w:val="nil"/>
              <w:bottom w:val="single" w:color="auto" w:sz="8" w:space="0"/>
              <w:right w:val="single" w:color="auto" w:sz="12"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1984" w:type="dxa"/>
            <w:tcBorders>
              <w:top w:val="nil"/>
              <w:left w:val="nil"/>
              <w:bottom w:val="single" w:color="auto" w:sz="12"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c>
          <w:tcPr>
            <w:tcW w:w="2555" w:type="dxa"/>
            <w:tcBorders>
              <w:top w:val="nil"/>
              <w:left w:val="nil"/>
              <w:bottom w:val="single" w:color="auto" w:sz="12"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c>
          <w:tcPr>
            <w:tcW w:w="2556" w:type="dxa"/>
            <w:tcBorders>
              <w:top w:val="nil"/>
              <w:left w:val="nil"/>
              <w:bottom w:val="single" w:color="auto" w:sz="12"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c>
          <w:tcPr>
            <w:tcW w:w="1042" w:type="dxa"/>
            <w:tcBorders>
              <w:top w:val="nil"/>
              <w:left w:val="nil"/>
              <w:bottom w:val="single" w:color="auto" w:sz="12" w:space="0"/>
              <w:right w:val="single" w:color="auto" w:sz="12" w:space="0"/>
            </w:tcBorders>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r>
    </w:tbl>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pageBreakBefore w:val="0"/>
        <w:widowControl/>
        <w:kinsoku/>
        <w:wordWrap/>
        <w:overflowPunct/>
        <w:topLinePunct w:val="0"/>
        <w:autoSpaceDE/>
        <w:autoSpaceDN/>
        <w:bidi w:val="0"/>
        <w:snapToGrid w:val="0"/>
        <w:spacing w:line="360" w:lineRule="auto"/>
        <w:jc w:val="left"/>
        <w:rPr>
          <w:rFonts w:ascii="宋体" w:hAnsi="宋体" w:cs="宋体"/>
          <w:kern w:val="0"/>
          <w:sz w:val="24"/>
          <w:szCs w:val="24"/>
          <w:u w:val="single"/>
        </w:rPr>
      </w:pPr>
      <w:r>
        <w:rPr>
          <w:rFonts w:ascii="宋体" w:hAnsi="宋体" w:cs="宋体"/>
          <w:kern w:val="0"/>
          <w:sz w:val="24"/>
          <w:szCs w:val="24"/>
          <w:u w:val="single"/>
        </w:rPr>
        <w:br w:type="page"/>
      </w:r>
    </w:p>
    <w:p>
      <w:pPr>
        <w:pStyle w:val="3"/>
        <w:pageBreakBefore w:val="0"/>
        <w:numPr>
          <w:ilvl w:val="0"/>
          <w:numId w:val="0"/>
        </w:numPr>
        <w:kinsoku/>
        <w:wordWrap/>
        <w:overflowPunct/>
        <w:topLinePunct w:val="0"/>
        <w:autoSpaceDE/>
        <w:autoSpaceDN/>
        <w:bidi w:val="0"/>
        <w:snapToGrid w:val="0"/>
        <w:spacing w:line="360" w:lineRule="auto"/>
        <w:rPr>
          <w:sz w:val="24"/>
          <w:szCs w:val="24"/>
        </w:rPr>
      </w:pPr>
      <w:r>
        <w:rPr>
          <w:rFonts w:hint="eastAsia"/>
          <w:sz w:val="24"/>
          <w:szCs w:val="24"/>
        </w:rPr>
        <w:t>附件</w:t>
      </w:r>
      <w:r>
        <w:rPr>
          <w:sz w:val="24"/>
          <w:szCs w:val="24"/>
        </w:rPr>
        <w:t xml:space="preserve">2.8 </w:t>
      </w:r>
      <w:r>
        <w:rPr>
          <w:rFonts w:hint="eastAsia"/>
          <w:sz w:val="24"/>
          <w:szCs w:val="24"/>
        </w:rPr>
        <w:t>信息安全采购要求承诺函</w:t>
      </w:r>
    </w:p>
    <w:p>
      <w:pPr>
        <w:pageBreakBefore w:val="0"/>
        <w:kinsoku/>
        <w:wordWrap/>
        <w:overflowPunct/>
        <w:topLinePunct w:val="0"/>
        <w:autoSpaceDE/>
        <w:autoSpaceDN/>
        <w:bidi w:val="0"/>
        <w:snapToGrid w:val="0"/>
        <w:spacing w:line="360" w:lineRule="auto"/>
        <w:jc w:val="center"/>
        <w:rPr>
          <w:b/>
        </w:rPr>
      </w:pPr>
      <w:r>
        <w:rPr>
          <w:rFonts w:hint="eastAsia"/>
          <w:b/>
          <w:sz w:val="24"/>
          <w:szCs w:val="24"/>
        </w:rPr>
        <w:t>信息安全采购要求承诺函</w:t>
      </w:r>
    </w:p>
    <w:p>
      <w:pPr>
        <w:pageBreakBefore w:val="0"/>
        <w:kinsoku/>
        <w:wordWrap/>
        <w:overflowPunct/>
        <w:topLinePunct w:val="0"/>
        <w:autoSpaceDE/>
        <w:autoSpaceDN/>
        <w:bidi w:val="0"/>
        <w:snapToGrid w:val="0"/>
        <w:spacing w:line="360" w:lineRule="auto"/>
      </w:pPr>
    </w:p>
    <w:p>
      <w:pPr>
        <w:pageBreakBefore w:val="0"/>
        <w:kinsoku/>
        <w:wordWrap/>
        <w:overflowPunct/>
        <w:topLinePunct w:val="0"/>
        <w:autoSpaceDE/>
        <w:autoSpaceDN/>
        <w:bidi w:val="0"/>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r>
        <w:rPr>
          <w:rFonts w:hint="eastAsia" w:ascii="仿宋_GB2312" w:hAnsi="楷体_GB2312" w:eastAsia="仿宋_GB2312"/>
          <w:bCs/>
          <w:color w:val="000000" w:themeColor="text1"/>
          <w:sz w:val="24"/>
          <w:lang w:eastAsia="zh-CN"/>
          <w14:textFill>
            <w14:solidFill>
              <w14:schemeClr w14:val="tx1"/>
            </w14:solidFill>
          </w14:textFill>
        </w:rPr>
        <w:t>上海市分公司工会委员会</w:t>
      </w:r>
    </w:p>
    <w:p>
      <w:pPr>
        <w:pageBreakBefore w:val="0"/>
        <w:kinsoku/>
        <w:wordWrap/>
        <w:overflowPunct/>
        <w:topLinePunct w:val="0"/>
        <w:autoSpaceDE/>
        <w:autoSpaceDN/>
        <w:bidi w:val="0"/>
        <w:snapToGrid w:val="0"/>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pageBreakBefore w:val="0"/>
        <w:kinsoku/>
        <w:wordWrap/>
        <w:overflowPunct/>
        <w:topLinePunct w:val="0"/>
        <w:autoSpaceDE/>
        <w:autoSpaceDN/>
        <w:bidi w:val="0"/>
        <w:snapToGrid w:val="0"/>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pageBreakBefore w:val="0"/>
        <w:kinsoku/>
        <w:wordWrap/>
        <w:overflowPunct/>
        <w:topLinePunct w:val="0"/>
        <w:autoSpaceDE/>
        <w:autoSpaceDN/>
        <w:bidi w:val="0"/>
        <w:snapToGrid w:val="0"/>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pageBreakBefore w:val="0"/>
        <w:kinsoku/>
        <w:wordWrap/>
        <w:overflowPunct/>
        <w:topLinePunct w:val="0"/>
        <w:autoSpaceDE/>
        <w:autoSpaceDN/>
        <w:bidi w:val="0"/>
        <w:snapToGrid w:val="0"/>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pageBreakBefore w:val="0"/>
        <w:kinsoku/>
        <w:wordWrap/>
        <w:overflowPunct/>
        <w:topLinePunct w:val="0"/>
        <w:autoSpaceDE/>
        <w:autoSpaceDN/>
        <w:bidi w:val="0"/>
        <w:snapToGrid w:val="0"/>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pageBreakBefore w:val="0"/>
        <w:kinsoku/>
        <w:wordWrap/>
        <w:overflowPunct/>
        <w:topLinePunct w:val="0"/>
        <w:autoSpaceDE/>
        <w:autoSpaceDN/>
        <w:bidi w:val="0"/>
        <w:snapToGrid w:val="0"/>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pageBreakBefore w:val="0"/>
        <w:kinsoku/>
        <w:wordWrap/>
        <w:overflowPunct/>
        <w:topLinePunct w:val="0"/>
        <w:autoSpaceDE/>
        <w:autoSpaceDN/>
        <w:bidi w:val="0"/>
        <w:snapToGrid w:val="0"/>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pageBreakBefore w:val="0"/>
        <w:kinsoku/>
        <w:wordWrap/>
        <w:overflowPunct/>
        <w:topLinePunct w:val="0"/>
        <w:autoSpaceDE/>
        <w:autoSpaceDN/>
        <w:bidi w:val="0"/>
        <w:snapToGrid w:val="0"/>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pageBreakBefore w:val="0"/>
        <w:kinsoku/>
        <w:wordWrap/>
        <w:overflowPunct/>
        <w:topLinePunct w:val="0"/>
        <w:autoSpaceDE/>
        <w:autoSpaceDN/>
        <w:bidi w:val="0"/>
        <w:snapToGrid w:val="0"/>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pageBreakBefore w:val="0"/>
        <w:kinsoku/>
        <w:wordWrap/>
        <w:overflowPunct/>
        <w:topLinePunct w:val="0"/>
        <w:autoSpaceDE/>
        <w:autoSpaceDN/>
        <w:bidi w:val="0"/>
        <w:snapToGrid w:val="0"/>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pageBreakBefore w:val="0"/>
        <w:kinsoku/>
        <w:wordWrap/>
        <w:overflowPunct/>
        <w:topLinePunct w:val="0"/>
        <w:autoSpaceDE/>
        <w:autoSpaceDN/>
        <w:bidi w:val="0"/>
        <w:snapToGrid w:val="0"/>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pageBreakBefore w:val="0"/>
        <w:kinsoku/>
        <w:wordWrap/>
        <w:overflowPunct/>
        <w:topLinePunct w:val="0"/>
        <w:autoSpaceDE/>
        <w:autoSpaceDN/>
        <w:bidi w:val="0"/>
        <w:snapToGrid w:val="0"/>
        <w:spacing w:line="360" w:lineRule="auto"/>
        <w:jc w:val="left"/>
        <w:rPr>
          <w:rFonts w:ascii="仿宋_GB2312" w:hAnsi="宋体" w:eastAsia="仿宋_GB2312"/>
          <w:color w:val="000000" w:themeColor="text1"/>
          <w:sz w:val="24"/>
          <w14:textFill>
            <w14:solidFill>
              <w14:schemeClr w14:val="tx1"/>
            </w14:solidFill>
          </w14:textFill>
        </w:rPr>
      </w:pPr>
    </w:p>
    <w:p>
      <w:pPr>
        <w:pageBreakBefore w:val="0"/>
        <w:kinsoku/>
        <w:wordWrap/>
        <w:overflowPunct/>
        <w:topLinePunct w:val="0"/>
        <w:autoSpaceDE/>
        <w:autoSpaceDN/>
        <w:bidi w:val="0"/>
        <w:snapToGrid w:val="0"/>
        <w:spacing w:line="360" w:lineRule="auto"/>
        <w:jc w:val="left"/>
        <w:rPr>
          <w:rFonts w:ascii="仿宋_GB2312" w:hAnsi="宋体" w:eastAsia="仿宋_GB2312"/>
          <w:color w:val="000000" w:themeColor="text1"/>
          <w:sz w:val="24"/>
          <w14:textFill>
            <w14:solidFill>
              <w14:schemeClr w14:val="tx1"/>
            </w14:solidFill>
          </w14:textFill>
        </w:rPr>
      </w:pPr>
    </w:p>
    <w:p>
      <w:pPr>
        <w:pageBreakBefore w:val="0"/>
        <w:tabs>
          <w:tab w:val="left" w:pos="5580"/>
        </w:tabs>
        <w:kinsoku/>
        <w:wordWrap/>
        <w:overflowPunct/>
        <w:topLinePunct w:val="0"/>
        <w:autoSpaceDE/>
        <w:autoSpaceDN/>
        <w:bidi w:val="0"/>
        <w:snapToGrid w:val="0"/>
        <w:spacing w:before="120" w:line="360" w:lineRule="auto"/>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pageBreakBefore w:val="0"/>
        <w:tabs>
          <w:tab w:val="left" w:pos="5580"/>
        </w:tabs>
        <w:kinsoku/>
        <w:wordWrap/>
        <w:overflowPunct/>
        <w:topLinePunct w:val="0"/>
        <w:autoSpaceDE/>
        <w:autoSpaceDN/>
        <w:bidi w:val="0"/>
        <w:snapToGrid w:val="0"/>
        <w:spacing w:before="120" w:line="360" w:lineRule="auto"/>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pageBreakBefore w:val="0"/>
        <w:tabs>
          <w:tab w:val="left" w:pos="5580"/>
        </w:tabs>
        <w:kinsoku/>
        <w:wordWrap/>
        <w:overflowPunct/>
        <w:topLinePunct w:val="0"/>
        <w:autoSpaceDE/>
        <w:autoSpaceDN/>
        <w:bidi w:val="0"/>
        <w:snapToGrid w:val="0"/>
        <w:spacing w:before="120" w:line="360" w:lineRule="auto"/>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pageBreakBefore w:val="0"/>
        <w:widowControl/>
        <w:kinsoku/>
        <w:wordWrap/>
        <w:overflowPunct/>
        <w:topLinePunct w:val="0"/>
        <w:autoSpaceDE/>
        <w:autoSpaceDN/>
        <w:bidi w:val="0"/>
        <w:adjustRightInd w:val="0"/>
        <w:snapToGrid w:val="0"/>
        <w:spacing w:line="360" w:lineRule="auto"/>
        <w:ind w:firstLine="480" w:firstLineChars="200"/>
        <w:rPr>
          <w:rFonts w:ascii="仿宋_GB2312" w:eastAsia="仿宋_GB2312" w:cs="宋体" w:hAnsiTheme="minorEastAsia"/>
          <w:kern w:val="0"/>
          <w:sz w:val="24"/>
          <w:szCs w:val="24"/>
        </w:rPr>
      </w:pPr>
    </w:p>
    <w:p>
      <w:pPr>
        <w:pageBreakBefore w:val="0"/>
        <w:kinsoku/>
        <w:wordWrap/>
        <w:overflowPunct/>
        <w:topLinePunct w:val="0"/>
        <w:autoSpaceDE/>
        <w:autoSpaceDN/>
        <w:bidi w:val="0"/>
        <w:adjustRightInd w:val="0"/>
        <w:snapToGrid w:val="0"/>
        <w:spacing w:line="360" w:lineRule="auto"/>
        <w:rPr>
          <w:sz w:val="24"/>
          <w:szCs w:val="24"/>
        </w:rPr>
      </w:pPr>
    </w:p>
    <w:p>
      <w:pPr>
        <w:pageBreakBefore w:val="0"/>
        <w:kinsoku/>
        <w:wordWrap/>
        <w:overflowPunct/>
        <w:topLinePunct w:val="0"/>
        <w:autoSpaceDE/>
        <w:autoSpaceDN/>
        <w:bidi w:val="0"/>
        <w:adjustRightInd w:val="0"/>
        <w:snapToGrid w:val="0"/>
        <w:spacing w:line="360" w:lineRule="auto"/>
        <w:rPr>
          <w:rFonts w:ascii="宋体" w:hAnsi="宋体"/>
          <w:sz w:val="24"/>
          <w:szCs w:val="24"/>
        </w:rPr>
      </w:pPr>
    </w:p>
    <w:p>
      <w:pPr>
        <w:pageBreakBefore w:val="0"/>
        <w:widowControl/>
        <w:kinsoku/>
        <w:wordWrap/>
        <w:overflowPunct/>
        <w:topLinePunct w:val="0"/>
        <w:autoSpaceDE/>
        <w:autoSpaceDN/>
        <w:bidi w:val="0"/>
        <w:adjustRightInd w:val="0"/>
        <w:snapToGrid w:val="0"/>
        <w:spacing w:line="360" w:lineRule="auto"/>
        <w:rPr>
          <w:b/>
          <w:bCs/>
          <w:kern w:val="0"/>
          <w:sz w:val="24"/>
          <w:szCs w:val="24"/>
        </w:rPr>
      </w:pPr>
    </w:p>
    <w:p>
      <w:pPr>
        <w:pageBreakBefore w:val="0"/>
        <w:kinsoku/>
        <w:wordWrap/>
        <w:overflowPunct/>
        <w:topLinePunct w:val="0"/>
        <w:autoSpaceDE/>
        <w:autoSpaceDN/>
        <w:bidi w:val="0"/>
        <w:adjustRightInd w:val="0"/>
        <w:snapToGrid w:val="0"/>
        <w:spacing w:line="360" w:lineRule="auto"/>
      </w:pPr>
    </w:p>
    <w:p>
      <w:pPr>
        <w:pageBreakBefore w:val="0"/>
        <w:kinsoku/>
        <w:wordWrap/>
        <w:overflowPunct/>
        <w:topLinePunct w:val="0"/>
        <w:autoSpaceDE/>
        <w:autoSpaceDN/>
        <w:bidi w:val="0"/>
        <w:snapToGrid w:val="0"/>
        <w:spacing w:line="360" w:lineRule="auto"/>
      </w:pP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u w:val="single"/>
        </w:rPr>
      </w:pPr>
    </w:p>
    <w:p>
      <w:pPr>
        <w:pStyle w:val="2"/>
        <w:pageBreakBefore w:val="0"/>
        <w:numPr>
          <w:ilvl w:val="0"/>
          <w:numId w:val="0"/>
        </w:numPr>
        <w:kinsoku/>
        <w:wordWrap/>
        <w:overflowPunct/>
        <w:topLinePunct w:val="0"/>
        <w:autoSpaceDE/>
        <w:autoSpaceDN/>
        <w:bidi w:val="0"/>
        <w:snapToGrid w:val="0"/>
        <w:spacing w:line="360" w:lineRule="auto"/>
        <w:ind w:left="432" w:hanging="432"/>
        <w:rPr>
          <w:b w:val="0"/>
          <w:bCs w:val="0"/>
          <w:kern w:val="0"/>
          <w:sz w:val="24"/>
          <w:szCs w:val="24"/>
        </w:rPr>
      </w:pPr>
      <w:r>
        <w:rPr>
          <w:rFonts w:hint="eastAsia"/>
          <w:kern w:val="0"/>
          <w:sz w:val="28"/>
          <w:szCs w:val="28"/>
        </w:rPr>
        <w:br w:type="page"/>
      </w:r>
      <w:r>
        <w:rPr>
          <w:rFonts w:hint="eastAsia"/>
          <w:sz w:val="30"/>
          <w:szCs w:val="30"/>
        </w:rPr>
        <w:t>附件三：资格证明文件</w:t>
      </w:r>
    </w:p>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p>
    <w:p>
      <w:pPr>
        <w:pageBreakBefore w:val="0"/>
        <w:widowControl/>
        <w:kinsoku/>
        <w:wordWrap/>
        <w:overflowPunct/>
        <w:topLinePunct w:val="0"/>
        <w:autoSpaceDE/>
        <w:autoSpaceDN/>
        <w:bidi w:val="0"/>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资格证明文件</w:t>
      </w:r>
    </w:p>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p>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附件3.1 供应商基本情况表</w:t>
      </w: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附件3.2 年度财务审计报告或当年的验资报告</w:t>
      </w:r>
    </w:p>
    <w:p>
      <w:pPr>
        <w:pageBreakBefore w:val="0"/>
        <w:widowControl/>
        <w:kinsoku/>
        <w:wordWrap/>
        <w:overflowPunct/>
        <w:topLinePunct w:val="0"/>
        <w:autoSpaceDE/>
        <w:autoSpaceDN/>
        <w:bidi w:val="0"/>
        <w:adjustRightInd w:val="0"/>
        <w:snapToGrid w:val="0"/>
        <w:spacing w:line="360" w:lineRule="auto"/>
        <w:ind w:right="-827" w:rightChars="-394"/>
        <w:rPr>
          <w:rFonts w:ascii="宋体" w:hAnsi="宋体" w:cs="宋体"/>
          <w:kern w:val="0"/>
          <w:sz w:val="24"/>
          <w:szCs w:val="24"/>
        </w:rPr>
      </w:pPr>
      <w:r>
        <w:rPr>
          <w:rFonts w:hint="eastAsia" w:ascii="宋体" w:hAnsi="宋体" w:cs="宋体"/>
          <w:kern w:val="0"/>
          <w:sz w:val="24"/>
          <w:szCs w:val="24"/>
        </w:rPr>
        <w:t>附件3.3 银行资信证明（非存款证明，要求正本或自开标日起</w:t>
      </w:r>
      <w:r>
        <w:rPr>
          <w:rFonts w:ascii="Calibri" w:hAnsi="Calibri" w:cs="宋体"/>
          <w:kern w:val="0"/>
          <w:sz w:val="24"/>
          <w:szCs w:val="24"/>
        </w:rPr>
        <w:t>3</w:t>
      </w:r>
      <w:r>
        <w:rPr>
          <w:rFonts w:hint="eastAsia" w:ascii="宋体" w:hAnsi="宋体" w:cs="宋体"/>
          <w:kern w:val="0"/>
          <w:sz w:val="24"/>
          <w:szCs w:val="24"/>
        </w:rPr>
        <w:t>个月内的复印件）</w:t>
      </w: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附件3.4 法人营业执照（复印件）</w:t>
      </w: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附件3.5</w:t>
      </w:r>
      <w:r>
        <w:rPr>
          <w:rFonts w:ascii="宋体" w:hAnsi="宋体" w:cs="宋体"/>
          <w:kern w:val="0"/>
          <w:sz w:val="24"/>
          <w:szCs w:val="24"/>
        </w:rPr>
        <w:t xml:space="preserve"> </w:t>
      </w:r>
      <w:r>
        <w:rPr>
          <w:rFonts w:hint="eastAsia"/>
          <w:sz w:val="24"/>
          <w:szCs w:val="24"/>
        </w:rPr>
        <w:t>依法缴纳税收的相关材料</w:t>
      </w: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.6 </w:t>
      </w:r>
      <w:r>
        <w:rPr>
          <w:rFonts w:hint="eastAsia"/>
          <w:sz w:val="24"/>
          <w:szCs w:val="24"/>
        </w:rPr>
        <w:t>依法缴纳社会保障资金的相关材料</w:t>
      </w: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.7 </w:t>
      </w:r>
      <w:r>
        <w:rPr>
          <w:rFonts w:hint="eastAsia"/>
          <w:sz w:val="24"/>
          <w:szCs w:val="24"/>
        </w:rPr>
        <w:t>已完成类似项目一览表</w:t>
      </w: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8 </w:t>
      </w:r>
      <w:r>
        <w:rPr>
          <w:rFonts w:hint="eastAsia" w:ascii="Calibri Light" w:hAnsi="Calibri Light"/>
          <w:sz w:val="24"/>
          <w:szCs w:val="24"/>
        </w:rPr>
        <w:t>提供书面声明函</w:t>
      </w: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.9 </w:t>
      </w:r>
      <w:r>
        <w:rPr>
          <w:rFonts w:hint="eastAsia" w:ascii="宋体" w:hAnsi="宋体" w:cs="宋体"/>
          <w:kern w:val="0"/>
          <w:sz w:val="24"/>
          <w:szCs w:val="24"/>
        </w:rPr>
        <w:t>与本次采购有关的其他资质证明文件</w:t>
      </w:r>
    </w:p>
    <w:p>
      <w:pPr>
        <w:pStyle w:val="3"/>
        <w:pageBreakBefore w:val="0"/>
        <w:numPr>
          <w:ilvl w:val="0"/>
          <w:numId w:val="0"/>
        </w:numPr>
        <w:kinsoku/>
        <w:wordWrap/>
        <w:overflowPunct/>
        <w:topLinePunct w:val="0"/>
        <w:autoSpaceDE/>
        <w:autoSpaceDN/>
        <w:bidi w:val="0"/>
        <w:snapToGrid w:val="0"/>
        <w:spacing w:line="360" w:lineRule="auto"/>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附件3.1</w:t>
      </w:r>
      <w:r>
        <w:rPr>
          <w:sz w:val="24"/>
          <w:szCs w:val="24"/>
        </w:rPr>
        <w:t xml:space="preserve"> </w:t>
      </w:r>
      <w:r>
        <w:rPr>
          <w:rFonts w:hint="eastAsia"/>
          <w:sz w:val="24"/>
          <w:szCs w:val="24"/>
        </w:rPr>
        <w:t>供应商基本情况表</w:t>
      </w:r>
    </w:p>
    <w:p>
      <w:pPr>
        <w:pageBreakBefore w:val="0"/>
        <w:widowControl/>
        <w:kinsoku/>
        <w:wordWrap/>
        <w:overflowPunct/>
        <w:topLinePunct w:val="0"/>
        <w:autoSpaceDE/>
        <w:autoSpaceDN/>
        <w:bidi w:val="0"/>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r>
        <w:rPr>
          <w:rFonts w:hint="eastAsia" w:ascii="宋体" w:hAnsi="宋体" w:cs="宋体"/>
          <w:kern w:val="0"/>
          <w:sz w:val="24"/>
          <w:szCs w:val="24"/>
        </w:rPr>
        <w:t>供应商名称：（公章） 填表日期：</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pPr>
              <w:pageBreakBefore w:val="0"/>
              <w:widowControl/>
              <w:kinsoku/>
              <w:wordWrap/>
              <w:overflowPunct/>
              <w:topLinePunct w:val="0"/>
              <w:autoSpaceDE/>
              <w:autoSpaceDN/>
              <w:bidi w:val="0"/>
              <w:adjustRightInd w:val="0"/>
              <w:snapToGrid w:val="0"/>
              <w:spacing w:line="360" w:lineRule="auto"/>
              <w:ind w:left="5250" w:leftChars="2500" w:firstLine="640"/>
              <w:jc w:val="center"/>
              <w:rPr>
                <w:rFonts w:ascii="宋体" w:hAnsi="宋体"/>
                <w:kern w:val="0"/>
                <w:sz w:val="24"/>
                <w:szCs w:val="24"/>
              </w:rPr>
            </w:pPr>
          </w:p>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ind w:firstLine="48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w:t>
            </w:r>
          </w:p>
          <w:p>
            <w:pPr>
              <w:pageBreakBefore w:val="0"/>
              <w:widowControl/>
              <w:kinsoku/>
              <w:wordWrap/>
              <w:overflowPunct/>
              <w:topLinePunct w:val="0"/>
              <w:autoSpaceDE/>
              <w:autoSpaceDN/>
              <w:bidi w:val="0"/>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pPr>
              <w:pageBreakBefore w:val="0"/>
              <w:widowControl/>
              <w:kinsoku/>
              <w:wordWrap/>
              <w:overflowPunct/>
              <w:topLinePunct w:val="0"/>
              <w:autoSpaceDE/>
              <w:autoSpaceDN/>
              <w:bidi w:val="0"/>
              <w:adjustRightInd w:val="0"/>
              <w:snapToGrid w:val="0"/>
              <w:spacing w:line="360" w:lineRule="auto"/>
              <w:ind w:firstLine="480"/>
              <w:rPr>
                <w:rFonts w:ascii="宋体" w:hAnsi="宋体" w:cs="宋体"/>
                <w:kern w:val="0"/>
                <w:sz w:val="24"/>
                <w:szCs w:val="24"/>
              </w:rPr>
            </w:pPr>
          </w:p>
        </w:tc>
      </w:tr>
    </w:tbl>
    <w:p>
      <w:pPr>
        <w:pageBreakBefore w:val="0"/>
        <w:kinsoku/>
        <w:wordWrap/>
        <w:overflowPunct/>
        <w:topLinePunct w:val="0"/>
        <w:autoSpaceDE/>
        <w:autoSpaceDN/>
        <w:bidi w:val="0"/>
        <w:snapToGrid w:val="0"/>
        <w:spacing w:line="360" w:lineRule="auto"/>
      </w:pPr>
    </w:p>
    <w:p>
      <w:pPr>
        <w:pageBreakBefore w:val="0"/>
        <w:widowControl/>
        <w:kinsoku/>
        <w:wordWrap/>
        <w:overflowPunct/>
        <w:topLinePunct w:val="0"/>
        <w:autoSpaceDE/>
        <w:autoSpaceDN/>
        <w:bidi w:val="0"/>
        <w:snapToGrid w:val="0"/>
        <w:spacing w:line="360" w:lineRule="auto"/>
        <w:jc w:val="left"/>
        <w:rPr>
          <w:rFonts w:ascii="Calibri Light" w:hAnsi="Calibri Light"/>
          <w:b/>
          <w:bCs/>
          <w:sz w:val="24"/>
          <w:szCs w:val="24"/>
        </w:rPr>
      </w:pPr>
      <w:r>
        <w:rPr>
          <w:sz w:val="24"/>
          <w:szCs w:val="24"/>
        </w:rPr>
        <w:br w:type="page"/>
      </w:r>
    </w:p>
    <w:p>
      <w:pPr>
        <w:pStyle w:val="3"/>
        <w:pageBreakBefore w:val="0"/>
        <w:numPr>
          <w:ilvl w:val="0"/>
          <w:numId w:val="0"/>
        </w:numPr>
        <w:kinsoku/>
        <w:wordWrap/>
        <w:overflowPunct/>
        <w:topLinePunct w:val="0"/>
        <w:autoSpaceDE/>
        <w:autoSpaceDN/>
        <w:bidi w:val="0"/>
        <w:adjustRightInd w:val="0"/>
        <w:snapToGrid w:val="0"/>
        <w:spacing w:before="0" w:after="0" w:line="360" w:lineRule="auto"/>
        <w:rPr>
          <w:sz w:val="24"/>
          <w:szCs w:val="24"/>
        </w:rPr>
      </w:pPr>
      <w:r>
        <w:rPr>
          <w:rFonts w:hint="eastAsia"/>
          <w:sz w:val="24"/>
          <w:szCs w:val="24"/>
        </w:rPr>
        <w:t>附件3.2</w:t>
      </w:r>
      <w:r>
        <w:rPr>
          <w:sz w:val="24"/>
          <w:szCs w:val="24"/>
        </w:rPr>
        <w:t xml:space="preserve"> </w:t>
      </w:r>
      <w:r>
        <w:rPr>
          <w:rFonts w:hint="eastAsia"/>
          <w:sz w:val="24"/>
          <w:szCs w:val="24"/>
        </w:rPr>
        <w:t>供应商应具有良好的商业信誉和健全的财务会计制度。</w:t>
      </w:r>
    </w:p>
    <w:p>
      <w:pPr>
        <w:pageBreakBefore w:val="0"/>
        <w:kinsoku/>
        <w:wordWrap/>
        <w:overflowPunct/>
        <w:topLinePunct w:val="0"/>
        <w:autoSpaceDE/>
        <w:autoSpaceDN/>
        <w:bidi w:val="0"/>
        <w:adjustRightInd w:val="0"/>
        <w:snapToGrid w:val="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需提供经会计师事务所审计的20</w:t>
      </w:r>
      <w:r>
        <w:rPr>
          <w:rFonts w:hint="eastAsia" w:asciiTheme="minorEastAsia" w:hAnsiTheme="minorEastAsia" w:eastAsiaTheme="minorEastAsia"/>
          <w:sz w:val="24"/>
          <w:szCs w:val="24"/>
          <w:lang w:val="en-US" w:eastAsia="zh-CN"/>
        </w:rPr>
        <w:t>24</w:t>
      </w:r>
      <w:r>
        <w:rPr>
          <w:rFonts w:hint="eastAsia" w:asciiTheme="minorEastAsia" w:hAnsiTheme="minorEastAsia" w:eastAsiaTheme="minorEastAsia"/>
          <w:sz w:val="24"/>
          <w:szCs w:val="24"/>
        </w:rPr>
        <w:t>年度或202</w:t>
      </w:r>
      <w:r>
        <w:rPr>
          <w:rFonts w:hint="eastAsia" w:asciiTheme="minorEastAsia" w:hAnsiTheme="minorEastAsia" w:eastAsiaTheme="minorEastAsia"/>
          <w:sz w:val="24"/>
          <w:szCs w:val="24"/>
          <w:lang w:val="en-US" w:eastAsia="zh-CN"/>
        </w:rPr>
        <w:t>5</w:t>
      </w:r>
      <w:r>
        <w:rPr>
          <w:rFonts w:hint="eastAsia" w:asciiTheme="minorEastAsia" w:hAnsiTheme="minorEastAsia" w:eastAsiaTheme="minorEastAsia"/>
          <w:sz w:val="24"/>
          <w:szCs w:val="24"/>
        </w:rPr>
        <w:t>年度财务审计报告复印件或磋商日前3个月内供应商银行出具的资信证明（除开具银行明确表示复印无效的，银行资信证明可以是复印件加盖本单位公章）；</w:t>
      </w:r>
    </w:p>
    <w:p>
      <w:pPr>
        <w:pStyle w:val="3"/>
        <w:pageBreakBefore w:val="0"/>
        <w:numPr>
          <w:ilvl w:val="0"/>
          <w:numId w:val="0"/>
        </w:numPr>
        <w:kinsoku/>
        <w:wordWrap/>
        <w:overflowPunct/>
        <w:topLinePunct w:val="0"/>
        <w:autoSpaceDE/>
        <w:autoSpaceDN/>
        <w:bidi w:val="0"/>
        <w:adjustRightInd w:val="0"/>
        <w:snapToGrid w:val="0"/>
        <w:spacing w:before="0" w:after="0" w:line="360" w:lineRule="auto"/>
        <w:rPr>
          <w:sz w:val="24"/>
          <w:szCs w:val="24"/>
        </w:rPr>
      </w:pPr>
      <w:r>
        <w:rPr>
          <w:rFonts w:hint="eastAsia"/>
          <w:sz w:val="24"/>
          <w:szCs w:val="24"/>
        </w:rPr>
        <w:t>附件3.</w:t>
      </w:r>
      <w:r>
        <w:rPr>
          <w:sz w:val="24"/>
          <w:szCs w:val="24"/>
        </w:rPr>
        <w:t xml:space="preserve">3 </w:t>
      </w:r>
      <w:r>
        <w:rPr>
          <w:rFonts w:hint="eastAsia"/>
          <w:sz w:val="24"/>
          <w:szCs w:val="24"/>
        </w:rPr>
        <w:t>法人营业执照（复印件）</w:t>
      </w:r>
    </w:p>
    <w:p>
      <w:pPr>
        <w:pStyle w:val="3"/>
        <w:pageBreakBefore w:val="0"/>
        <w:numPr>
          <w:ilvl w:val="0"/>
          <w:numId w:val="0"/>
        </w:numPr>
        <w:kinsoku/>
        <w:wordWrap/>
        <w:overflowPunct/>
        <w:topLinePunct w:val="0"/>
        <w:autoSpaceDE/>
        <w:autoSpaceDN/>
        <w:bidi w:val="0"/>
        <w:adjustRightInd w:val="0"/>
        <w:snapToGrid w:val="0"/>
        <w:spacing w:before="0" w:after="0" w:line="360" w:lineRule="auto"/>
        <w:rPr>
          <w:b w:val="0"/>
          <w:sz w:val="24"/>
          <w:szCs w:val="24"/>
        </w:rPr>
      </w:pPr>
      <w:r>
        <w:rPr>
          <w:rFonts w:hint="eastAsia"/>
          <w:sz w:val="24"/>
          <w:szCs w:val="24"/>
        </w:rPr>
        <w:t>附件3</w:t>
      </w:r>
      <w:r>
        <w:rPr>
          <w:sz w:val="24"/>
          <w:szCs w:val="24"/>
        </w:rPr>
        <w:t xml:space="preserve">.4 </w:t>
      </w:r>
      <w:r>
        <w:rPr>
          <w:rFonts w:hint="eastAsia"/>
          <w:sz w:val="24"/>
          <w:szCs w:val="24"/>
        </w:rPr>
        <w:t>依法缴纳税收的相关材料：</w:t>
      </w:r>
      <w:r>
        <w:rPr>
          <w:sz w:val="24"/>
          <w:szCs w:val="24"/>
        </w:rPr>
        <w:br w:type="textWrapping"/>
      </w:r>
      <w:r>
        <w:rPr>
          <w:rFonts w:hint="eastAsia"/>
          <w:b w:val="0"/>
          <w:sz w:val="24"/>
          <w:szCs w:val="24"/>
        </w:rPr>
        <w:t>磋商当日前6个月内任意一月缴纳税收的凭证复印件；</w:t>
      </w:r>
      <w:r>
        <w:rPr>
          <w:b w:val="0"/>
          <w:sz w:val="24"/>
          <w:szCs w:val="24"/>
        </w:rPr>
        <w:br w:type="textWrapping"/>
      </w:r>
      <w:r>
        <w:rPr>
          <w:rFonts w:hint="eastAsia"/>
          <w:b w:val="0"/>
          <w:sz w:val="24"/>
          <w:szCs w:val="24"/>
        </w:rPr>
        <w:t>缴纳凭证复印件须清晰可辨，并能显示出税种种类，单位代扣代缴的个人所得税不能作为单位纳税的凭证；</w:t>
      </w:r>
      <w:r>
        <w:rPr>
          <w:b w:val="0"/>
          <w:sz w:val="24"/>
          <w:szCs w:val="24"/>
        </w:rPr>
        <w:br w:type="textWrapping"/>
      </w:r>
      <w:r>
        <w:rPr>
          <w:rFonts w:hint="eastAsia"/>
          <w:b w:val="0"/>
          <w:sz w:val="24"/>
          <w:szCs w:val="24"/>
        </w:rPr>
        <w:t>依法免税的供应商，应提供相应文件证明其依法免税；</w:t>
      </w:r>
    </w:p>
    <w:p>
      <w:pPr>
        <w:pStyle w:val="3"/>
        <w:pageBreakBefore w:val="0"/>
        <w:numPr>
          <w:ilvl w:val="0"/>
          <w:numId w:val="0"/>
        </w:numPr>
        <w:kinsoku/>
        <w:wordWrap/>
        <w:overflowPunct/>
        <w:topLinePunct w:val="0"/>
        <w:autoSpaceDE/>
        <w:autoSpaceDN/>
        <w:bidi w:val="0"/>
        <w:adjustRightInd w:val="0"/>
        <w:snapToGrid w:val="0"/>
        <w:spacing w:before="0" w:after="0" w:line="360" w:lineRule="auto"/>
        <w:rPr>
          <w:b w:val="0"/>
          <w:sz w:val="24"/>
          <w:szCs w:val="24"/>
        </w:rPr>
      </w:pPr>
      <w:r>
        <w:rPr>
          <w:rFonts w:hint="eastAsia"/>
          <w:sz w:val="24"/>
          <w:szCs w:val="24"/>
        </w:rPr>
        <w:t>附件3</w:t>
      </w:r>
      <w:r>
        <w:rPr>
          <w:sz w:val="24"/>
          <w:szCs w:val="24"/>
        </w:rPr>
        <w:t xml:space="preserve">.5 </w:t>
      </w:r>
      <w:r>
        <w:rPr>
          <w:rFonts w:hint="eastAsia"/>
          <w:sz w:val="24"/>
          <w:szCs w:val="24"/>
        </w:rPr>
        <w:t>依法缴纳社会保障资金的相关材料：</w:t>
      </w:r>
      <w:r>
        <w:rPr>
          <w:sz w:val="24"/>
          <w:szCs w:val="24"/>
        </w:rPr>
        <w:br w:type="textWrapping"/>
      </w:r>
      <w:r>
        <w:rPr>
          <w:rFonts w:hint="eastAsia"/>
          <w:b w:val="0"/>
          <w:sz w:val="24"/>
          <w:szCs w:val="24"/>
        </w:rPr>
        <w:t>磋商当日前6个月内任意一月依法缴纳社会保障资金的入账票据凭证（按月缴纳）或提供参加本次采购活动上一年度缴纳社会保障资金的入账票据凭证（按年度缴纳）复印件（依法不需要缴纳社会保障资金的或由第三方机构代缴的，应提供相应文件说明）；</w:t>
      </w:r>
    </w:p>
    <w:p>
      <w:pPr>
        <w:pageBreakBefore w:val="0"/>
        <w:widowControl/>
        <w:kinsoku/>
        <w:wordWrap/>
        <w:overflowPunct/>
        <w:topLinePunct w:val="0"/>
        <w:autoSpaceDE/>
        <w:autoSpaceDN/>
        <w:bidi w:val="0"/>
        <w:snapToGrid w:val="0"/>
        <w:spacing w:line="360" w:lineRule="auto"/>
        <w:jc w:val="left"/>
        <w:rPr>
          <w:rFonts w:ascii="Calibri Light" w:hAnsi="Calibri Light"/>
          <w:bCs/>
          <w:sz w:val="24"/>
          <w:szCs w:val="24"/>
        </w:rPr>
      </w:pPr>
      <w:r>
        <w:rPr>
          <w:b/>
          <w:sz w:val="24"/>
          <w:szCs w:val="24"/>
        </w:rPr>
        <w:br w:type="page"/>
      </w:r>
    </w:p>
    <w:p>
      <w:pPr>
        <w:pStyle w:val="3"/>
        <w:pageBreakBefore w:val="0"/>
        <w:numPr>
          <w:ilvl w:val="0"/>
          <w:numId w:val="0"/>
        </w:numPr>
        <w:kinsoku/>
        <w:wordWrap/>
        <w:overflowPunct/>
        <w:topLinePunct w:val="0"/>
        <w:autoSpaceDE/>
        <w:autoSpaceDN/>
        <w:bidi w:val="0"/>
        <w:adjustRightInd w:val="0"/>
        <w:snapToGrid w:val="0"/>
        <w:spacing w:before="0" w:after="0" w:line="360" w:lineRule="auto"/>
        <w:rPr>
          <w:sz w:val="24"/>
          <w:szCs w:val="24"/>
        </w:rPr>
      </w:pPr>
      <w:r>
        <w:rPr>
          <w:rFonts w:hint="eastAsia"/>
          <w:sz w:val="24"/>
          <w:szCs w:val="24"/>
        </w:rPr>
        <w:t>附件3.</w:t>
      </w:r>
      <w:r>
        <w:rPr>
          <w:sz w:val="24"/>
          <w:szCs w:val="24"/>
        </w:rPr>
        <w:t xml:space="preserve">6 </w:t>
      </w:r>
      <w:r>
        <w:rPr>
          <w:rFonts w:hint="eastAsia"/>
          <w:sz w:val="24"/>
          <w:szCs w:val="24"/>
        </w:rPr>
        <w:t>已完成类似项目一览表（格式）</w:t>
      </w:r>
    </w:p>
    <w:tbl>
      <w:tblPr>
        <w:tblStyle w:val="27"/>
        <w:tblW w:w="532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47"/>
        <w:gridCol w:w="1088"/>
        <w:gridCol w:w="882"/>
        <w:gridCol w:w="882"/>
        <w:gridCol w:w="882"/>
        <w:gridCol w:w="882"/>
        <w:gridCol w:w="2028"/>
        <w:gridCol w:w="2139"/>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440" w:type="pct"/>
            <w:vAlign w:val="center"/>
          </w:tcPr>
          <w:p>
            <w:pPr>
              <w:pageBreakBefore w:val="0"/>
              <w:kinsoku/>
              <w:wordWrap/>
              <w:overflowPunct/>
              <w:topLinePunct w:val="0"/>
              <w:autoSpaceDE/>
              <w:autoSpaceDN/>
              <w:bidi w:val="0"/>
              <w:snapToGrid w:val="0"/>
              <w:spacing w:line="360" w:lineRule="auto"/>
              <w:jc w:val="center"/>
              <w:rPr>
                <w:rFonts w:ascii="宋体" w:hAnsi="宋体"/>
              </w:rPr>
            </w:pPr>
            <w:r>
              <w:rPr>
                <w:rFonts w:ascii="宋体" w:hAnsi="宋体"/>
              </w:rPr>
              <w:t>序号</w:t>
            </w:r>
          </w:p>
        </w:tc>
        <w:tc>
          <w:tcPr>
            <w:tcW w:w="565" w:type="pct"/>
            <w:vAlign w:val="center"/>
          </w:tcPr>
          <w:p>
            <w:pPr>
              <w:pageBreakBefore w:val="0"/>
              <w:kinsoku/>
              <w:wordWrap/>
              <w:overflowPunct/>
              <w:topLinePunct w:val="0"/>
              <w:autoSpaceDE/>
              <w:autoSpaceDN/>
              <w:bidi w:val="0"/>
              <w:snapToGrid w:val="0"/>
              <w:spacing w:line="360" w:lineRule="auto"/>
              <w:jc w:val="center"/>
              <w:rPr>
                <w:rFonts w:ascii="宋体" w:hAnsi="宋体"/>
              </w:rPr>
            </w:pPr>
            <w:r>
              <w:rPr>
                <w:rFonts w:hint="eastAsia" w:ascii="宋体" w:hAnsi="宋体"/>
              </w:rPr>
              <w:t>合同</w:t>
            </w:r>
            <w:r>
              <w:rPr>
                <w:rFonts w:ascii="宋体" w:hAnsi="宋体"/>
              </w:rPr>
              <w:t>名称</w:t>
            </w:r>
          </w:p>
        </w:tc>
        <w:tc>
          <w:tcPr>
            <w:tcW w:w="458" w:type="pct"/>
            <w:vAlign w:val="center"/>
          </w:tcPr>
          <w:p>
            <w:pPr>
              <w:pageBreakBefore w:val="0"/>
              <w:kinsoku/>
              <w:wordWrap/>
              <w:overflowPunct/>
              <w:topLinePunct w:val="0"/>
              <w:autoSpaceDE/>
              <w:autoSpaceDN/>
              <w:bidi w:val="0"/>
              <w:snapToGrid w:val="0"/>
              <w:spacing w:line="360" w:lineRule="auto"/>
              <w:jc w:val="center"/>
              <w:rPr>
                <w:rFonts w:ascii="宋体" w:hAnsi="宋体"/>
              </w:rPr>
            </w:pPr>
            <w:r>
              <w:rPr>
                <w:rFonts w:hint="eastAsia" w:ascii="宋体" w:hAnsi="宋体"/>
              </w:rPr>
              <w:t>合同乙方单位名称</w:t>
            </w:r>
          </w:p>
        </w:tc>
        <w:tc>
          <w:tcPr>
            <w:tcW w:w="458" w:type="pct"/>
            <w:vAlign w:val="center"/>
          </w:tcPr>
          <w:p>
            <w:pPr>
              <w:pageBreakBefore w:val="0"/>
              <w:kinsoku/>
              <w:wordWrap/>
              <w:overflowPunct/>
              <w:topLinePunct w:val="0"/>
              <w:autoSpaceDE/>
              <w:autoSpaceDN/>
              <w:bidi w:val="0"/>
              <w:snapToGrid w:val="0"/>
              <w:spacing w:line="360" w:lineRule="auto"/>
              <w:jc w:val="center"/>
              <w:rPr>
                <w:rFonts w:ascii="宋体" w:hAnsi="宋体"/>
              </w:rPr>
            </w:pPr>
            <w:r>
              <w:rPr>
                <w:rFonts w:hint="eastAsia" w:ascii="宋体" w:hAnsi="宋体"/>
              </w:rPr>
              <w:t>合同标的</w:t>
            </w:r>
          </w:p>
        </w:tc>
        <w:tc>
          <w:tcPr>
            <w:tcW w:w="458" w:type="pct"/>
            <w:vAlign w:val="center"/>
          </w:tcPr>
          <w:p>
            <w:pPr>
              <w:pageBreakBefore w:val="0"/>
              <w:kinsoku/>
              <w:wordWrap/>
              <w:overflowPunct/>
              <w:topLinePunct w:val="0"/>
              <w:autoSpaceDE/>
              <w:autoSpaceDN/>
              <w:bidi w:val="0"/>
              <w:snapToGrid w:val="0"/>
              <w:spacing w:line="360" w:lineRule="auto"/>
              <w:jc w:val="center"/>
              <w:rPr>
                <w:rFonts w:ascii="宋体" w:hAnsi="宋体"/>
              </w:rPr>
            </w:pPr>
            <w:r>
              <w:rPr>
                <w:rFonts w:hint="eastAsia" w:ascii="宋体" w:hAnsi="宋体"/>
              </w:rPr>
              <w:t>合同金额</w:t>
            </w:r>
          </w:p>
        </w:tc>
        <w:tc>
          <w:tcPr>
            <w:tcW w:w="458" w:type="pct"/>
            <w:vAlign w:val="center"/>
          </w:tcPr>
          <w:p>
            <w:pPr>
              <w:pageBreakBefore w:val="0"/>
              <w:kinsoku/>
              <w:wordWrap/>
              <w:overflowPunct/>
              <w:topLinePunct w:val="0"/>
              <w:autoSpaceDE/>
              <w:autoSpaceDN/>
              <w:bidi w:val="0"/>
              <w:snapToGrid w:val="0"/>
              <w:spacing w:line="360" w:lineRule="auto"/>
              <w:jc w:val="center"/>
              <w:rPr>
                <w:rFonts w:ascii="宋体" w:hAnsi="宋体"/>
              </w:rPr>
            </w:pPr>
            <w:r>
              <w:rPr>
                <w:rFonts w:hint="eastAsia" w:ascii="宋体" w:hAnsi="宋体"/>
              </w:rPr>
              <w:t>签署日期</w:t>
            </w:r>
          </w:p>
        </w:tc>
        <w:tc>
          <w:tcPr>
            <w:tcW w:w="1053" w:type="pct"/>
            <w:vAlign w:val="center"/>
          </w:tcPr>
          <w:p>
            <w:pPr>
              <w:pageBreakBefore w:val="0"/>
              <w:kinsoku/>
              <w:wordWrap/>
              <w:overflowPunct/>
              <w:topLinePunct w:val="0"/>
              <w:autoSpaceDE/>
              <w:autoSpaceDN/>
              <w:bidi w:val="0"/>
              <w:snapToGrid w:val="0"/>
              <w:spacing w:line="360" w:lineRule="auto"/>
              <w:jc w:val="center"/>
              <w:rPr>
                <w:rFonts w:ascii="宋体" w:hAnsi="宋体"/>
              </w:rPr>
            </w:pPr>
            <w:r>
              <w:rPr>
                <w:rFonts w:hint="eastAsia" w:ascii="宋体" w:hAnsi="宋体"/>
              </w:rPr>
              <w:t>甲方单位名称/联系人</w:t>
            </w:r>
          </w:p>
        </w:tc>
        <w:tc>
          <w:tcPr>
            <w:tcW w:w="1111" w:type="pct"/>
            <w:vAlign w:val="center"/>
          </w:tcPr>
          <w:p>
            <w:pPr>
              <w:pageBreakBefore w:val="0"/>
              <w:kinsoku/>
              <w:wordWrap/>
              <w:overflowPunct/>
              <w:topLinePunct w:val="0"/>
              <w:autoSpaceDE/>
              <w:autoSpaceDN/>
              <w:bidi w:val="0"/>
              <w:snapToGrid w:val="0"/>
              <w:spacing w:line="360" w:lineRule="auto"/>
              <w:jc w:val="center"/>
              <w:rPr>
                <w:rFonts w:ascii="宋体" w:hAnsi="宋体"/>
              </w:rPr>
            </w:pPr>
            <w:r>
              <w:rPr>
                <w:rFonts w:hint="eastAsia" w:ascii="宋体" w:hAnsi="宋体"/>
              </w:rPr>
              <w:t>提供的证明文件所在响应文件中的页码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pageBreakBefore w:val="0"/>
              <w:kinsoku/>
              <w:wordWrap/>
              <w:overflowPunct/>
              <w:topLinePunct w:val="0"/>
              <w:autoSpaceDE/>
              <w:autoSpaceDN/>
              <w:bidi w:val="0"/>
              <w:snapToGrid w:val="0"/>
              <w:spacing w:line="360" w:lineRule="auto"/>
              <w:jc w:val="center"/>
              <w:rPr>
                <w:rFonts w:ascii="宋体" w:hAnsi="宋体"/>
              </w:rPr>
            </w:pPr>
          </w:p>
        </w:tc>
        <w:tc>
          <w:tcPr>
            <w:tcW w:w="565" w:type="pct"/>
            <w:vAlign w:val="center"/>
          </w:tcPr>
          <w:p>
            <w:pPr>
              <w:pageBreakBefore w:val="0"/>
              <w:kinsoku/>
              <w:wordWrap/>
              <w:overflowPunct/>
              <w:topLinePunct w:val="0"/>
              <w:autoSpaceDE/>
              <w:autoSpaceDN/>
              <w:bidi w:val="0"/>
              <w:snapToGrid w:val="0"/>
              <w:spacing w:line="360" w:lineRule="auto"/>
              <w:jc w:val="center"/>
              <w:rPr>
                <w:rFonts w:ascii="宋体" w:hAnsi="宋体"/>
              </w:rPr>
            </w:pPr>
          </w:p>
        </w:tc>
        <w:tc>
          <w:tcPr>
            <w:tcW w:w="458" w:type="pct"/>
            <w:vAlign w:val="center"/>
          </w:tcPr>
          <w:p>
            <w:pPr>
              <w:pageBreakBefore w:val="0"/>
              <w:kinsoku/>
              <w:wordWrap/>
              <w:overflowPunct/>
              <w:topLinePunct w:val="0"/>
              <w:autoSpaceDE/>
              <w:autoSpaceDN/>
              <w:bidi w:val="0"/>
              <w:snapToGrid w:val="0"/>
              <w:spacing w:line="360" w:lineRule="auto"/>
              <w:jc w:val="center"/>
              <w:rPr>
                <w:rFonts w:ascii="宋体" w:hAnsi="宋体"/>
              </w:rPr>
            </w:pPr>
          </w:p>
        </w:tc>
        <w:tc>
          <w:tcPr>
            <w:tcW w:w="458" w:type="pct"/>
            <w:vAlign w:val="center"/>
          </w:tcPr>
          <w:p>
            <w:pPr>
              <w:pageBreakBefore w:val="0"/>
              <w:kinsoku/>
              <w:wordWrap/>
              <w:overflowPunct/>
              <w:topLinePunct w:val="0"/>
              <w:autoSpaceDE/>
              <w:autoSpaceDN/>
              <w:bidi w:val="0"/>
              <w:snapToGrid w:val="0"/>
              <w:spacing w:line="360" w:lineRule="auto"/>
              <w:jc w:val="center"/>
              <w:rPr>
                <w:rFonts w:ascii="宋体" w:hAnsi="宋体"/>
              </w:rPr>
            </w:pPr>
          </w:p>
        </w:tc>
        <w:tc>
          <w:tcPr>
            <w:tcW w:w="458" w:type="pct"/>
            <w:vAlign w:val="center"/>
          </w:tcPr>
          <w:p>
            <w:pPr>
              <w:pageBreakBefore w:val="0"/>
              <w:kinsoku/>
              <w:wordWrap/>
              <w:overflowPunct/>
              <w:topLinePunct w:val="0"/>
              <w:autoSpaceDE/>
              <w:autoSpaceDN/>
              <w:bidi w:val="0"/>
              <w:snapToGrid w:val="0"/>
              <w:spacing w:line="360" w:lineRule="auto"/>
              <w:jc w:val="center"/>
              <w:rPr>
                <w:rFonts w:ascii="宋体" w:hAnsi="宋体"/>
              </w:rPr>
            </w:pPr>
          </w:p>
        </w:tc>
        <w:tc>
          <w:tcPr>
            <w:tcW w:w="458" w:type="pct"/>
            <w:vAlign w:val="center"/>
          </w:tcPr>
          <w:p>
            <w:pPr>
              <w:pageBreakBefore w:val="0"/>
              <w:kinsoku/>
              <w:wordWrap/>
              <w:overflowPunct/>
              <w:topLinePunct w:val="0"/>
              <w:autoSpaceDE/>
              <w:autoSpaceDN/>
              <w:bidi w:val="0"/>
              <w:snapToGrid w:val="0"/>
              <w:spacing w:line="360" w:lineRule="auto"/>
              <w:jc w:val="center"/>
              <w:rPr>
                <w:rFonts w:ascii="宋体" w:hAnsi="宋体"/>
              </w:rPr>
            </w:pPr>
          </w:p>
        </w:tc>
        <w:tc>
          <w:tcPr>
            <w:tcW w:w="1053" w:type="pct"/>
            <w:vAlign w:val="center"/>
          </w:tcPr>
          <w:p>
            <w:pPr>
              <w:pageBreakBefore w:val="0"/>
              <w:kinsoku/>
              <w:wordWrap/>
              <w:overflowPunct/>
              <w:topLinePunct w:val="0"/>
              <w:autoSpaceDE/>
              <w:autoSpaceDN/>
              <w:bidi w:val="0"/>
              <w:snapToGrid w:val="0"/>
              <w:spacing w:line="360" w:lineRule="auto"/>
              <w:jc w:val="center"/>
              <w:rPr>
                <w:rFonts w:ascii="宋体" w:hAnsi="宋体"/>
              </w:rPr>
            </w:pPr>
          </w:p>
        </w:tc>
        <w:tc>
          <w:tcPr>
            <w:tcW w:w="1111" w:type="pct"/>
            <w:vAlign w:val="center"/>
          </w:tcPr>
          <w:p>
            <w:pPr>
              <w:pageBreakBefore w:val="0"/>
              <w:kinsoku/>
              <w:wordWrap/>
              <w:overflowPunct/>
              <w:topLinePunct w:val="0"/>
              <w:autoSpaceDE/>
              <w:autoSpaceDN/>
              <w:bidi w:val="0"/>
              <w:snapToGrid w:val="0"/>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pageBreakBefore w:val="0"/>
              <w:kinsoku/>
              <w:wordWrap/>
              <w:overflowPunct/>
              <w:topLinePunct w:val="0"/>
              <w:autoSpaceDE/>
              <w:autoSpaceDN/>
              <w:bidi w:val="0"/>
              <w:snapToGrid w:val="0"/>
              <w:spacing w:line="360" w:lineRule="auto"/>
              <w:jc w:val="center"/>
              <w:rPr>
                <w:rFonts w:ascii="宋体" w:hAnsi="宋体"/>
              </w:rPr>
            </w:pPr>
          </w:p>
        </w:tc>
        <w:tc>
          <w:tcPr>
            <w:tcW w:w="565" w:type="pct"/>
            <w:vAlign w:val="center"/>
          </w:tcPr>
          <w:p>
            <w:pPr>
              <w:pageBreakBefore w:val="0"/>
              <w:kinsoku/>
              <w:wordWrap/>
              <w:overflowPunct/>
              <w:topLinePunct w:val="0"/>
              <w:autoSpaceDE/>
              <w:autoSpaceDN/>
              <w:bidi w:val="0"/>
              <w:snapToGrid w:val="0"/>
              <w:spacing w:line="360" w:lineRule="auto"/>
              <w:jc w:val="center"/>
              <w:rPr>
                <w:rFonts w:ascii="宋体" w:hAnsi="宋体"/>
              </w:rPr>
            </w:pPr>
          </w:p>
        </w:tc>
        <w:tc>
          <w:tcPr>
            <w:tcW w:w="458" w:type="pct"/>
            <w:vAlign w:val="center"/>
          </w:tcPr>
          <w:p>
            <w:pPr>
              <w:pageBreakBefore w:val="0"/>
              <w:kinsoku/>
              <w:wordWrap/>
              <w:overflowPunct/>
              <w:topLinePunct w:val="0"/>
              <w:autoSpaceDE/>
              <w:autoSpaceDN/>
              <w:bidi w:val="0"/>
              <w:snapToGrid w:val="0"/>
              <w:spacing w:line="360" w:lineRule="auto"/>
              <w:jc w:val="center"/>
              <w:rPr>
                <w:rFonts w:ascii="宋体" w:hAnsi="宋体"/>
              </w:rPr>
            </w:pPr>
          </w:p>
        </w:tc>
        <w:tc>
          <w:tcPr>
            <w:tcW w:w="458" w:type="pct"/>
            <w:vAlign w:val="center"/>
          </w:tcPr>
          <w:p>
            <w:pPr>
              <w:pageBreakBefore w:val="0"/>
              <w:kinsoku/>
              <w:wordWrap/>
              <w:overflowPunct/>
              <w:topLinePunct w:val="0"/>
              <w:autoSpaceDE/>
              <w:autoSpaceDN/>
              <w:bidi w:val="0"/>
              <w:snapToGrid w:val="0"/>
              <w:spacing w:line="360" w:lineRule="auto"/>
              <w:jc w:val="center"/>
              <w:rPr>
                <w:rFonts w:ascii="宋体" w:hAnsi="宋体"/>
              </w:rPr>
            </w:pPr>
          </w:p>
        </w:tc>
        <w:tc>
          <w:tcPr>
            <w:tcW w:w="458" w:type="pct"/>
            <w:vAlign w:val="center"/>
          </w:tcPr>
          <w:p>
            <w:pPr>
              <w:pageBreakBefore w:val="0"/>
              <w:kinsoku/>
              <w:wordWrap/>
              <w:overflowPunct/>
              <w:topLinePunct w:val="0"/>
              <w:autoSpaceDE/>
              <w:autoSpaceDN/>
              <w:bidi w:val="0"/>
              <w:snapToGrid w:val="0"/>
              <w:spacing w:line="360" w:lineRule="auto"/>
              <w:jc w:val="center"/>
              <w:rPr>
                <w:rFonts w:ascii="宋体" w:hAnsi="宋体"/>
              </w:rPr>
            </w:pPr>
          </w:p>
        </w:tc>
        <w:tc>
          <w:tcPr>
            <w:tcW w:w="458" w:type="pct"/>
            <w:vAlign w:val="center"/>
          </w:tcPr>
          <w:p>
            <w:pPr>
              <w:pageBreakBefore w:val="0"/>
              <w:kinsoku/>
              <w:wordWrap/>
              <w:overflowPunct/>
              <w:topLinePunct w:val="0"/>
              <w:autoSpaceDE/>
              <w:autoSpaceDN/>
              <w:bidi w:val="0"/>
              <w:snapToGrid w:val="0"/>
              <w:spacing w:line="360" w:lineRule="auto"/>
              <w:jc w:val="center"/>
              <w:rPr>
                <w:rFonts w:ascii="宋体" w:hAnsi="宋体"/>
              </w:rPr>
            </w:pPr>
          </w:p>
        </w:tc>
        <w:tc>
          <w:tcPr>
            <w:tcW w:w="1053" w:type="pct"/>
            <w:vAlign w:val="center"/>
          </w:tcPr>
          <w:p>
            <w:pPr>
              <w:pageBreakBefore w:val="0"/>
              <w:kinsoku/>
              <w:wordWrap/>
              <w:overflowPunct/>
              <w:topLinePunct w:val="0"/>
              <w:autoSpaceDE/>
              <w:autoSpaceDN/>
              <w:bidi w:val="0"/>
              <w:snapToGrid w:val="0"/>
              <w:spacing w:line="360" w:lineRule="auto"/>
              <w:jc w:val="center"/>
              <w:rPr>
                <w:rFonts w:ascii="宋体" w:hAnsi="宋体"/>
              </w:rPr>
            </w:pPr>
          </w:p>
        </w:tc>
        <w:tc>
          <w:tcPr>
            <w:tcW w:w="1111" w:type="pct"/>
            <w:vAlign w:val="center"/>
          </w:tcPr>
          <w:p>
            <w:pPr>
              <w:pageBreakBefore w:val="0"/>
              <w:kinsoku/>
              <w:wordWrap/>
              <w:overflowPunct/>
              <w:topLinePunct w:val="0"/>
              <w:autoSpaceDE/>
              <w:autoSpaceDN/>
              <w:bidi w:val="0"/>
              <w:snapToGrid w:val="0"/>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pageBreakBefore w:val="0"/>
              <w:kinsoku/>
              <w:wordWrap/>
              <w:overflowPunct/>
              <w:topLinePunct w:val="0"/>
              <w:autoSpaceDE/>
              <w:autoSpaceDN/>
              <w:bidi w:val="0"/>
              <w:snapToGrid w:val="0"/>
              <w:spacing w:line="360" w:lineRule="auto"/>
              <w:jc w:val="center"/>
              <w:rPr>
                <w:rFonts w:ascii="宋体" w:hAnsi="宋体"/>
              </w:rPr>
            </w:pPr>
          </w:p>
        </w:tc>
        <w:tc>
          <w:tcPr>
            <w:tcW w:w="565" w:type="pct"/>
            <w:vAlign w:val="center"/>
          </w:tcPr>
          <w:p>
            <w:pPr>
              <w:pageBreakBefore w:val="0"/>
              <w:kinsoku/>
              <w:wordWrap/>
              <w:overflowPunct/>
              <w:topLinePunct w:val="0"/>
              <w:autoSpaceDE/>
              <w:autoSpaceDN/>
              <w:bidi w:val="0"/>
              <w:snapToGrid w:val="0"/>
              <w:spacing w:line="360" w:lineRule="auto"/>
              <w:jc w:val="center"/>
              <w:rPr>
                <w:rFonts w:ascii="宋体" w:hAnsi="宋体"/>
              </w:rPr>
            </w:pPr>
          </w:p>
        </w:tc>
        <w:tc>
          <w:tcPr>
            <w:tcW w:w="458" w:type="pct"/>
            <w:vAlign w:val="center"/>
          </w:tcPr>
          <w:p>
            <w:pPr>
              <w:pageBreakBefore w:val="0"/>
              <w:kinsoku/>
              <w:wordWrap/>
              <w:overflowPunct/>
              <w:topLinePunct w:val="0"/>
              <w:autoSpaceDE/>
              <w:autoSpaceDN/>
              <w:bidi w:val="0"/>
              <w:snapToGrid w:val="0"/>
              <w:spacing w:line="360" w:lineRule="auto"/>
              <w:jc w:val="center"/>
              <w:rPr>
                <w:rFonts w:ascii="宋体" w:hAnsi="宋体"/>
              </w:rPr>
            </w:pPr>
          </w:p>
        </w:tc>
        <w:tc>
          <w:tcPr>
            <w:tcW w:w="458" w:type="pct"/>
            <w:vAlign w:val="center"/>
          </w:tcPr>
          <w:p>
            <w:pPr>
              <w:pageBreakBefore w:val="0"/>
              <w:kinsoku/>
              <w:wordWrap/>
              <w:overflowPunct/>
              <w:topLinePunct w:val="0"/>
              <w:autoSpaceDE/>
              <w:autoSpaceDN/>
              <w:bidi w:val="0"/>
              <w:snapToGrid w:val="0"/>
              <w:spacing w:line="360" w:lineRule="auto"/>
              <w:jc w:val="center"/>
              <w:rPr>
                <w:rFonts w:ascii="宋体" w:hAnsi="宋体"/>
              </w:rPr>
            </w:pPr>
          </w:p>
        </w:tc>
        <w:tc>
          <w:tcPr>
            <w:tcW w:w="458" w:type="pct"/>
            <w:vAlign w:val="center"/>
          </w:tcPr>
          <w:p>
            <w:pPr>
              <w:pageBreakBefore w:val="0"/>
              <w:kinsoku/>
              <w:wordWrap/>
              <w:overflowPunct/>
              <w:topLinePunct w:val="0"/>
              <w:autoSpaceDE/>
              <w:autoSpaceDN/>
              <w:bidi w:val="0"/>
              <w:snapToGrid w:val="0"/>
              <w:spacing w:line="360" w:lineRule="auto"/>
              <w:jc w:val="center"/>
              <w:rPr>
                <w:rFonts w:ascii="宋体" w:hAnsi="宋体"/>
              </w:rPr>
            </w:pPr>
          </w:p>
        </w:tc>
        <w:tc>
          <w:tcPr>
            <w:tcW w:w="458" w:type="pct"/>
            <w:vAlign w:val="center"/>
          </w:tcPr>
          <w:p>
            <w:pPr>
              <w:pageBreakBefore w:val="0"/>
              <w:kinsoku/>
              <w:wordWrap/>
              <w:overflowPunct/>
              <w:topLinePunct w:val="0"/>
              <w:autoSpaceDE/>
              <w:autoSpaceDN/>
              <w:bidi w:val="0"/>
              <w:snapToGrid w:val="0"/>
              <w:spacing w:line="360" w:lineRule="auto"/>
              <w:jc w:val="center"/>
              <w:rPr>
                <w:rFonts w:ascii="宋体" w:hAnsi="宋体"/>
              </w:rPr>
            </w:pPr>
          </w:p>
        </w:tc>
        <w:tc>
          <w:tcPr>
            <w:tcW w:w="1053" w:type="pct"/>
            <w:vAlign w:val="center"/>
          </w:tcPr>
          <w:p>
            <w:pPr>
              <w:pageBreakBefore w:val="0"/>
              <w:kinsoku/>
              <w:wordWrap/>
              <w:overflowPunct/>
              <w:topLinePunct w:val="0"/>
              <w:autoSpaceDE/>
              <w:autoSpaceDN/>
              <w:bidi w:val="0"/>
              <w:snapToGrid w:val="0"/>
              <w:spacing w:line="360" w:lineRule="auto"/>
              <w:jc w:val="center"/>
              <w:rPr>
                <w:rFonts w:ascii="宋体" w:hAnsi="宋体"/>
              </w:rPr>
            </w:pPr>
          </w:p>
        </w:tc>
        <w:tc>
          <w:tcPr>
            <w:tcW w:w="1111" w:type="pct"/>
            <w:vAlign w:val="center"/>
          </w:tcPr>
          <w:p>
            <w:pPr>
              <w:pageBreakBefore w:val="0"/>
              <w:kinsoku/>
              <w:wordWrap/>
              <w:overflowPunct/>
              <w:topLinePunct w:val="0"/>
              <w:autoSpaceDE/>
              <w:autoSpaceDN/>
              <w:bidi w:val="0"/>
              <w:snapToGrid w:val="0"/>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pageBreakBefore w:val="0"/>
              <w:kinsoku/>
              <w:wordWrap/>
              <w:overflowPunct/>
              <w:topLinePunct w:val="0"/>
              <w:autoSpaceDE/>
              <w:autoSpaceDN/>
              <w:bidi w:val="0"/>
              <w:snapToGrid w:val="0"/>
              <w:spacing w:line="360" w:lineRule="auto"/>
              <w:jc w:val="center"/>
              <w:rPr>
                <w:rFonts w:ascii="宋体" w:hAnsi="宋体"/>
              </w:rPr>
            </w:pPr>
          </w:p>
        </w:tc>
        <w:tc>
          <w:tcPr>
            <w:tcW w:w="565" w:type="pct"/>
            <w:vAlign w:val="center"/>
          </w:tcPr>
          <w:p>
            <w:pPr>
              <w:pageBreakBefore w:val="0"/>
              <w:kinsoku/>
              <w:wordWrap/>
              <w:overflowPunct/>
              <w:topLinePunct w:val="0"/>
              <w:autoSpaceDE/>
              <w:autoSpaceDN/>
              <w:bidi w:val="0"/>
              <w:snapToGrid w:val="0"/>
              <w:spacing w:line="360" w:lineRule="auto"/>
              <w:jc w:val="center"/>
              <w:rPr>
                <w:rFonts w:ascii="宋体" w:hAnsi="宋体"/>
              </w:rPr>
            </w:pPr>
          </w:p>
        </w:tc>
        <w:tc>
          <w:tcPr>
            <w:tcW w:w="458" w:type="pct"/>
            <w:vAlign w:val="center"/>
          </w:tcPr>
          <w:p>
            <w:pPr>
              <w:pageBreakBefore w:val="0"/>
              <w:kinsoku/>
              <w:wordWrap/>
              <w:overflowPunct/>
              <w:topLinePunct w:val="0"/>
              <w:autoSpaceDE/>
              <w:autoSpaceDN/>
              <w:bidi w:val="0"/>
              <w:snapToGrid w:val="0"/>
              <w:spacing w:line="360" w:lineRule="auto"/>
              <w:jc w:val="center"/>
              <w:rPr>
                <w:rFonts w:ascii="宋体" w:hAnsi="宋体"/>
              </w:rPr>
            </w:pPr>
          </w:p>
        </w:tc>
        <w:tc>
          <w:tcPr>
            <w:tcW w:w="458" w:type="pct"/>
            <w:vAlign w:val="center"/>
          </w:tcPr>
          <w:p>
            <w:pPr>
              <w:pageBreakBefore w:val="0"/>
              <w:kinsoku/>
              <w:wordWrap/>
              <w:overflowPunct/>
              <w:topLinePunct w:val="0"/>
              <w:autoSpaceDE/>
              <w:autoSpaceDN/>
              <w:bidi w:val="0"/>
              <w:snapToGrid w:val="0"/>
              <w:spacing w:line="360" w:lineRule="auto"/>
              <w:jc w:val="center"/>
              <w:rPr>
                <w:rFonts w:ascii="宋体" w:hAnsi="宋体"/>
              </w:rPr>
            </w:pPr>
          </w:p>
        </w:tc>
        <w:tc>
          <w:tcPr>
            <w:tcW w:w="458" w:type="pct"/>
            <w:vAlign w:val="center"/>
          </w:tcPr>
          <w:p>
            <w:pPr>
              <w:pageBreakBefore w:val="0"/>
              <w:kinsoku/>
              <w:wordWrap/>
              <w:overflowPunct/>
              <w:topLinePunct w:val="0"/>
              <w:autoSpaceDE/>
              <w:autoSpaceDN/>
              <w:bidi w:val="0"/>
              <w:snapToGrid w:val="0"/>
              <w:spacing w:line="360" w:lineRule="auto"/>
              <w:jc w:val="center"/>
              <w:rPr>
                <w:rFonts w:ascii="宋体" w:hAnsi="宋体"/>
              </w:rPr>
            </w:pPr>
          </w:p>
        </w:tc>
        <w:tc>
          <w:tcPr>
            <w:tcW w:w="458" w:type="pct"/>
            <w:vAlign w:val="center"/>
          </w:tcPr>
          <w:p>
            <w:pPr>
              <w:pageBreakBefore w:val="0"/>
              <w:kinsoku/>
              <w:wordWrap/>
              <w:overflowPunct/>
              <w:topLinePunct w:val="0"/>
              <w:autoSpaceDE/>
              <w:autoSpaceDN/>
              <w:bidi w:val="0"/>
              <w:snapToGrid w:val="0"/>
              <w:spacing w:line="360" w:lineRule="auto"/>
              <w:jc w:val="center"/>
              <w:rPr>
                <w:rFonts w:ascii="宋体" w:hAnsi="宋体"/>
              </w:rPr>
            </w:pPr>
          </w:p>
        </w:tc>
        <w:tc>
          <w:tcPr>
            <w:tcW w:w="1053" w:type="pct"/>
            <w:vAlign w:val="center"/>
          </w:tcPr>
          <w:p>
            <w:pPr>
              <w:pageBreakBefore w:val="0"/>
              <w:kinsoku/>
              <w:wordWrap/>
              <w:overflowPunct/>
              <w:topLinePunct w:val="0"/>
              <w:autoSpaceDE/>
              <w:autoSpaceDN/>
              <w:bidi w:val="0"/>
              <w:snapToGrid w:val="0"/>
              <w:spacing w:line="360" w:lineRule="auto"/>
              <w:jc w:val="center"/>
              <w:rPr>
                <w:rFonts w:ascii="宋体" w:hAnsi="宋体"/>
              </w:rPr>
            </w:pPr>
          </w:p>
        </w:tc>
        <w:tc>
          <w:tcPr>
            <w:tcW w:w="1111" w:type="pct"/>
            <w:vAlign w:val="center"/>
          </w:tcPr>
          <w:p>
            <w:pPr>
              <w:pageBreakBefore w:val="0"/>
              <w:kinsoku/>
              <w:wordWrap/>
              <w:overflowPunct/>
              <w:topLinePunct w:val="0"/>
              <w:autoSpaceDE/>
              <w:autoSpaceDN/>
              <w:bidi w:val="0"/>
              <w:snapToGrid w:val="0"/>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pageBreakBefore w:val="0"/>
              <w:kinsoku/>
              <w:wordWrap/>
              <w:overflowPunct/>
              <w:topLinePunct w:val="0"/>
              <w:autoSpaceDE/>
              <w:autoSpaceDN/>
              <w:bidi w:val="0"/>
              <w:snapToGrid w:val="0"/>
              <w:spacing w:line="360" w:lineRule="auto"/>
              <w:jc w:val="center"/>
              <w:rPr>
                <w:rFonts w:ascii="宋体" w:hAnsi="宋体"/>
              </w:rPr>
            </w:pPr>
          </w:p>
        </w:tc>
        <w:tc>
          <w:tcPr>
            <w:tcW w:w="565" w:type="pct"/>
            <w:vAlign w:val="center"/>
          </w:tcPr>
          <w:p>
            <w:pPr>
              <w:pageBreakBefore w:val="0"/>
              <w:kinsoku/>
              <w:wordWrap/>
              <w:overflowPunct/>
              <w:topLinePunct w:val="0"/>
              <w:autoSpaceDE/>
              <w:autoSpaceDN/>
              <w:bidi w:val="0"/>
              <w:snapToGrid w:val="0"/>
              <w:spacing w:line="360" w:lineRule="auto"/>
              <w:jc w:val="center"/>
              <w:rPr>
                <w:rFonts w:ascii="宋体" w:hAnsi="宋体"/>
              </w:rPr>
            </w:pPr>
          </w:p>
        </w:tc>
        <w:tc>
          <w:tcPr>
            <w:tcW w:w="458" w:type="pct"/>
            <w:vAlign w:val="center"/>
          </w:tcPr>
          <w:p>
            <w:pPr>
              <w:pageBreakBefore w:val="0"/>
              <w:kinsoku/>
              <w:wordWrap/>
              <w:overflowPunct/>
              <w:topLinePunct w:val="0"/>
              <w:autoSpaceDE/>
              <w:autoSpaceDN/>
              <w:bidi w:val="0"/>
              <w:snapToGrid w:val="0"/>
              <w:spacing w:line="360" w:lineRule="auto"/>
              <w:jc w:val="center"/>
              <w:rPr>
                <w:rFonts w:ascii="宋体" w:hAnsi="宋体"/>
              </w:rPr>
            </w:pPr>
          </w:p>
        </w:tc>
        <w:tc>
          <w:tcPr>
            <w:tcW w:w="458" w:type="pct"/>
            <w:vAlign w:val="center"/>
          </w:tcPr>
          <w:p>
            <w:pPr>
              <w:pageBreakBefore w:val="0"/>
              <w:kinsoku/>
              <w:wordWrap/>
              <w:overflowPunct/>
              <w:topLinePunct w:val="0"/>
              <w:autoSpaceDE/>
              <w:autoSpaceDN/>
              <w:bidi w:val="0"/>
              <w:snapToGrid w:val="0"/>
              <w:spacing w:line="360" w:lineRule="auto"/>
              <w:jc w:val="center"/>
              <w:rPr>
                <w:rFonts w:ascii="宋体" w:hAnsi="宋体"/>
              </w:rPr>
            </w:pPr>
          </w:p>
        </w:tc>
        <w:tc>
          <w:tcPr>
            <w:tcW w:w="458" w:type="pct"/>
            <w:vAlign w:val="center"/>
          </w:tcPr>
          <w:p>
            <w:pPr>
              <w:pageBreakBefore w:val="0"/>
              <w:kinsoku/>
              <w:wordWrap/>
              <w:overflowPunct/>
              <w:topLinePunct w:val="0"/>
              <w:autoSpaceDE/>
              <w:autoSpaceDN/>
              <w:bidi w:val="0"/>
              <w:snapToGrid w:val="0"/>
              <w:spacing w:line="360" w:lineRule="auto"/>
              <w:jc w:val="center"/>
              <w:rPr>
                <w:rFonts w:ascii="宋体" w:hAnsi="宋体"/>
              </w:rPr>
            </w:pPr>
          </w:p>
        </w:tc>
        <w:tc>
          <w:tcPr>
            <w:tcW w:w="458" w:type="pct"/>
            <w:vAlign w:val="center"/>
          </w:tcPr>
          <w:p>
            <w:pPr>
              <w:pageBreakBefore w:val="0"/>
              <w:kinsoku/>
              <w:wordWrap/>
              <w:overflowPunct/>
              <w:topLinePunct w:val="0"/>
              <w:autoSpaceDE/>
              <w:autoSpaceDN/>
              <w:bidi w:val="0"/>
              <w:snapToGrid w:val="0"/>
              <w:spacing w:line="360" w:lineRule="auto"/>
              <w:jc w:val="center"/>
              <w:rPr>
                <w:rFonts w:ascii="宋体" w:hAnsi="宋体"/>
              </w:rPr>
            </w:pPr>
          </w:p>
        </w:tc>
        <w:tc>
          <w:tcPr>
            <w:tcW w:w="1053" w:type="pct"/>
            <w:vAlign w:val="center"/>
          </w:tcPr>
          <w:p>
            <w:pPr>
              <w:pageBreakBefore w:val="0"/>
              <w:kinsoku/>
              <w:wordWrap/>
              <w:overflowPunct/>
              <w:topLinePunct w:val="0"/>
              <w:autoSpaceDE/>
              <w:autoSpaceDN/>
              <w:bidi w:val="0"/>
              <w:snapToGrid w:val="0"/>
              <w:spacing w:line="360" w:lineRule="auto"/>
              <w:jc w:val="center"/>
              <w:rPr>
                <w:rFonts w:ascii="宋体" w:hAnsi="宋体"/>
              </w:rPr>
            </w:pPr>
          </w:p>
        </w:tc>
        <w:tc>
          <w:tcPr>
            <w:tcW w:w="1111" w:type="pct"/>
            <w:vAlign w:val="center"/>
          </w:tcPr>
          <w:p>
            <w:pPr>
              <w:pageBreakBefore w:val="0"/>
              <w:kinsoku/>
              <w:wordWrap/>
              <w:overflowPunct/>
              <w:topLinePunct w:val="0"/>
              <w:autoSpaceDE/>
              <w:autoSpaceDN/>
              <w:bidi w:val="0"/>
              <w:snapToGrid w:val="0"/>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bl>
    <w:p>
      <w:pPr>
        <w:pageBreakBefore w:val="0"/>
        <w:widowControl/>
        <w:kinsoku/>
        <w:wordWrap/>
        <w:overflowPunct/>
        <w:topLinePunct w:val="0"/>
        <w:autoSpaceDE/>
        <w:autoSpaceDN/>
        <w:bidi w:val="0"/>
        <w:snapToGrid w:val="0"/>
        <w:spacing w:line="360" w:lineRule="auto"/>
        <w:jc w:val="left"/>
        <w:rPr>
          <w:sz w:val="24"/>
          <w:szCs w:val="24"/>
        </w:rPr>
      </w:pPr>
      <w:r>
        <w:rPr>
          <w:sz w:val="24"/>
          <w:szCs w:val="24"/>
        </w:rPr>
        <w:br w:type="page"/>
      </w:r>
    </w:p>
    <w:p>
      <w:pPr>
        <w:pStyle w:val="3"/>
        <w:pageBreakBefore w:val="0"/>
        <w:numPr>
          <w:ilvl w:val="0"/>
          <w:numId w:val="0"/>
        </w:numPr>
        <w:kinsoku/>
        <w:wordWrap/>
        <w:overflowPunct/>
        <w:topLinePunct w:val="0"/>
        <w:autoSpaceDE/>
        <w:autoSpaceDN/>
        <w:bidi w:val="0"/>
        <w:adjustRightInd w:val="0"/>
        <w:snapToGrid w:val="0"/>
        <w:spacing w:before="0" w:after="0" w:line="360" w:lineRule="auto"/>
        <w:rPr>
          <w:sz w:val="24"/>
          <w:szCs w:val="24"/>
        </w:rPr>
      </w:pPr>
      <w:r>
        <w:rPr>
          <w:rFonts w:hint="eastAsia"/>
          <w:sz w:val="24"/>
          <w:szCs w:val="24"/>
        </w:rPr>
        <w:t>附件3.</w:t>
      </w:r>
      <w:r>
        <w:rPr>
          <w:sz w:val="24"/>
          <w:szCs w:val="24"/>
        </w:rPr>
        <w:t xml:space="preserve">7 </w:t>
      </w:r>
      <w:r>
        <w:rPr>
          <w:rFonts w:hint="eastAsia"/>
          <w:sz w:val="24"/>
          <w:szCs w:val="24"/>
        </w:rPr>
        <w:t>提供书面声明函</w:t>
      </w:r>
      <w:r>
        <w:rPr>
          <w:sz w:val="24"/>
          <w:szCs w:val="24"/>
        </w:rPr>
        <w:t xml:space="preserve"> </w:t>
      </w:r>
    </w:p>
    <w:p>
      <w:pPr>
        <w:pageBreakBefore w:val="0"/>
        <w:kinsoku/>
        <w:wordWrap/>
        <w:overflowPunct/>
        <w:topLinePunct w:val="0"/>
        <w:autoSpaceDE/>
        <w:autoSpaceDN/>
        <w:bidi w:val="0"/>
        <w:snapToGrid w:val="0"/>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pageBreakBefore w:val="0"/>
        <w:tabs>
          <w:tab w:val="left" w:pos="5580"/>
        </w:tabs>
        <w:kinsoku/>
        <w:wordWrap/>
        <w:overflowPunct/>
        <w:topLinePunct w:val="0"/>
        <w:autoSpaceDE/>
        <w:autoSpaceDN/>
        <w:bidi w:val="0"/>
        <w:snapToGrid w:val="0"/>
        <w:spacing w:line="360" w:lineRule="auto"/>
        <w:rPr>
          <w:rFonts w:ascii="Arial" w:hAnsi="Arial" w:cs="Arial"/>
          <w:sz w:val="24"/>
        </w:rPr>
      </w:pPr>
    </w:p>
    <w:p>
      <w:pPr>
        <w:pageBreakBefore w:val="0"/>
        <w:tabs>
          <w:tab w:val="left" w:pos="5580"/>
        </w:tabs>
        <w:kinsoku/>
        <w:wordWrap/>
        <w:overflowPunct/>
        <w:topLinePunct w:val="0"/>
        <w:autoSpaceDE/>
        <w:autoSpaceDN/>
        <w:bidi w:val="0"/>
        <w:snapToGrid w:val="0"/>
        <w:spacing w:line="360" w:lineRule="auto"/>
        <w:rPr>
          <w:rFonts w:ascii="Arial" w:hAnsi="Arial" w:cs="Arial"/>
          <w:sz w:val="24"/>
        </w:rPr>
      </w:pPr>
    </w:p>
    <w:p>
      <w:pPr>
        <w:pageBreakBefore w:val="0"/>
        <w:kinsoku/>
        <w:wordWrap/>
        <w:overflowPunct/>
        <w:topLinePunct w:val="0"/>
        <w:autoSpaceDE/>
        <w:autoSpaceDN/>
        <w:bidi w:val="0"/>
        <w:snapToGrid w:val="0"/>
        <w:spacing w:line="360" w:lineRule="auto"/>
        <w:rPr>
          <w:rFonts w:hint="eastAsia" w:ascii="Arial" w:hAnsi="Arial" w:eastAsia="宋体" w:cs="Arial"/>
          <w:sz w:val="24"/>
          <w:u w:val="single"/>
          <w:lang w:eastAsia="zh-CN"/>
        </w:rPr>
      </w:pPr>
      <w:r>
        <w:rPr>
          <w:rFonts w:ascii="Arial" w:hAnsi="Arial" w:cs="Arial"/>
          <w:sz w:val="24"/>
        </w:rPr>
        <w:t>致：</w:t>
      </w:r>
      <w:r>
        <w:rPr>
          <w:rFonts w:hint="eastAsia" w:ascii="Arial" w:hAnsi="Arial" w:cs="Arial"/>
          <w:sz w:val="24"/>
          <w:u w:val="single"/>
        </w:rPr>
        <w:t>中国人民财产保险股份有限公司</w:t>
      </w:r>
      <w:r>
        <w:rPr>
          <w:rFonts w:hint="eastAsia" w:ascii="Arial" w:hAnsi="Arial" w:cs="Arial"/>
          <w:sz w:val="24"/>
          <w:u w:val="single"/>
          <w:lang w:eastAsia="zh-CN"/>
        </w:rPr>
        <w:t>上海市分公司工会委员会</w:t>
      </w:r>
    </w:p>
    <w:p>
      <w:pPr>
        <w:pageBreakBefore w:val="0"/>
        <w:tabs>
          <w:tab w:val="left" w:pos="5580"/>
        </w:tabs>
        <w:kinsoku/>
        <w:wordWrap/>
        <w:overflowPunct/>
        <w:topLinePunct w:val="0"/>
        <w:autoSpaceDE/>
        <w:autoSpaceDN/>
        <w:bidi w:val="0"/>
        <w:snapToGrid w:val="0"/>
        <w:spacing w:line="360" w:lineRule="auto"/>
        <w:rPr>
          <w:rFonts w:ascii="Arial" w:hAnsi="Arial" w:cs="Arial"/>
          <w:sz w:val="24"/>
          <w:u w:val="single"/>
        </w:rPr>
      </w:pPr>
    </w:p>
    <w:p>
      <w:pPr>
        <w:pageBreakBefore w:val="0"/>
        <w:tabs>
          <w:tab w:val="left" w:pos="1197"/>
        </w:tabs>
        <w:kinsoku/>
        <w:wordWrap/>
        <w:overflowPunct/>
        <w:topLinePunct w:val="0"/>
        <w:autoSpaceDE/>
        <w:autoSpaceDN/>
        <w:bidi w:val="0"/>
        <w:snapToGrid w:val="0"/>
        <w:spacing w:line="360" w:lineRule="auto"/>
        <w:ind w:firstLine="480" w:firstLineChars="200"/>
        <w:rPr>
          <w:rFonts w:ascii="Arial" w:hAnsi="Arial" w:cs="Arial"/>
          <w:sz w:val="24"/>
        </w:rPr>
      </w:pPr>
      <w:r>
        <w:rPr>
          <w:rFonts w:ascii="Arial" w:hAnsi="Arial" w:cs="Arial"/>
          <w:sz w:val="24"/>
        </w:rPr>
        <w:tab/>
      </w:r>
    </w:p>
    <w:p>
      <w:pPr>
        <w:pageBreakBefore w:val="0"/>
        <w:kinsoku/>
        <w:wordWrap/>
        <w:overflowPunct/>
        <w:topLinePunct w:val="0"/>
        <w:autoSpaceDE/>
        <w:autoSpaceDN/>
        <w:bidi w:val="0"/>
        <w:snapToGrid w:val="0"/>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pPr>
        <w:pageBreakBefore w:val="0"/>
        <w:kinsoku/>
        <w:wordWrap/>
        <w:overflowPunct/>
        <w:topLinePunct w:val="0"/>
        <w:autoSpaceDE/>
        <w:autoSpaceDN/>
        <w:bidi w:val="0"/>
        <w:snapToGrid w:val="0"/>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pPr>
        <w:pageBreakBefore w:val="0"/>
        <w:kinsoku/>
        <w:wordWrap/>
        <w:overflowPunct/>
        <w:topLinePunct w:val="0"/>
        <w:autoSpaceDE/>
        <w:autoSpaceDN/>
        <w:bidi w:val="0"/>
        <w:snapToGrid w:val="0"/>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2、我公司经营状况良好，在参加此项采购活动前三年内（20</w:t>
      </w:r>
      <w:r>
        <w:rPr>
          <w:rFonts w:hint="eastAsia" w:ascii="Arial" w:hAnsi="Arial" w:cs="Arial"/>
          <w:sz w:val="24"/>
          <w:lang w:val="en-US" w:eastAsia="zh-CN"/>
        </w:rPr>
        <w:t>23</w:t>
      </w:r>
      <w:r>
        <w:rPr>
          <w:rFonts w:hint="eastAsia" w:ascii="Arial" w:hAnsi="Arial" w:cs="Arial"/>
          <w:sz w:val="24"/>
        </w:rPr>
        <w:t>年1月1日至开标当日），在经营活动中没有重大违法记录（重大违法记录是指因违法经营受到刑事处罚或者责令停产停业、吊销许可证或者执照、较大数额罚款等行政处罚）；</w:t>
      </w:r>
    </w:p>
    <w:p>
      <w:pPr>
        <w:pageBreakBefore w:val="0"/>
        <w:kinsoku/>
        <w:wordWrap/>
        <w:overflowPunct/>
        <w:topLinePunct w:val="0"/>
        <w:autoSpaceDE/>
        <w:autoSpaceDN/>
        <w:bidi w:val="0"/>
        <w:snapToGrid w:val="0"/>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pageBreakBefore w:val="0"/>
        <w:kinsoku/>
        <w:wordWrap/>
        <w:overflowPunct/>
        <w:topLinePunct w:val="0"/>
        <w:autoSpaceDE/>
        <w:autoSpaceDN/>
        <w:bidi w:val="0"/>
        <w:snapToGrid w:val="0"/>
        <w:spacing w:line="360" w:lineRule="auto"/>
        <w:rPr>
          <w:rFonts w:ascii="Arial" w:hAnsi="Arial" w:cs="Arial"/>
          <w:sz w:val="24"/>
        </w:rPr>
      </w:pPr>
    </w:p>
    <w:p>
      <w:pPr>
        <w:pageBreakBefore w:val="0"/>
        <w:kinsoku/>
        <w:wordWrap/>
        <w:overflowPunct/>
        <w:topLinePunct w:val="0"/>
        <w:autoSpaceDE/>
        <w:autoSpaceDN/>
        <w:bidi w:val="0"/>
        <w:snapToGrid w:val="0"/>
        <w:spacing w:line="360" w:lineRule="auto"/>
        <w:rPr>
          <w:rFonts w:ascii="Arial" w:hAnsi="Arial" w:cs="Arial"/>
          <w:sz w:val="24"/>
        </w:rPr>
      </w:pPr>
    </w:p>
    <w:p>
      <w:pPr>
        <w:pStyle w:val="130"/>
        <w:pageBreakBefore w:val="0"/>
        <w:kinsoku/>
        <w:wordWrap/>
        <w:overflowPunct/>
        <w:topLinePunct w:val="0"/>
        <w:autoSpaceDE/>
        <w:autoSpaceDN/>
        <w:bidi w:val="0"/>
        <w:adjustRightInd/>
        <w:snapToGrid w:val="0"/>
        <w:spacing w:after="0" w:line="360" w:lineRule="auto"/>
        <w:rPr>
          <w:rFonts w:ascii="Arial" w:hAnsi="Arial" w:cs="Arial"/>
          <w:u w:val="single"/>
        </w:rPr>
      </w:pPr>
      <w:r>
        <w:rPr>
          <w:rFonts w:ascii="Arial" w:hAnsi="Arial" w:cs="Arial"/>
        </w:rPr>
        <w:t>供应商名称：</w:t>
      </w:r>
      <w:r>
        <w:rPr>
          <w:rFonts w:ascii="Arial" w:hAnsi="Arial" w:cs="Arial"/>
          <w:u w:val="single"/>
        </w:rPr>
        <w:t>公章</w:t>
      </w:r>
    </w:p>
    <w:p>
      <w:pPr>
        <w:pageBreakBefore w:val="0"/>
        <w:kinsoku/>
        <w:wordWrap/>
        <w:overflowPunct/>
        <w:topLinePunct w:val="0"/>
        <w:autoSpaceDE/>
        <w:autoSpaceDN/>
        <w:bidi w:val="0"/>
        <w:snapToGrid w:val="0"/>
        <w:spacing w:line="360" w:lineRule="auto"/>
        <w:rPr>
          <w:rFonts w:ascii="Arial" w:hAnsi="Arial" w:cs="Arial"/>
          <w:sz w:val="24"/>
          <w:u w:val="single"/>
        </w:rPr>
      </w:pPr>
      <w:r>
        <w:rPr>
          <w:rFonts w:hint="eastAsia" w:ascii="Arial" w:hAnsi="Arial" w:cs="Arial"/>
          <w:sz w:val="24"/>
        </w:rPr>
        <w:t xml:space="preserve">法定代表人或其授权代表签字或签章：       </w:t>
      </w:r>
    </w:p>
    <w:p>
      <w:pPr>
        <w:pageBreakBefore w:val="0"/>
        <w:kinsoku/>
        <w:wordWrap/>
        <w:overflowPunct/>
        <w:topLinePunct w:val="0"/>
        <w:autoSpaceDE/>
        <w:autoSpaceDN/>
        <w:bidi w:val="0"/>
        <w:snapToGrid w:val="0"/>
        <w:spacing w:line="360" w:lineRule="auto"/>
        <w:jc w:val="left"/>
        <w:rPr>
          <w:rFonts w:ascii="Arial" w:hAnsi="Arial" w:cs="Arial"/>
          <w:sz w:val="24"/>
        </w:rPr>
      </w:pPr>
      <w:r>
        <w:rPr>
          <w:rFonts w:ascii="Arial" w:hAnsi="Arial" w:cs="Arial"/>
          <w:sz w:val="24"/>
        </w:rPr>
        <w:t>日期：</w:t>
      </w:r>
    </w:p>
    <w:p>
      <w:pPr>
        <w:pageBreakBefore w:val="0"/>
        <w:widowControl/>
        <w:kinsoku/>
        <w:wordWrap/>
        <w:overflowPunct/>
        <w:topLinePunct w:val="0"/>
        <w:autoSpaceDE/>
        <w:autoSpaceDN/>
        <w:bidi w:val="0"/>
        <w:snapToGrid w:val="0"/>
        <w:spacing w:line="360" w:lineRule="auto"/>
        <w:jc w:val="left"/>
        <w:rPr>
          <w:rFonts w:ascii="Arial" w:hAnsi="Arial" w:cs="Arial"/>
          <w:sz w:val="24"/>
        </w:rPr>
      </w:pPr>
      <w:r>
        <w:rPr>
          <w:rFonts w:ascii="Arial" w:hAnsi="Arial" w:cs="Arial"/>
          <w:sz w:val="24"/>
        </w:rPr>
        <w:br w:type="page"/>
      </w:r>
    </w:p>
    <w:p>
      <w:pPr>
        <w:pStyle w:val="3"/>
        <w:pageBreakBefore w:val="0"/>
        <w:numPr>
          <w:ilvl w:val="0"/>
          <w:numId w:val="0"/>
        </w:numPr>
        <w:kinsoku/>
        <w:wordWrap/>
        <w:overflowPunct/>
        <w:topLinePunct w:val="0"/>
        <w:autoSpaceDE/>
        <w:autoSpaceDN/>
        <w:bidi w:val="0"/>
        <w:snapToGrid w:val="0"/>
        <w:spacing w:line="360" w:lineRule="auto"/>
        <w:rPr>
          <w:kern w:val="0"/>
          <w:sz w:val="24"/>
          <w:szCs w:val="24"/>
        </w:rPr>
      </w:pPr>
      <w:r>
        <w:rPr>
          <w:rFonts w:hint="eastAsia"/>
          <w:sz w:val="24"/>
          <w:szCs w:val="24"/>
        </w:rPr>
        <w:t>附件3</w:t>
      </w:r>
      <w:r>
        <w:rPr>
          <w:sz w:val="24"/>
          <w:szCs w:val="24"/>
        </w:rPr>
        <w:t xml:space="preserve">.8 </w:t>
      </w:r>
      <w:r>
        <w:rPr>
          <w:rFonts w:hint="eastAsia"/>
          <w:sz w:val="24"/>
          <w:szCs w:val="24"/>
        </w:rPr>
        <w:t>与本次采购有关的其他资质证明文件</w:t>
      </w:r>
      <w:r>
        <w:rPr>
          <w:rFonts w:hint="eastAsia"/>
          <w:kern w:val="0"/>
          <w:sz w:val="24"/>
          <w:szCs w:val="24"/>
        </w:rPr>
        <w:br w:type="page"/>
      </w:r>
    </w:p>
    <w:p>
      <w:pPr>
        <w:pStyle w:val="2"/>
        <w:pageBreakBefore w:val="0"/>
        <w:numPr>
          <w:ilvl w:val="0"/>
          <w:numId w:val="0"/>
        </w:numPr>
        <w:kinsoku/>
        <w:wordWrap/>
        <w:overflowPunct/>
        <w:topLinePunct w:val="0"/>
        <w:autoSpaceDE/>
        <w:autoSpaceDN/>
        <w:bidi w:val="0"/>
        <w:adjustRightInd w:val="0"/>
        <w:snapToGrid w:val="0"/>
        <w:spacing w:line="360" w:lineRule="auto"/>
        <w:ind w:left="432" w:hanging="432"/>
        <w:rPr>
          <w:sz w:val="30"/>
          <w:szCs w:val="30"/>
        </w:rPr>
      </w:pPr>
      <w:r>
        <w:rPr>
          <w:rFonts w:hint="eastAsia"/>
          <w:sz w:val="30"/>
          <w:szCs w:val="30"/>
        </w:rPr>
        <w:t>附件四：项目采购需求</w:t>
      </w:r>
      <w:bookmarkStart w:id="11" w:name="_Toc137965307"/>
      <w:bookmarkEnd w:id="11"/>
      <w:bookmarkStart w:id="12" w:name="_Toc190852156"/>
      <w:bookmarkEnd w:id="12"/>
      <w:bookmarkStart w:id="13" w:name="_Toc125183171"/>
      <w:bookmarkEnd w:id="13"/>
      <w:r>
        <w:rPr>
          <w:rFonts w:hint="eastAsia"/>
          <w:sz w:val="30"/>
          <w:szCs w:val="30"/>
        </w:rPr>
        <w:t>及服务要求</w:t>
      </w:r>
    </w:p>
    <w:p>
      <w:pPr>
        <w:pStyle w:val="3"/>
        <w:pageBreakBefore w:val="0"/>
        <w:numPr>
          <w:ilvl w:val="0"/>
          <w:numId w:val="0"/>
        </w:numPr>
        <w:kinsoku/>
        <w:wordWrap/>
        <w:overflowPunct/>
        <w:topLinePunct w:val="0"/>
        <w:autoSpaceDE/>
        <w:autoSpaceDN/>
        <w:bidi w:val="0"/>
        <w:adjustRightInd w:val="0"/>
        <w:snapToGrid w:val="0"/>
        <w:spacing w:before="0" w:after="0" w:line="360" w:lineRule="auto"/>
        <w:rPr>
          <w:sz w:val="24"/>
          <w:szCs w:val="24"/>
        </w:rPr>
      </w:pPr>
      <w:r>
        <w:rPr>
          <w:rFonts w:hint="eastAsia"/>
          <w:sz w:val="24"/>
          <w:szCs w:val="24"/>
        </w:rPr>
        <w:t>附件4.</w:t>
      </w:r>
      <w:bookmarkStart w:id="14" w:name="_Toc169079576"/>
      <w:bookmarkStart w:id="15" w:name="_Toc104714603"/>
      <w:r>
        <w:rPr>
          <w:rFonts w:hint="eastAsia"/>
          <w:sz w:val="24"/>
          <w:szCs w:val="24"/>
        </w:rPr>
        <w:t>1</w:t>
      </w:r>
      <w:r>
        <w:rPr>
          <w:sz w:val="24"/>
          <w:szCs w:val="24"/>
        </w:rPr>
        <w:t xml:space="preserve"> </w:t>
      </w:r>
      <w:r>
        <w:rPr>
          <w:rFonts w:hint="eastAsia"/>
          <w:sz w:val="24"/>
          <w:szCs w:val="24"/>
        </w:rPr>
        <w:t>合同条款</w:t>
      </w:r>
    </w:p>
    <w:p>
      <w:pPr>
        <w:pageBreakBefore w:val="0"/>
        <w:kinsoku/>
        <w:wordWrap/>
        <w:overflowPunct/>
        <w:topLinePunct w:val="0"/>
        <w:autoSpaceDE/>
        <w:autoSpaceDN/>
        <w:bidi w:val="0"/>
        <w:snapToGrid w:val="0"/>
        <w:spacing w:before="100" w:beforeAutospacing="1" w:after="100" w:afterAutospacing="1" w:line="360" w:lineRule="auto"/>
        <w:rPr>
          <w:color w:val="3A3A3A"/>
        </w:rPr>
      </w:pPr>
      <w:bookmarkStart w:id="16" w:name="_Toc68615221"/>
    </w:p>
    <w:p>
      <w:pPr>
        <w:pageBreakBefore w:val="0"/>
        <w:widowControl/>
        <w:kinsoku/>
        <w:wordWrap/>
        <w:overflowPunct/>
        <w:topLinePunct w:val="0"/>
        <w:autoSpaceDE/>
        <w:autoSpaceDN/>
        <w:bidi w:val="0"/>
        <w:snapToGrid w:val="0"/>
        <w:spacing w:line="360" w:lineRule="auto"/>
        <w:jc w:val="left"/>
        <w:rPr>
          <w:b/>
          <w:bCs/>
          <w:kern w:val="0"/>
          <w:sz w:val="32"/>
          <w:szCs w:val="32"/>
        </w:rPr>
      </w:pPr>
      <w:r>
        <w:br w:type="page"/>
      </w:r>
    </w:p>
    <w:p>
      <w:pPr>
        <w:pStyle w:val="4"/>
        <w:pageBreakBefore w:val="0"/>
        <w:numPr>
          <w:ilvl w:val="0"/>
          <w:numId w:val="0"/>
        </w:numPr>
        <w:kinsoku/>
        <w:wordWrap/>
        <w:overflowPunct/>
        <w:topLinePunct w:val="0"/>
        <w:autoSpaceDE/>
        <w:autoSpaceDN/>
        <w:bidi w:val="0"/>
        <w:snapToGrid w:val="0"/>
        <w:spacing w:line="360" w:lineRule="auto"/>
        <w:ind w:left="141"/>
        <w:jc w:val="center"/>
      </w:pPr>
      <w:r>
        <w:rPr>
          <w:rFonts w:hint="eastAsia"/>
        </w:rPr>
        <w:t>信息安全采购要求承诺函</w:t>
      </w:r>
      <w:bookmarkEnd w:id="16"/>
    </w:p>
    <w:p>
      <w:pPr>
        <w:pageBreakBefore w:val="0"/>
        <w:kinsoku/>
        <w:wordWrap/>
        <w:overflowPunct/>
        <w:topLinePunct w:val="0"/>
        <w:autoSpaceDE/>
        <w:autoSpaceDN/>
        <w:bidi w:val="0"/>
        <w:snapToGrid w:val="0"/>
        <w:spacing w:line="360" w:lineRule="auto"/>
        <w:rPr>
          <w:rFonts w:hint="eastAsia" w:ascii="仿宋_GB2312" w:hAnsi="楷体_GB2312" w:eastAsia="仿宋_GB2312"/>
          <w:bCs/>
          <w:color w:val="000000" w:themeColor="text1"/>
          <w:sz w:val="24"/>
          <w:lang w:eastAsia="zh-CN"/>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r>
        <w:rPr>
          <w:rFonts w:hint="eastAsia" w:ascii="仿宋_GB2312" w:hAnsi="楷体_GB2312" w:eastAsia="仿宋_GB2312"/>
          <w:bCs/>
          <w:color w:val="000000" w:themeColor="text1"/>
          <w:sz w:val="24"/>
          <w:lang w:eastAsia="zh-CN"/>
          <w14:textFill>
            <w14:solidFill>
              <w14:schemeClr w14:val="tx1"/>
            </w14:solidFill>
          </w14:textFill>
        </w:rPr>
        <w:t>上海市分公司工会委员会</w:t>
      </w:r>
    </w:p>
    <w:p>
      <w:pPr>
        <w:pageBreakBefore w:val="0"/>
        <w:kinsoku/>
        <w:wordWrap/>
        <w:overflowPunct/>
        <w:topLinePunct w:val="0"/>
        <w:autoSpaceDE/>
        <w:autoSpaceDN/>
        <w:bidi w:val="0"/>
        <w:snapToGrid w:val="0"/>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pageBreakBefore w:val="0"/>
        <w:kinsoku/>
        <w:wordWrap/>
        <w:overflowPunct/>
        <w:topLinePunct w:val="0"/>
        <w:autoSpaceDE/>
        <w:autoSpaceDN/>
        <w:bidi w:val="0"/>
        <w:snapToGrid w:val="0"/>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pageBreakBefore w:val="0"/>
        <w:kinsoku/>
        <w:wordWrap/>
        <w:overflowPunct/>
        <w:topLinePunct w:val="0"/>
        <w:autoSpaceDE/>
        <w:autoSpaceDN/>
        <w:bidi w:val="0"/>
        <w:snapToGrid w:val="0"/>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pageBreakBefore w:val="0"/>
        <w:kinsoku/>
        <w:wordWrap/>
        <w:overflowPunct/>
        <w:topLinePunct w:val="0"/>
        <w:autoSpaceDE/>
        <w:autoSpaceDN/>
        <w:bidi w:val="0"/>
        <w:snapToGrid w:val="0"/>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pageBreakBefore w:val="0"/>
        <w:kinsoku/>
        <w:wordWrap/>
        <w:overflowPunct/>
        <w:topLinePunct w:val="0"/>
        <w:autoSpaceDE/>
        <w:autoSpaceDN/>
        <w:bidi w:val="0"/>
        <w:snapToGrid w:val="0"/>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pageBreakBefore w:val="0"/>
        <w:kinsoku/>
        <w:wordWrap/>
        <w:overflowPunct/>
        <w:topLinePunct w:val="0"/>
        <w:autoSpaceDE/>
        <w:autoSpaceDN/>
        <w:bidi w:val="0"/>
        <w:snapToGrid w:val="0"/>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pageBreakBefore w:val="0"/>
        <w:kinsoku/>
        <w:wordWrap/>
        <w:overflowPunct/>
        <w:topLinePunct w:val="0"/>
        <w:autoSpaceDE/>
        <w:autoSpaceDN/>
        <w:bidi w:val="0"/>
        <w:snapToGrid w:val="0"/>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pageBreakBefore w:val="0"/>
        <w:kinsoku/>
        <w:wordWrap/>
        <w:overflowPunct/>
        <w:topLinePunct w:val="0"/>
        <w:autoSpaceDE/>
        <w:autoSpaceDN/>
        <w:bidi w:val="0"/>
        <w:snapToGrid w:val="0"/>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pageBreakBefore w:val="0"/>
        <w:kinsoku/>
        <w:wordWrap/>
        <w:overflowPunct/>
        <w:topLinePunct w:val="0"/>
        <w:autoSpaceDE/>
        <w:autoSpaceDN/>
        <w:bidi w:val="0"/>
        <w:snapToGrid w:val="0"/>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pageBreakBefore w:val="0"/>
        <w:kinsoku/>
        <w:wordWrap/>
        <w:overflowPunct/>
        <w:topLinePunct w:val="0"/>
        <w:autoSpaceDE/>
        <w:autoSpaceDN/>
        <w:bidi w:val="0"/>
        <w:snapToGrid w:val="0"/>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pageBreakBefore w:val="0"/>
        <w:kinsoku/>
        <w:wordWrap/>
        <w:overflowPunct/>
        <w:topLinePunct w:val="0"/>
        <w:autoSpaceDE/>
        <w:autoSpaceDN/>
        <w:bidi w:val="0"/>
        <w:snapToGrid w:val="0"/>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pageBreakBefore w:val="0"/>
        <w:kinsoku/>
        <w:wordWrap/>
        <w:overflowPunct/>
        <w:topLinePunct w:val="0"/>
        <w:autoSpaceDE/>
        <w:autoSpaceDN/>
        <w:bidi w:val="0"/>
        <w:snapToGrid w:val="0"/>
        <w:spacing w:line="360" w:lineRule="auto"/>
        <w:jc w:val="left"/>
        <w:rPr>
          <w:rFonts w:ascii="仿宋_GB2312" w:hAnsi="宋体" w:eastAsia="仿宋_GB2312"/>
          <w:color w:val="000000" w:themeColor="text1"/>
          <w:sz w:val="24"/>
          <w14:textFill>
            <w14:solidFill>
              <w14:schemeClr w14:val="tx1"/>
            </w14:solidFill>
          </w14:textFill>
        </w:rPr>
      </w:pPr>
    </w:p>
    <w:p>
      <w:pPr>
        <w:pageBreakBefore w:val="0"/>
        <w:kinsoku/>
        <w:wordWrap/>
        <w:overflowPunct/>
        <w:topLinePunct w:val="0"/>
        <w:autoSpaceDE/>
        <w:autoSpaceDN/>
        <w:bidi w:val="0"/>
        <w:snapToGrid w:val="0"/>
        <w:spacing w:line="360" w:lineRule="auto"/>
        <w:jc w:val="left"/>
        <w:rPr>
          <w:rFonts w:ascii="仿宋_GB2312" w:hAnsi="宋体" w:eastAsia="仿宋_GB2312"/>
          <w:color w:val="000000" w:themeColor="text1"/>
          <w:sz w:val="24"/>
          <w14:textFill>
            <w14:solidFill>
              <w14:schemeClr w14:val="tx1"/>
            </w14:solidFill>
          </w14:textFill>
        </w:rPr>
      </w:pPr>
    </w:p>
    <w:p>
      <w:pPr>
        <w:pageBreakBefore w:val="0"/>
        <w:tabs>
          <w:tab w:val="left" w:pos="5580"/>
        </w:tabs>
        <w:kinsoku/>
        <w:wordWrap/>
        <w:overflowPunct/>
        <w:topLinePunct w:val="0"/>
        <w:autoSpaceDE/>
        <w:autoSpaceDN/>
        <w:bidi w:val="0"/>
        <w:snapToGrid w:val="0"/>
        <w:spacing w:before="120" w:line="360" w:lineRule="auto"/>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pageBreakBefore w:val="0"/>
        <w:tabs>
          <w:tab w:val="left" w:pos="5580"/>
        </w:tabs>
        <w:kinsoku/>
        <w:wordWrap/>
        <w:overflowPunct/>
        <w:topLinePunct w:val="0"/>
        <w:autoSpaceDE/>
        <w:autoSpaceDN/>
        <w:bidi w:val="0"/>
        <w:snapToGrid w:val="0"/>
        <w:spacing w:before="120" w:line="360" w:lineRule="auto"/>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pageBreakBefore w:val="0"/>
        <w:tabs>
          <w:tab w:val="left" w:pos="5580"/>
        </w:tabs>
        <w:kinsoku/>
        <w:wordWrap/>
        <w:overflowPunct/>
        <w:topLinePunct w:val="0"/>
        <w:autoSpaceDE/>
        <w:autoSpaceDN/>
        <w:bidi w:val="0"/>
        <w:snapToGrid w:val="0"/>
        <w:spacing w:before="120" w:line="360" w:lineRule="auto"/>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pageBreakBefore w:val="0"/>
        <w:widowControl/>
        <w:kinsoku/>
        <w:wordWrap/>
        <w:overflowPunct/>
        <w:topLinePunct w:val="0"/>
        <w:autoSpaceDE/>
        <w:autoSpaceDN/>
        <w:bidi w:val="0"/>
        <w:adjustRightInd w:val="0"/>
        <w:snapToGrid w:val="0"/>
        <w:spacing w:line="360" w:lineRule="auto"/>
        <w:ind w:firstLine="480" w:firstLineChars="200"/>
        <w:rPr>
          <w:rFonts w:ascii="仿宋_GB2312" w:eastAsia="仿宋_GB2312" w:cs="宋体" w:hAnsiTheme="minorEastAsia"/>
          <w:kern w:val="0"/>
          <w:sz w:val="24"/>
          <w:szCs w:val="24"/>
        </w:rPr>
      </w:pPr>
    </w:p>
    <w:p>
      <w:pPr>
        <w:pageBreakBefore w:val="0"/>
        <w:kinsoku/>
        <w:wordWrap/>
        <w:overflowPunct/>
        <w:topLinePunct w:val="0"/>
        <w:autoSpaceDE/>
        <w:autoSpaceDN/>
        <w:bidi w:val="0"/>
        <w:adjustRightInd w:val="0"/>
        <w:snapToGrid w:val="0"/>
        <w:spacing w:line="360" w:lineRule="auto"/>
        <w:rPr>
          <w:sz w:val="24"/>
          <w:szCs w:val="24"/>
        </w:rPr>
      </w:pPr>
    </w:p>
    <w:p>
      <w:pPr>
        <w:pageBreakBefore w:val="0"/>
        <w:kinsoku/>
        <w:wordWrap/>
        <w:overflowPunct/>
        <w:topLinePunct w:val="0"/>
        <w:autoSpaceDE/>
        <w:autoSpaceDN/>
        <w:bidi w:val="0"/>
        <w:snapToGrid w:val="0"/>
        <w:spacing w:line="360" w:lineRule="auto"/>
      </w:pPr>
    </w:p>
    <w:bookmarkEnd w:id="14"/>
    <w:bookmarkEnd w:id="15"/>
    <w:p>
      <w:pPr>
        <w:pageBreakBefore w:val="0"/>
        <w:widowControl/>
        <w:kinsoku/>
        <w:wordWrap/>
        <w:overflowPunct/>
        <w:topLinePunct w:val="0"/>
        <w:autoSpaceDE/>
        <w:autoSpaceDN/>
        <w:bidi w:val="0"/>
        <w:snapToGrid w:val="0"/>
        <w:spacing w:line="360" w:lineRule="auto"/>
        <w:jc w:val="left"/>
        <w:rPr>
          <w:rFonts w:ascii="Calibri Light" w:hAnsi="Calibri Light"/>
          <w:b/>
          <w:bCs/>
          <w:sz w:val="24"/>
          <w:szCs w:val="24"/>
        </w:rPr>
      </w:pPr>
      <w:r>
        <w:rPr>
          <w:sz w:val="24"/>
          <w:szCs w:val="24"/>
        </w:rPr>
        <w:br w:type="page"/>
      </w:r>
    </w:p>
    <w:p>
      <w:pPr>
        <w:pStyle w:val="3"/>
        <w:pageBreakBefore w:val="0"/>
        <w:numPr>
          <w:ilvl w:val="0"/>
          <w:numId w:val="0"/>
        </w:numPr>
        <w:kinsoku/>
        <w:wordWrap/>
        <w:overflowPunct/>
        <w:topLinePunct w:val="0"/>
        <w:autoSpaceDE/>
        <w:autoSpaceDN/>
        <w:bidi w:val="0"/>
        <w:snapToGrid w:val="0"/>
        <w:spacing w:line="360" w:lineRule="auto"/>
        <w:rPr>
          <w:sz w:val="24"/>
          <w:szCs w:val="24"/>
        </w:rPr>
      </w:pPr>
      <w:r>
        <w:rPr>
          <w:rFonts w:hint="eastAsia"/>
          <w:sz w:val="24"/>
          <w:szCs w:val="24"/>
        </w:rPr>
        <w:t>附件4.2 采购需求及技术服务要求</w:t>
      </w:r>
    </w:p>
    <w:p>
      <w:pPr>
        <w:pageBreakBefore w:val="0"/>
        <w:widowControl/>
        <w:kinsoku/>
        <w:wordWrap/>
        <w:overflowPunct/>
        <w:topLinePunct w:val="0"/>
        <w:autoSpaceDE/>
        <w:autoSpaceDN/>
        <w:bidi w:val="0"/>
        <w:snapToGrid w:val="0"/>
        <w:spacing w:line="360" w:lineRule="auto"/>
        <w:jc w:val="left"/>
        <w:rPr>
          <w:rFonts w:asciiTheme="minorEastAsia" w:hAnsiTheme="minorEastAsia" w:eastAsiaTheme="minorEastAsia"/>
          <w:sz w:val="24"/>
          <w:szCs w:val="24"/>
        </w:rPr>
      </w:pPr>
      <w:r>
        <w:rPr>
          <w:rFonts w:asciiTheme="minorEastAsia" w:hAnsiTheme="minorEastAsia" w:eastAsiaTheme="minorEastAsia"/>
          <w:sz w:val="24"/>
          <w:szCs w:val="24"/>
        </w:rPr>
        <w:br w:type="page"/>
      </w:r>
    </w:p>
    <w:p>
      <w:pPr>
        <w:pStyle w:val="3"/>
        <w:pageBreakBefore w:val="0"/>
        <w:numPr>
          <w:ilvl w:val="0"/>
          <w:numId w:val="0"/>
        </w:numPr>
        <w:kinsoku/>
        <w:wordWrap/>
        <w:overflowPunct/>
        <w:topLinePunct w:val="0"/>
        <w:autoSpaceDE/>
        <w:autoSpaceDN/>
        <w:bidi w:val="0"/>
        <w:snapToGrid w:val="0"/>
        <w:spacing w:line="360" w:lineRule="auto"/>
        <w:rPr>
          <w:sz w:val="24"/>
          <w:szCs w:val="24"/>
        </w:rPr>
      </w:pPr>
      <w:r>
        <w:rPr>
          <w:rFonts w:hint="eastAsia"/>
          <w:sz w:val="24"/>
          <w:szCs w:val="24"/>
        </w:rPr>
        <w:t>附件4.3 供应商技术响应文件</w:t>
      </w:r>
    </w:p>
    <w:p>
      <w:pPr>
        <w:pageBreakBefore w:val="0"/>
        <w:kinsoku/>
        <w:wordWrap/>
        <w:overflowPunct/>
        <w:topLinePunct w:val="0"/>
        <w:autoSpaceDE/>
        <w:autoSpaceDN/>
        <w:bidi w:val="0"/>
        <w:adjustRightInd w:val="0"/>
        <w:snapToGrid w:val="0"/>
        <w:spacing w:line="360" w:lineRule="auto"/>
        <w:jc w:val="center"/>
        <w:rPr>
          <w:rFonts w:ascii="宋体" w:hAnsi="宋体"/>
          <w:sz w:val="24"/>
          <w:szCs w:val="24"/>
        </w:rPr>
      </w:pPr>
    </w:p>
    <w:p>
      <w:pPr>
        <w:pageBreakBefore w:val="0"/>
        <w:kinsoku/>
        <w:wordWrap/>
        <w:overflowPunct/>
        <w:topLinePunct w:val="0"/>
        <w:autoSpaceDE/>
        <w:autoSpaceDN/>
        <w:bidi w:val="0"/>
        <w:adjustRightInd w:val="0"/>
        <w:snapToGrid w:val="0"/>
        <w:spacing w:line="360" w:lineRule="auto"/>
        <w:jc w:val="center"/>
        <w:rPr>
          <w:rFonts w:ascii="宋体" w:hAnsi="宋体"/>
          <w:b/>
          <w:sz w:val="24"/>
          <w:szCs w:val="24"/>
        </w:rPr>
      </w:pPr>
      <w:r>
        <w:rPr>
          <w:rFonts w:hint="eastAsia" w:ascii="宋体" w:hAnsi="宋体"/>
          <w:b/>
          <w:sz w:val="24"/>
          <w:szCs w:val="24"/>
        </w:rPr>
        <w:t>供应商技术响应文件</w:t>
      </w:r>
    </w:p>
    <w:p>
      <w:pPr>
        <w:pageBreakBefore w:val="0"/>
        <w:kinsoku/>
        <w:wordWrap/>
        <w:overflowPunct/>
        <w:topLinePunct w:val="0"/>
        <w:autoSpaceDE/>
        <w:autoSpaceDN/>
        <w:bidi w:val="0"/>
        <w:adjustRightInd w:val="0"/>
        <w:snapToGrid w:val="0"/>
        <w:spacing w:line="360" w:lineRule="auto"/>
        <w:ind w:firstLine="564"/>
        <w:rPr>
          <w:rFonts w:ascii="宋体" w:hAnsi="宋体"/>
          <w:sz w:val="24"/>
          <w:szCs w:val="24"/>
        </w:rPr>
      </w:pPr>
      <w:r>
        <w:rPr>
          <w:rFonts w:hint="eastAsia" w:ascii="宋体" w:hAnsi="宋体"/>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pageBreakBefore w:val="0"/>
        <w:widowControl/>
        <w:kinsoku/>
        <w:wordWrap/>
        <w:overflowPunct/>
        <w:topLinePunct w:val="0"/>
        <w:autoSpaceDE/>
        <w:autoSpaceDN/>
        <w:bidi w:val="0"/>
        <w:snapToGrid w:val="0"/>
        <w:spacing w:line="360" w:lineRule="auto"/>
        <w:jc w:val="left"/>
        <w:rPr>
          <w:rFonts w:ascii="宋体" w:hAnsi="宋体"/>
          <w:sz w:val="24"/>
          <w:szCs w:val="24"/>
        </w:rPr>
      </w:pPr>
    </w:p>
    <w:p>
      <w:pPr>
        <w:widowControl/>
        <w:jc w:val="left"/>
        <w:rPr>
          <w:rFonts w:ascii="宋体" w:hAnsi="宋体"/>
          <w:sz w:val="24"/>
          <w:szCs w:val="24"/>
        </w:rPr>
      </w:pPr>
    </w:p>
    <w:sectPr>
      <w:footerReference r:id="rId3" w:type="default"/>
      <w:footerReference r:id="rId4"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Cambria">
    <w:panose1 w:val="02040503050406030204"/>
    <w:charset w:val="00"/>
    <w:family w:val="roman"/>
    <w:pitch w:val="default"/>
    <w:sig w:usb0="E00002FF" w:usb1="400004FF" w:usb2="00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8CF3C52" w:usb2="00000016" w:usb3="00000000" w:csb0="0004001F" w:csb1="00000000"/>
  </w:font>
  <w:font w:name="font-weight : 400">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仿宋_GB2312">
    <w:panose1 w:val="03000509000000000000"/>
    <w:charset w:val="86"/>
    <w:family w:val="modern"/>
    <w:pitch w:val="default"/>
    <w:sig w:usb0="00000001" w:usb1="080E0000" w:usb2="00000000" w:usb3="00000000" w:csb0="00040000" w:csb1="00000000"/>
  </w:font>
  <w:font w:name="Futura Bk">
    <w:altName w:val="Segoe Print"/>
    <w:panose1 w:val="00000000000000000000"/>
    <w:charset w:val="00"/>
    <w:family w:val="auto"/>
    <w:pitch w:val="default"/>
    <w:sig w:usb0="00000000" w:usb1="00000000" w:usb2="00000000" w:usb3="00000000" w:csb0="000001FB"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1"/>
      <w:rPr>
        <w:rStyle w:val="30"/>
      </w:rPr>
    </w:pPr>
    <w:r>
      <w:fldChar w:fldCharType="begin"/>
    </w:r>
    <w:r>
      <w:rPr>
        <w:rStyle w:val="30"/>
      </w:rPr>
      <w:instrText xml:space="preserve">PAGE  </w:instrText>
    </w:r>
    <w:r>
      <w:fldChar w:fldCharType="separate"/>
    </w:r>
    <w:r>
      <w:rPr>
        <w:rStyle w:val="30"/>
      </w:rPr>
      <w:t>21</w:t>
    </w:r>
    <w:r>
      <w:fldChar w:fldCharType="end"/>
    </w:r>
  </w:p>
  <w:p>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1"/>
      <w:rPr>
        <w:rStyle w:val="30"/>
      </w:rPr>
    </w:pPr>
    <w:r>
      <w:fldChar w:fldCharType="begin"/>
    </w:r>
    <w:r>
      <w:rPr>
        <w:rStyle w:val="30"/>
      </w:rPr>
      <w:instrText xml:space="preserve">PAGE  </w:instrText>
    </w:r>
    <w:r>
      <w:fldChar w:fldCharType="end"/>
    </w:r>
  </w:p>
  <w:p>
    <w:pPr>
      <w:pStyle w:val="1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790ACF"/>
    <w:multiLevelType w:val="singleLevel"/>
    <w:tmpl w:val="23790ACF"/>
    <w:lvl w:ilvl="0" w:tentative="0">
      <w:start w:val="1"/>
      <w:numFmt w:val="decimal"/>
      <w:lvlText w:val="%1."/>
      <w:lvlJc w:val="left"/>
      <w:pPr>
        <w:tabs>
          <w:tab w:val="left" w:pos="705"/>
        </w:tabs>
        <w:ind w:left="705" w:hanging="285"/>
      </w:pPr>
    </w:lvl>
  </w:abstractNum>
  <w:abstractNum w:abstractNumId="1">
    <w:nsid w:val="2B9A6384"/>
    <w:multiLevelType w:val="multilevel"/>
    <w:tmpl w:val="2B9A6384"/>
    <w:lvl w:ilvl="0" w:tentative="0">
      <w:start w:val="1"/>
      <w:numFmt w:val="chineseCountingThousand"/>
      <w:pStyle w:val="2"/>
      <w:suff w:val="space"/>
      <w:lvlText w:val="%1、"/>
      <w:lvlJc w:val="left"/>
      <w:pPr>
        <w:ind w:left="0" w:firstLine="0"/>
      </w:pPr>
      <w:rPr>
        <w:rFonts w:hint="eastAsia"/>
        <w:b/>
        <w:i w:val="0"/>
      </w:rPr>
    </w:lvl>
    <w:lvl w:ilvl="1" w:tentative="0">
      <w:start w:val="1"/>
      <w:numFmt w:val="decimal"/>
      <w:pStyle w:val="3"/>
      <w:suff w:val="space"/>
      <w:lvlText w:val="%2."/>
      <w:lvlJc w:val="left"/>
      <w:pPr>
        <w:ind w:left="0" w:firstLine="0"/>
      </w:pPr>
      <w:rPr>
        <w:rFonts w:hint="eastAsia"/>
        <w:b/>
        <w:i w:val="0"/>
      </w:rPr>
    </w:lvl>
    <w:lvl w:ilvl="2" w:tentative="0">
      <w:start w:val="1"/>
      <w:numFmt w:val="decimal"/>
      <w:pStyle w:val="4"/>
      <w:suff w:val="space"/>
      <w:lvlText w:val="%2.%3"/>
      <w:lvlJc w:val="left"/>
      <w:pPr>
        <w:ind w:left="141" w:firstLine="0"/>
      </w:pPr>
      <w:rPr>
        <w:rFonts w:hint="eastAsia"/>
        <w:b/>
        <w:i w:val="0"/>
      </w:rPr>
    </w:lvl>
    <w:lvl w:ilvl="3" w:tentative="0">
      <w:start w:val="1"/>
      <w:numFmt w:val="decimal"/>
      <w:pStyle w:val="5"/>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6"/>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412748DE"/>
    <w:multiLevelType w:val="multilevel"/>
    <w:tmpl w:val="412748DE"/>
    <w:lvl w:ilvl="0" w:tentative="0">
      <w:start w:val="1"/>
      <w:numFmt w:val="decimal"/>
      <w:pStyle w:val="129"/>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1"/>
  </w:num>
  <w:num w:numId="2">
    <w:abstractNumId w:val="2"/>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74965"/>
    <w:rsid w:val="00084483"/>
    <w:rsid w:val="000A0712"/>
    <w:rsid w:val="000B43B5"/>
    <w:rsid w:val="000D279A"/>
    <w:rsid w:val="000D7EF0"/>
    <w:rsid w:val="0010194E"/>
    <w:rsid w:val="0015151B"/>
    <w:rsid w:val="001625D8"/>
    <w:rsid w:val="00186E9E"/>
    <w:rsid w:val="00210606"/>
    <w:rsid w:val="00214709"/>
    <w:rsid w:val="0021720C"/>
    <w:rsid w:val="00222914"/>
    <w:rsid w:val="00233734"/>
    <w:rsid w:val="00241EC7"/>
    <w:rsid w:val="0025712A"/>
    <w:rsid w:val="00280EAE"/>
    <w:rsid w:val="002A4B48"/>
    <w:rsid w:val="002A7874"/>
    <w:rsid w:val="002D1A6B"/>
    <w:rsid w:val="002D5CCE"/>
    <w:rsid w:val="002F10DB"/>
    <w:rsid w:val="003C1136"/>
    <w:rsid w:val="00427205"/>
    <w:rsid w:val="0043011B"/>
    <w:rsid w:val="004330AA"/>
    <w:rsid w:val="00434A13"/>
    <w:rsid w:val="0044531E"/>
    <w:rsid w:val="00451950"/>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580C0F"/>
    <w:rsid w:val="0062276F"/>
    <w:rsid w:val="00622CAC"/>
    <w:rsid w:val="00623C4C"/>
    <w:rsid w:val="00632995"/>
    <w:rsid w:val="006526B3"/>
    <w:rsid w:val="00652D2D"/>
    <w:rsid w:val="006635E7"/>
    <w:rsid w:val="00682F7E"/>
    <w:rsid w:val="006B4A68"/>
    <w:rsid w:val="006B5F94"/>
    <w:rsid w:val="006C1522"/>
    <w:rsid w:val="006D104A"/>
    <w:rsid w:val="006F0B75"/>
    <w:rsid w:val="007239AE"/>
    <w:rsid w:val="007329B0"/>
    <w:rsid w:val="00770549"/>
    <w:rsid w:val="00775E29"/>
    <w:rsid w:val="00791F9A"/>
    <w:rsid w:val="007B1080"/>
    <w:rsid w:val="007C2948"/>
    <w:rsid w:val="007E0A6F"/>
    <w:rsid w:val="007F6A6F"/>
    <w:rsid w:val="008061A3"/>
    <w:rsid w:val="008341AC"/>
    <w:rsid w:val="008425CC"/>
    <w:rsid w:val="008461F6"/>
    <w:rsid w:val="00874FB3"/>
    <w:rsid w:val="00876F15"/>
    <w:rsid w:val="008A271B"/>
    <w:rsid w:val="008B4F25"/>
    <w:rsid w:val="008B560E"/>
    <w:rsid w:val="008D509E"/>
    <w:rsid w:val="008E2C73"/>
    <w:rsid w:val="00902A82"/>
    <w:rsid w:val="00997DAB"/>
    <w:rsid w:val="009A216D"/>
    <w:rsid w:val="009B71C3"/>
    <w:rsid w:val="009D729F"/>
    <w:rsid w:val="009F5367"/>
    <w:rsid w:val="00A17F44"/>
    <w:rsid w:val="00A32CC5"/>
    <w:rsid w:val="00A50132"/>
    <w:rsid w:val="00A62F01"/>
    <w:rsid w:val="00A75554"/>
    <w:rsid w:val="00A75800"/>
    <w:rsid w:val="00AB58D9"/>
    <w:rsid w:val="00AD5E5A"/>
    <w:rsid w:val="00AD620A"/>
    <w:rsid w:val="00B17014"/>
    <w:rsid w:val="00B357A0"/>
    <w:rsid w:val="00B56DB5"/>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A2E20"/>
    <w:rsid w:val="00EA46BC"/>
    <w:rsid w:val="00EA5817"/>
    <w:rsid w:val="00EC2B70"/>
    <w:rsid w:val="00ED0907"/>
    <w:rsid w:val="00ED2A5D"/>
    <w:rsid w:val="00EF0383"/>
    <w:rsid w:val="00EF66F3"/>
    <w:rsid w:val="00F420AF"/>
    <w:rsid w:val="00F92C64"/>
    <w:rsid w:val="00FC669B"/>
    <w:rsid w:val="04755DCB"/>
    <w:rsid w:val="0EA7735D"/>
    <w:rsid w:val="17C21100"/>
    <w:rsid w:val="1DC34205"/>
    <w:rsid w:val="21603959"/>
    <w:rsid w:val="230756AC"/>
    <w:rsid w:val="27710BD6"/>
    <w:rsid w:val="28913C66"/>
    <w:rsid w:val="2ECA28EB"/>
    <w:rsid w:val="33701D1D"/>
    <w:rsid w:val="433D5CE8"/>
    <w:rsid w:val="4ECB3C54"/>
    <w:rsid w:val="51B60ACF"/>
    <w:rsid w:val="587D1F6C"/>
    <w:rsid w:val="5AE20499"/>
    <w:rsid w:val="5F323360"/>
    <w:rsid w:val="69820410"/>
    <w:rsid w:val="737F7728"/>
    <w:rsid w:val="76603B3F"/>
    <w:rsid w:val="7AB84C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2">
    <w:name w:val="heading 1"/>
    <w:basedOn w:val="1"/>
    <w:next w:val="1"/>
    <w:link w:val="36"/>
    <w:qFormat/>
    <w:uiPriority w:val="9"/>
    <w:pPr>
      <w:keepNext/>
      <w:widowControl/>
      <w:numPr>
        <w:ilvl w:val="0"/>
        <w:numId w:val="1"/>
      </w:numPr>
      <w:spacing w:line="360" w:lineRule="auto"/>
      <w:outlineLvl w:val="0"/>
    </w:pPr>
    <w:rPr>
      <w:rFonts w:ascii="宋体" w:hAnsi="宋体" w:cs="宋体"/>
      <w:b/>
      <w:bCs/>
      <w:kern w:val="36"/>
      <w:szCs w:val="21"/>
    </w:rPr>
  </w:style>
  <w:style w:type="paragraph" w:styleId="3">
    <w:name w:val="heading 2"/>
    <w:basedOn w:val="1"/>
    <w:next w:val="1"/>
    <w:link w:val="37"/>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4">
    <w:name w:val="heading 3"/>
    <w:basedOn w:val="1"/>
    <w:next w:val="1"/>
    <w:link w:val="38"/>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5">
    <w:name w:val="heading 4"/>
    <w:basedOn w:val="1"/>
    <w:next w:val="1"/>
    <w:link w:val="39"/>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6">
    <w:name w:val="heading 5"/>
    <w:basedOn w:val="1"/>
    <w:next w:val="1"/>
    <w:link w:val="40"/>
    <w:unhideWhenUsed/>
    <w:qFormat/>
    <w:uiPriority w:val="9"/>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41"/>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8">
    <w:name w:val="toc 7"/>
    <w:basedOn w:val="1"/>
    <w:next w:val="1"/>
    <w:unhideWhenUsed/>
    <w:qFormat/>
    <w:uiPriority w:val="39"/>
    <w:pPr>
      <w:spacing w:line="360" w:lineRule="auto"/>
      <w:ind w:left="2520" w:leftChars="1200"/>
    </w:pPr>
    <w:rPr>
      <w:rFonts w:ascii="Calibri" w:hAnsi="Calibri" w:eastAsia="楷体"/>
      <w:szCs w:val="22"/>
    </w:rPr>
  </w:style>
  <w:style w:type="paragraph" w:styleId="9">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0">
    <w:name w:val="Document Map"/>
    <w:basedOn w:val="1"/>
    <w:link w:val="115"/>
    <w:unhideWhenUsed/>
    <w:qFormat/>
    <w:uiPriority w:val="99"/>
    <w:pPr>
      <w:spacing w:line="360" w:lineRule="auto"/>
      <w:ind w:firstLine="200" w:firstLineChars="200"/>
    </w:pPr>
    <w:rPr>
      <w:rFonts w:ascii="Microsoft YaHei UI" w:hAnsi="Calibri" w:eastAsia="Microsoft YaHei UI"/>
      <w:sz w:val="18"/>
      <w:szCs w:val="18"/>
    </w:rPr>
  </w:style>
  <w:style w:type="paragraph" w:styleId="11">
    <w:name w:val="annotation text"/>
    <w:basedOn w:val="1"/>
    <w:link w:val="116"/>
    <w:unhideWhenUsed/>
    <w:qFormat/>
    <w:uiPriority w:val="99"/>
    <w:pPr>
      <w:spacing w:line="360" w:lineRule="auto"/>
      <w:ind w:firstLine="200" w:firstLineChars="200"/>
      <w:jc w:val="left"/>
    </w:pPr>
    <w:rPr>
      <w:rFonts w:ascii="Calibri" w:hAnsi="Calibri" w:eastAsia="楷体"/>
      <w:sz w:val="24"/>
      <w:szCs w:val="22"/>
    </w:rPr>
  </w:style>
  <w:style w:type="paragraph" w:styleId="12">
    <w:name w:val="toc 5"/>
    <w:basedOn w:val="1"/>
    <w:next w:val="1"/>
    <w:unhideWhenUsed/>
    <w:qFormat/>
    <w:uiPriority w:val="39"/>
    <w:pPr>
      <w:spacing w:line="360" w:lineRule="auto"/>
      <w:ind w:left="1680" w:leftChars="800"/>
    </w:pPr>
    <w:rPr>
      <w:rFonts w:ascii="Calibri" w:hAnsi="Calibri" w:eastAsia="楷体"/>
      <w:szCs w:val="22"/>
    </w:rPr>
  </w:style>
  <w:style w:type="paragraph" w:styleId="13">
    <w:name w:val="toc 3"/>
    <w:basedOn w:val="1"/>
    <w:next w:val="1"/>
    <w:qFormat/>
    <w:uiPriority w:val="39"/>
    <w:pPr>
      <w:ind w:left="840" w:leftChars="400"/>
    </w:pPr>
  </w:style>
  <w:style w:type="paragraph" w:styleId="14">
    <w:name w:val="Plain Text"/>
    <w:basedOn w:val="1"/>
    <w:link w:val="49"/>
    <w:qFormat/>
    <w:uiPriority w:val="0"/>
    <w:pPr>
      <w:widowControl/>
    </w:pPr>
    <w:rPr>
      <w:rFonts w:ascii="宋体" w:hAnsi="宋体" w:cs="宋体"/>
      <w:kern w:val="0"/>
      <w:szCs w:val="21"/>
    </w:rPr>
  </w:style>
  <w:style w:type="paragraph" w:styleId="15">
    <w:name w:val="toc 8"/>
    <w:basedOn w:val="1"/>
    <w:next w:val="1"/>
    <w:unhideWhenUsed/>
    <w:qFormat/>
    <w:uiPriority w:val="39"/>
    <w:pPr>
      <w:spacing w:line="360" w:lineRule="auto"/>
      <w:ind w:left="2940" w:leftChars="1400"/>
    </w:pPr>
    <w:rPr>
      <w:rFonts w:ascii="Calibri" w:hAnsi="Calibri" w:eastAsia="楷体"/>
      <w:szCs w:val="22"/>
    </w:rPr>
  </w:style>
  <w:style w:type="paragraph" w:styleId="16">
    <w:name w:val="Date"/>
    <w:basedOn w:val="1"/>
    <w:next w:val="1"/>
    <w:link w:val="48"/>
    <w:qFormat/>
    <w:uiPriority w:val="0"/>
    <w:pPr>
      <w:widowControl/>
      <w:spacing w:line="360" w:lineRule="atLeast"/>
      <w:ind w:left="100" w:leftChars="2500"/>
      <w:jc w:val="left"/>
    </w:pPr>
    <w:rPr>
      <w:kern w:val="0"/>
      <w:sz w:val="24"/>
      <w:szCs w:val="24"/>
    </w:rPr>
  </w:style>
  <w:style w:type="paragraph" w:styleId="17">
    <w:name w:val="Balloon Text"/>
    <w:basedOn w:val="1"/>
    <w:link w:val="118"/>
    <w:unhideWhenUsed/>
    <w:qFormat/>
    <w:uiPriority w:val="99"/>
    <w:pPr>
      <w:spacing w:line="360" w:lineRule="auto"/>
      <w:ind w:firstLine="200" w:firstLineChars="200"/>
    </w:pPr>
    <w:rPr>
      <w:rFonts w:ascii="Calibri" w:hAnsi="Calibri" w:eastAsia="楷体"/>
      <w:sz w:val="18"/>
      <w:szCs w:val="18"/>
    </w:rPr>
  </w:style>
  <w:style w:type="paragraph" w:styleId="18">
    <w:name w:val="footer"/>
    <w:basedOn w:val="1"/>
    <w:link w:val="35"/>
    <w:unhideWhenUsed/>
    <w:qFormat/>
    <w:uiPriority w:val="99"/>
    <w:pPr>
      <w:tabs>
        <w:tab w:val="center" w:pos="4153"/>
        <w:tab w:val="right" w:pos="8306"/>
      </w:tabs>
      <w:snapToGrid w:val="0"/>
      <w:jc w:val="left"/>
    </w:pPr>
    <w:rPr>
      <w:sz w:val="18"/>
      <w:szCs w:val="18"/>
    </w:rPr>
  </w:style>
  <w:style w:type="paragraph" w:styleId="19">
    <w:name w:val="header"/>
    <w:basedOn w:val="1"/>
    <w:link w:val="34"/>
    <w:unhideWhenUsed/>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pPr>
      <w:widowControl/>
    </w:pPr>
    <w:rPr>
      <w:kern w:val="0"/>
      <w:szCs w:val="21"/>
    </w:rPr>
  </w:style>
  <w:style w:type="paragraph" w:styleId="21">
    <w:name w:val="toc 4"/>
    <w:basedOn w:val="1"/>
    <w:next w:val="1"/>
    <w:unhideWhenUsed/>
    <w:qFormat/>
    <w:uiPriority w:val="39"/>
    <w:pPr>
      <w:spacing w:line="360" w:lineRule="auto"/>
      <w:ind w:left="1260" w:leftChars="600"/>
    </w:pPr>
    <w:rPr>
      <w:rFonts w:ascii="Calibri" w:hAnsi="Calibri" w:eastAsia="楷体"/>
      <w:szCs w:val="22"/>
    </w:rPr>
  </w:style>
  <w:style w:type="paragraph" w:styleId="22">
    <w:name w:val="toc 6"/>
    <w:basedOn w:val="1"/>
    <w:next w:val="1"/>
    <w:unhideWhenUsed/>
    <w:qFormat/>
    <w:uiPriority w:val="39"/>
    <w:pPr>
      <w:spacing w:line="360" w:lineRule="auto"/>
      <w:ind w:left="2100" w:leftChars="1000"/>
    </w:pPr>
    <w:rPr>
      <w:rFonts w:ascii="Calibri" w:hAnsi="Calibri" w:eastAsia="楷体"/>
      <w:szCs w:val="22"/>
    </w:rPr>
  </w:style>
  <w:style w:type="paragraph" w:styleId="23">
    <w:name w:val="toc 2"/>
    <w:basedOn w:val="1"/>
    <w:next w:val="1"/>
    <w:qFormat/>
    <w:uiPriority w:val="39"/>
    <w:pPr>
      <w:widowControl/>
      <w:ind w:left="420" w:leftChars="200"/>
    </w:pPr>
    <w:rPr>
      <w:kern w:val="0"/>
      <w:szCs w:val="21"/>
    </w:rPr>
  </w:style>
  <w:style w:type="paragraph" w:styleId="24">
    <w:name w:val="toc 9"/>
    <w:basedOn w:val="1"/>
    <w:next w:val="1"/>
    <w:unhideWhenUsed/>
    <w:qFormat/>
    <w:uiPriority w:val="39"/>
    <w:pPr>
      <w:spacing w:line="360" w:lineRule="auto"/>
      <w:ind w:left="3360" w:leftChars="1600"/>
    </w:pPr>
    <w:rPr>
      <w:rFonts w:ascii="Calibri" w:hAnsi="Calibri" w:eastAsia="楷体"/>
      <w:szCs w:val="22"/>
    </w:rPr>
  </w:style>
  <w:style w:type="paragraph" w:styleId="25">
    <w:name w:val="Title"/>
    <w:basedOn w:val="1"/>
    <w:next w:val="1"/>
    <w:link w:val="114"/>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26">
    <w:name w:val="annotation subject"/>
    <w:basedOn w:val="11"/>
    <w:next w:val="11"/>
    <w:link w:val="57"/>
    <w:unhideWhenUsed/>
    <w:qFormat/>
    <w:uiPriority w:val="0"/>
    <w:rPr>
      <w:rFonts w:asciiTheme="minorHAnsi" w:hAnsiTheme="minorHAnsi" w:cstheme="minorBidi"/>
      <w:b/>
      <w:bCs/>
      <w:lang w:val="zh-CN" w:eastAsia="zh-CN"/>
    </w:rPr>
  </w:style>
  <w:style w:type="table" w:styleId="28">
    <w:name w:val="Table Grid"/>
    <w:basedOn w:val="27"/>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page number"/>
    <w:basedOn w:val="29"/>
    <w:qFormat/>
    <w:uiPriority w:val="0"/>
  </w:style>
  <w:style w:type="character" w:styleId="31">
    <w:name w:val="FollowedHyperlink"/>
    <w:qFormat/>
    <w:uiPriority w:val="99"/>
    <w:rPr>
      <w:color w:val="800080"/>
      <w:u w:val="single"/>
    </w:rPr>
  </w:style>
  <w:style w:type="character" w:styleId="32">
    <w:name w:val="Hyperlink"/>
    <w:qFormat/>
    <w:uiPriority w:val="99"/>
    <w:rPr>
      <w:color w:val="0000FF"/>
      <w:u w:val="single"/>
    </w:rPr>
  </w:style>
  <w:style w:type="character" w:styleId="33">
    <w:name w:val="annotation reference"/>
    <w:qFormat/>
    <w:uiPriority w:val="0"/>
    <w:rPr>
      <w:sz w:val="21"/>
      <w:szCs w:val="21"/>
    </w:rPr>
  </w:style>
  <w:style w:type="character" w:customStyle="1" w:styleId="34">
    <w:name w:val="页眉 Char"/>
    <w:basedOn w:val="29"/>
    <w:link w:val="19"/>
    <w:qFormat/>
    <w:uiPriority w:val="99"/>
    <w:rPr>
      <w:sz w:val="18"/>
      <w:szCs w:val="18"/>
    </w:rPr>
  </w:style>
  <w:style w:type="character" w:customStyle="1" w:styleId="35">
    <w:name w:val="页脚 Char"/>
    <w:basedOn w:val="29"/>
    <w:link w:val="18"/>
    <w:qFormat/>
    <w:uiPriority w:val="99"/>
    <w:rPr>
      <w:sz w:val="18"/>
      <w:szCs w:val="18"/>
    </w:rPr>
  </w:style>
  <w:style w:type="character" w:customStyle="1" w:styleId="36">
    <w:name w:val="标题 1 Char"/>
    <w:basedOn w:val="29"/>
    <w:link w:val="2"/>
    <w:qFormat/>
    <w:uiPriority w:val="9"/>
    <w:rPr>
      <w:rFonts w:ascii="宋体" w:hAnsi="宋体" w:eastAsia="宋体" w:cs="宋体"/>
      <w:b/>
      <w:bCs/>
      <w:kern w:val="36"/>
      <w:szCs w:val="21"/>
    </w:rPr>
  </w:style>
  <w:style w:type="character" w:customStyle="1" w:styleId="37">
    <w:name w:val="标题 2 Char"/>
    <w:basedOn w:val="29"/>
    <w:link w:val="3"/>
    <w:qFormat/>
    <w:uiPriority w:val="9"/>
    <w:rPr>
      <w:rFonts w:ascii="Calibri Light" w:hAnsi="Calibri Light" w:eastAsia="宋体" w:cs="Times New Roman"/>
      <w:b/>
      <w:bCs/>
      <w:sz w:val="32"/>
      <w:szCs w:val="32"/>
    </w:rPr>
  </w:style>
  <w:style w:type="character" w:customStyle="1" w:styleId="38">
    <w:name w:val="标题 3 Char"/>
    <w:basedOn w:val="29"/>
    <w:link w:val="4"/>
    <w:qFormat/>
    <w:uiPriority w:val="9"/>
    <w:rPr>
      <w:rFonts w:ascii="Times New Roman" w:hAnsi="Times New Roman" w:eastAsia="宋体" w:cs="Times New Roman"/>
      <w:b/>
      <w:bCs/>
      <w:kern w:val="0"/>
      <w:sz w:val="32"/>
      <w:szCs w:val="32"/>
    </w:rPr>
  </w:style>
  <w:style w:type="character" w:customStyle="1" w:styleId="39">
    <w:name w:val="标题 4 Char"/>
    <w:basedOn w:val="29"/>
    <w:link w:val="5"/>
    <w:qFormat/>
    <w:uiPriority w:val="9"/>
    <w:rPr>
      <w:rFonts w:ascii="Calibri Light" w:hAnsi="Calibri Light" w:eastAsia="宋体" w:cs="Times New Roman"/>
      <w:b/>
      <w:bCs/>
      <w:sz w:val="28"/>
      <w:szCs w:val="28"/>
    </w:rPr>
  </w:style>
  <w:style w:type="character" w:customStyle="1" w:styleId="40">
    <w:name w:val="标题 5 Char"/>
    <w:basedOn w:val="29"/>
    <w:link w:val="6"/>
    <w:qFormat/>
    <w:uiPriority w:val="9"/>
    <w:rPr>
      <w:rFonts w:ascii="Times New Roman" w:hAnsi="Times New Roman" w:eastAsia="宋体" w:cs="Times New Roman"/>
      <w:b/>
      <w:bCs/>
      <w:sz w:val="28"/>
      <w:szCs w:val="28"/>
    </w:rPr>
  </w:style>
  <w:style w:type="character" w:customStyle="1" w:styleId="41">
    <w:name w:val="标题 6 Char"/>
    <w:basedOn w:val="29"/>
    <w:link w:val="7"/>
    <w:qFormat/>
    <w:uiPriority w:val="9"/>
    <w:rPr>
      <w:rFonts w:ascii="Cambria" w:hAnsi="Cambria" w:eastAsia="宋体" w:cs="宋体"/>
      <w:b/>
      <w:bCs/>
      <w:kern w:val="0"/>
      <w:sz w:val="24"/>
      <w:szCs w:val="24"/>
    </w:rPr>
  </w:style>
  <w:style w:type="character" w:customStyle="1" w:styleId="42">
    <w:name w:val="charchar1"/>
    <w:qFormat/>
    <w:uiPriority w:val="0"/>
    <w:rPr>
      <w:rFonts w:hint="default" w:ascii="Times New Roman" w:hAnsi="Times New Roman" w:cs="Times New Roman"/>
    </w:rPr>
  </w:style>
  <w:style w:type="character" w:customStyle="1" w:styleId="43">
    <w:name w:val="font11"/>
    <w:qFormat/>
    <w:uiPriority w:val="0"/>
    <w:rPr>
      <w:rFonts w:hint="default" w:ascii="Calibri" w:hAnsi="Calibri" w:cs="Calibri"/>
      <w:color w:val="1F497D"/>
      <w:sz w:val="21"/>
      <w:szCs w:val="21"/>
      <w:u w:val="none"/>
    </w:rPr>
  </w:style>
  <w:style w:type="character" w:customStyle="1" w:styleId="44">
    <w:name w:val="font71"/>
    <w:qFormat/>
    <w:uiPriority w:val="0"/>
    <w:rPr>
      <w:rFonts w:ascii="font-weight : 400" w:hAnsi="font-weight : 400" w:eastAsia="font-weight : 400" w:cs="font-weight : 400"/>
      <w:color w:val="000000"/>
      <w:sz w:val="21"/>
      <w:szCs w:val="21"/>
      <w:u w:val="none"/>
    </w:rPr>
  </w:style>
  <w:style w:type="character" w:customStyle="1" w:styleId="45">
    <w:name w:val="font81"/>
    <w:qFormat/>
    <w:uiPriority w:val="0"/>
    <w:rPr>
      <w:rFonts w:ascii="Calibri" w:hAnsi="Calibri" w:cs="Calibri"/>
      <w:color w:val="000000"/>
      <w:sz w:val="21"/>
      <w:szCs w:val="21"/>
      <w:u w:val="none"/>
    </w:rPr>
  </w:style>
  <w:style w:type="character" w:customStyle="1" w:styleId="46">
    <w:name w:val="font61"/>
    <w:qFormat/>
    <w:uiPriority w:val="0"/>
    <w:rPr>
      <w:rFonts w:hint="eastAsia" w:ascii="宋体" w:hAnsi="宋体" w:eastAsia="宋体" w:cs="宋体"/>
      <w:color w:val="000000"/>
      <w:sz w:val="20"/>
      <w:szCs w:val="20"/>
      <w:u w:val="none"/>
    </w:rPr>
  </w:style>
  <w:style w:type="character" w:customStyle="1" w:styleId="47">
    <w:name w:val="font21"/>
    <w:qFormat/>
    <w:uiPriority w:val="0"/>
    <w:rPr>
      <w:rFonts w:ascii="Calibri" w:hAnsi="Calibri" w:cs="Calibri"/>
      <w:color w:val="000000"/>
      <w:sz w:val="21"/>
      <w:szCs w:val="21"/>
      <w:u w:val="none"/>
    </w:rPr>
  </w:style>
  <w:style w:type="character" w:customStyle="1" w:styleId="48">
    <w:name w:val="日期 Char"/>
    <w:basedOn w:val="29"/>
    <w:link w:val="16"/>
    <w:qFormat/>
    <w:uiPriority w:val="0"/>
    <w:rPr>
      <w:rFonts w:ascii="Times New Roman" w:hAnsi="Times New Roman" w:eastAsia="宋体" w:cs="Times New Roman"/>
      <w:kern w:val="0"/>
      <w:sz w:val="24"/>
      <w:szCs w:val="24"/>
    </w:rPr>
  </w:style>
  <w:style w:type="character" w:customStyle="1" w:styleId="49">
    <w:name w:val="纯文本 Char"/>
    <w:basedOn w:val="29"/>
    <w:link w:val="14"/>
    <w:qFormat/>
    <w:uiPriority w:val="0"/>
    <w:rPr>
      <w:rFonts w:ascii="宋体" w:hAnsi="宋体" w:eastAsia="宋体" w:cs="宋体"/>
      <w:kern w:val="0"/>
      <w:szCs w:val="21"/>
    </w:rPr>
  </w:style>
  <w:style w:type="paragraph" w:customStyle="1" w:styleId="50">
    <w:name w:val="p0"/>
    <w:basedOn w:val="1"/>
    <w:qFormat/>
    <w:uiPriority w:val="0"/>
    <w:pPr>
      <w:widowControl/>
    </w:pPr>
    <w:rPr>
      <w:rFonts w:ascii="宋体" w:hAnsi="宋体" w:cs="宋体"/>
      <w:kern w:val="0"/>
      <w:szCs w:val="21"/>
    </w:rPr>
  </w:style>
  <w:style w:type="paragraph" w:customStyle="1" w:styleId="51">
    <w:name w:val="文档结构图1"/>
    <w:basedOn w:val="1"/>
    <w:next w:val="10"/>
    <w:link w:val="52"/>
    <w:qFormat/>
    <w:uiPriority w:val="0"/>
    <w:pPr>
      <w:spacing w:line="360" w:lineRule="auto"/>
      <w:ind w:firstLine="200" w:firstLineChars="200"/>
    </w:pPr>
    <w:rPr>
      <w:rFonts w:ascii="宋体" w:hAnsi="Calibri" w:eastAsia="楷体"/>
      <w:sz w:val="18"/>
      <w:szCs w:val="18"/>
      <w:lang w:val="zh-CN" w:eastAsia="zh-CN"/>
    </w:rPr>
  </w:style>
  <w:style w:type="character" w:customStyle="1" w:styleId="52">
    <w:name w:val="文档结构图 Char"/>
    <w:link w:val="51"/>
    <w:qFormat/>
    <w:uiPriority w:val="0"/>
    <w:rPr>
      <w:rFonts w:ascii="宋体" w:hAnsi="Calibri" w:eastAsia="楷体" w:cs="Times New Roman"/>
      <w:sz w:val="18"/>
      <w:szCs w:val="18"/>
      <w:lang w:val="zh-CN" w:eastAsia="zh-CN"/>
    </w:rPr>
  </w:style>
  <w:style w:type="table" w:customStyle="1" w:styleId="53">
    <w:name w:val="网格型1"/>
    <w:basedOn w:val="27"/>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4">
    <w:name w:val="批注文字1"/>
    <w:basedOn w:val="1"/>
    <w:next w:val="11"/>
    <w:link w:val="55"/>
    <w:qFormat/>
    <w:uiPriority w:val="0"/>
    <w:pPr>
      <w:spacing w:line="360" w:lineRule="auto"/>
      <w:ind w:firstLine="200" w:firstLineChars="200"/>
      <w:jc w:val="left"/>
    </w:pPr>
    <w:rPr>
      <w:rFonts w:ascii="Calibri" w:hAnsi="Calibri" w:eastAsia="楷体"/>
      <w:sz w:val="24"/>
      <w:szCs w:val="22"/>
      <w:lang w:val="zh-CN" w:eastAsia="zh-CN"/>
    </w:rPr>
  </w:style>
  <w:style w:type="character" w:customStyle="1" w:styleId="55">
    <w:name w:val="批注文字 Char"/>
    <w:link w:val="54"/>
    <w:qFormat/>
    <w:uiPriority w:val="0"/>
    <w:rPr>
      <w:rFonts w:ascii="Calibri" w:hAnsi="Calibri" w:eastAsia="楷体" w:cs="Times New Roman"/>
      <w:sz w:val="24"/>
      <w:lang w:val="zh-CN" w:eastAsia="zh-CN"/>
    </w:rPr>
  </w:style>
  <w:style w:type="paragraph" w:customStyle="1" w:styleId="56">
    <w:name w:val="批注主题1"/>
    <w:basedOn w:val="11"/>
    <w:next w:val="11"/>
    <w:qFormat/>
    <w:uiPriority w:val="0"/>
    <w:rPr>
      <w:b/>
      <w:bCs/>
      <w:lang w:val="zh-CN" w:eastAsia="zh-CN"/>
    </w:rPr>
  </w:style>
  <w:style w:type="character" w:customStyle="1" w:styleId="57">
    <w:name w:val="批注主题 Char"/>
    <w:link w:val="26"/>
    <w:qFormat/>
    <w:uiPriority w:val="0"/>
    <w:rPr>
      <w:rFonts w:eastAsia="楷体"/>
      <w:b/>
      <w:bCs/>
      <w:sz w:val="24"/>
      <w:lang w:val="zh-CN" w:eastAsia="zh-CN"/>
    </w:rPr>
  </w:style>
  <w:style w:type="paragraph" w:customStyle="1" w:styleId="58">
    <w:name w:val="批注框文本1"/>
    <w:basedOn w:val="1"/>
    <w:next w:val="17"/>
    <w:link w:val="59"/>
    <w:qFormat/>
    <w:uiPriority w:val="0"/>
    <w:pPr>
      <w:spacing w:line="360" w:lineRule="auto"/>
      <w:ind w:firstLine="200" w:firstLineChars="200"/>
    </w:pPr>
    <w:rPr>
      <w:rFonts w:ascii="Calibri" w:hAnsi="Calibri" w:eastAsia="楷体"/>
      <w:sz w:val="18"/>
      <w:szCs w:val="18"/>
      <w:lang w:val="zh-CN" w:eastAsia="zh-CN"/>
    </w:rPr>
  </w:style>
  <w:style w:type="character" w:customStyle="1" w:styleId="59">
    <w:name w:val="批注框文本 Char"/>
    <w:link w:val="58"/>
    <w:qFormat/>
    <w:uiPriority w:val="0"/>
    <w:rPr>
      <w:rFonts w:ascii="Calibri" w:hAnsi="Calibri" w:eastAsia="楷体" w:cs="Times New Roman"/>
      <w:sz w:val="18"/>
      <w:szCs w:val="18"/>
      <w:lang w:val="zh-CN" w:eastAsia="zh-CN"/>
    </w:rPr>
  </w:style>
  <w:style w:type="paragraph" w:customStyle="1" w:styleId="60">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1">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2">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3">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4">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5">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6">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67">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68">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9">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0">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1">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2">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3">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4">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5">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6">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7">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8">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9">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0">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1">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2">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3">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4">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5">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6">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87">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88">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89">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0">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1">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2">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3">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4">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5">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96">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97">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8">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9">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0">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1">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4">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07">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08">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9">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0">
    <w:name w:val="????nd1"/>
    <w:basedOn w:val="1"/>
    <w:next w:val="9"/>
    <w:link w:val="111"/>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1">
    <w:name w:val="正文缩进 Char"/>
    <w:link w:val="110"/>
    <w:qFormat/>
    <w:uiPriority w:val="0"/>
    <w:rPr>
      <w:rFonts w:ascii="Calibri" w:hAnsi="Calibri" w:eastAsia="楷体" w:cs="Times New Roman"/>
      <w:sz w:val="24"/>
      <w:szCs w:val="20"/>
    </w:rPr>
  </w:style>
  <w:style w:type="paragraph" w:customStyle="1" w:styleId="112">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3">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4">
    <w:name w:val="标题 Char"/>
    <w:link w:val="25"/>
    <w:qFormat/>
    <w:uiPriority w:val="10"/>
    <w:rPr>
      <w:rFonts w:ascii="Calibri Light" w:hAnsi="Calibri Light"/>
      <w:b/>
      <w:bCs/>
      <w:sz w:val="32"/>
      <w:szCs w:val="32"/>
    </w:rPr>
  </w:style>
  <w:style w:type="character" w:customStyle="1" w:styleId="115">
    <w:name w:val="文档结构图 Char1"/>
    <w:basedOn w:val="29"/>
    <w:link w:val="10"/>
    <w:qFormat/>
    <w:uiPriority w:val="99"/>
    <w:rPr>
      <w:rFonts w:ascii="Microsoft YaHei UI" w:hAnsi="Calibri" w:eastAsia="Microsoft YaHei UI" w:cs="Times New Roman"/>
      <w:sz w:val="18"/>
      <w:szCs w:val="18"/>
    </w:rPr>
  </w:style>
  <w:style w:type="character" w:customStyle="1" w:styleId="116">
    <w:name w:val="批注文字 Char1"/>
    <w:basedOn w:val="29"/>
    <w:link w:val="11"/>
    <w:qFormat/>
    <w:uiPriority w:val="99"/>
    <w:rPr>
      <w:rFonts w:ascii="Calibri" w:hAnsi="Calibri" w:eastAsia="楷体" w:cs="Times New Roman"/>
      <w:sz w:val="24"/>
    </w:rPr>
  </w:style>
  <w:style w:type="character" w:customStyle="1" w:styleId="117">
    <w:name w:val="批注主题 Char1"/>
    <w:basedOn w:val="116"/>
    <w:qFormat/>
    <w:uiPriority w:val="99"/>
    <w:rPr>
      <w:rFonts w:ascii="Calibri" w:hAnsi="Calibri" w:eastAsia="楷体" w:cs="Times New Roman"/>
      <w:b/>
      <w:bCs/>
      <w:sz w:val="24"/>
    </w:rPr>
  </w:style>
  <w:style w:type="character" w:customStyle="1" w:styleId="118">
    <w:name w:val="批注框文本 Char1"/>
    <w:basedOn w:val="29"/>
    <w:link w:val="17"/>
    <w:qFormat/>
    <w:uiPriority w:val="99"/>
    <w:rPr>
      <w:rFonts w:ascii="Calibri" w:hAnsi="Calibri" w:eastAsia="楷体" w:cs="Times New Roman"/>
      <w:sz w:val="18"/>
      <w:szCs w:val="18"/>
    </w:rPr>
  </w:style>
  <w:style w:type="character" w:customStyle="1" w:styleId="119">
    <w:name w:val="标题 Char1"/>
    <w:basedOn w:val="29"/>
    <w:qFormat/>
    <w:uiPriority w:val="10"/>
    <w:rPr>
      <w:rFonts w:eastAsia="宋体" w:asciiTheme="majorHAnsi" w:hAnsiTheme="majorHAnsi" w:cstheme="majorBidi"/>
      <w:b/>
      <w:bCs/>
      <w:sz w:val="32"/>
      <w:szCs w:val="32"/>
    </w:rPr>
  </w:style>
  <w:style w:type="paragraph" w:styleId="120">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1">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2">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3">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4">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5">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26">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7">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28">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29">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0">
    <w:name w:val="图文"/>
    <w:basedOn w:val="1"/>
    <w:qFormat/>
    <w:uiPriority w:val="0"/>
    <w:pPr>
      <w:adjustRightInd w:val="0"/>
      <w:snapToGrid w:val="0"/>
      <w:spacing w:after="50" w:line="360" w:lineRule="auto"/>
    </w:pPr>
    <w:rPr>
      <w:sz w:val="24"/>
      <w:szCs w:val="24"/>
    </w:rPr>
  </w:style>
  <w:style w:type="character" w:customStyle="1" w:styleId="131">
    <w:name w:val="font41"/>
    <w:basedOn w:val="29"/>
    <w:qFormat/>
    <w:uiPriority w:val="0"/>
    <w:rPr>
      <w:rFonts w:hint="eastAsia" w:ascii="仿宋" w:hAnsi="仿宋" w:eastAsia="仿宋" w:cs="仿宋"/>
      <w:color w:val="000000"/>
      <w:sz w:val="21"/>
      <w:szCs w:val="21"/>
      <w:u w:val="none"/>
    </w:rPr>
  </w:style>
  <w:style w:type="character" w:customStyle="1" w:styleId="132">
    <w:name w:val="font51"/>
    <w:basedOn w:val="29"/>
    <w:qFormat/>
    <w:uiPriority w:val="0"/>
    <w:rPr>
      <w:rFonts w:hint="eastAsia" w:ascii="仿宋" w:hAnsi="仿宋" w:eastAsia="仿宋" w:cs="仿宋"/>
      <w:color w:val="000000"/>
      <w:sz w:val="20"/>
      <w:szCs w:val="20"/>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30</Pages>
  <Words>1757</Words>
  <Characters>10020</Characters>
  <Lines>83</Lines>
  <Paragraphs>23</Paragraphs>
  <TotalTime>4</TotalTime>
  <ScaleCrop>false</ScaleCrop>
  <LinksUpToDate>false</LinksUpToDate>
  <CharactersWithSpaces>11754</CharactersWithSpaces>
  <Application>WPS Office_11.8.2.11473_F1E327BC-269C-435d-A152-05C5408002CA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宋雪菡</cp:lastModifiedBy>
  <dcterms:modified xsi:type="dcterms:W3CDTF">2026-09-28T02:31:53Z</dcterms:modified>
  <cp:revision>95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2052-11.8.2.11473</vt:lpwstr>
  </property>
  <property fmtid="{D5CDD505-2E9C-101B-9397-08002B2CF9AE}" pid="3" name="ICV">
    <vt:lpwstr>8244419D46D14B6D9114146CE67FF92A</vt:lpwstr>
  </property>
</Properties>
</file>