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92"/>
        <w:ind w:firstLine="640"/>
        <w:jc w:val="center"/>
        <w:rPr>
          <w:rFonts w:hint="eastAsia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lang w:val="en-US" w:eastAsia="zh-CN"/>
        </w:rPr>
        <w:t>人保财险新疆洛浦支公司车险公交车体广告采购项目比价公告</w:t>
      </w:r>
    </w:p>
    <w:p>
      <w:pPr>
        <w:pStyle w:val="192"/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我公司</w:t>
      </w:r>
      <w:r>
        <w:rPr>
          <w:rFonts w:hint="eastAsia"/>
          <w:sz w:val="32"/>
          <w:szCs w:val="32"/>
          <w:lang w:val="en-US" w:eastAsia="zh-CN"/>
        </w:rPr>
        <w:t>车险公交车体广告采购项目</w:t>
      </w:r>
      <w:r>
        <w:rPr>
          <w:rFonts w:hint="eastAsia"/>
          <w:sz w:val="32"/>
          <w:szCs w:val="32"/>
        </w:rPr>
        <w:t>已启动，现征集优秀供应商，征集时间自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13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:00截至</w:t>
      </w: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15</w:t>
      </w:r>
      <w:r>
        <w:rPr>
          <w:rFonts w:hint="eastAsia"/>
          <w:sz w:val="32"/>
          <w:szCs w:val="32"/>
        </w:rPr>
        <w:t>日</w:t>
      </w:r>
      <w:r>
        <w:rPr>
          <w:rFonts w:hint="eastAsia"/>
          <w:sz w:val="32"/>
          <w:szCs w:val="32"/>
          <w:lang w:val="en-US" w:eastAsia="zh-CN"/>
        </w:rPr>
        <w:t>20</w:t>
      </w:r>
      <w:r>
        <w:rPr>
          <w:rFonts w:hint="eastAsia"/>
          <w:sz w:val="32"/>
          <w:szCs w:val="32"/>
        </w:rPr>
        <w:t>:</w:t>
      </w:r>
      <w:r>
        <w:rPr>
          <w:rFonts w:hint="eastAsia"/>
          <w:sz w:val="32"/>
          <w:szCs w:val="32"/>
          <w:lang w:val="en-US" w:eastAsia="zh-CN"/>
        </w:rPr>
        <w:t>00</w:t>
      </w:r>
      <w:r>
        <w:rPr>
          <w:rFonts w:hint="eastAsia"/>
          <w:sz w:val="32"/>
          <w:szCs w:val="32"/>
        </w:rPr>
        <w:t xml:space="preserve">，欢迎参与。 </w:t>
      </w:r>
    </w:p>
    <w:p>
      <w:pPr>
        <w:pStyle w:val="192"/>
        <w:ind w:firstLine="643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一、采购人：</w:t>
      </w:r>
      <w:r>
        <w:rPr>
          <w:rFonts w:hint="eastAsia"/>
          <w:sz w:val="32"/>
          <w:szCs w:val="32"/>
        </w:rPr>
        <w:t>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192"/>
        <w:ind w:firstLine="643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二、采购需求 </w:t>
      </w:r>
    </w:p>
    <w:p>
      <w:pPr>
        <w:pStyle w:val="193"/>
        <w:spacing w:line="600" w:lineRule="exact"/>
        <w:ind w:firstLine="640"/>
        <w:rPr>
          <w:rFonts w:hint="default" w:ascii="仿宋_GB2312" w:hAnsi="宋体" w:eastAsia="仿宋_GB2312" w:cs="宋体"/>
          <w:kern w:val="0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</w:rPr>
        <w:t>本项目选定</w:t>
      </w:r>
      <w:r>
        <w:rPr>
          <w:rFonts w:hint="eastAsia" w:ascii="仿宋_GB2312" w:eastAsia="仿宋_GB2312"/>
          <w:lang w:val="en-US" w:eastAsia="zh-CN"/>
        </w:rPr>
        <w:t>1</w:t>
      </w:r>
      <w:r>
        <w:rPr>
          <w:rFonts w:hint="eastAsia" w:ascii="仿宋_GB2312" w:hAnsi="宋体" w:eastAsia="仿宋_GB2312" w:cs="宋体"/>
          <w:kern w:val="0"/>
        </w:rPr>
        <w:t>家供应商，</w:t>
      </w:r>
      <w:r>
        <w:rPr>
          <w:rFonts w:hint="eastAsia" w:ascii="仿宋_GB2312" w:hAnsi="宋体" w:eastAsia="仿宋_GB2312" w:cs="宋体"/>
          <w:kern w:val="0"/>
          <w:highlight w:val="none"/>
        </w:rPr>
        <w:t>为</w:t>
      </w:r>
      <w:r>
        <w:rPr>
          <w:rFonts w:hint="eastAsia" w:ascii="仿宋_GB2312" w:hAnsi="宋体" w:eastAsia="仿宋_GB2312" w:cs="宋体"/>
          <w:kern w:val="0"/>
          <w:highlight w:val="none"/>
          <w:lang w:val="en-US" w:eastAsia="zh-CN"/>
        </w:rPr>
        <w:t>采购方</w:t>
      </w:r>
      <w:r>
        <w:rPr>
          <w:rFonts w:hint="eastAsia" w:ascii="仿宋_GB2312" w:hAnsi="宋体" w:eastAsia="仿宋_GB2312" w:cs="宋体"/>
          <w:kern w:val="0"/>
          <w:highlight w:val="none"/>
        </w:rPr>
        <w:t>提供为期</w:t>
      </w:r>
      <w:r>
        <w:rPr>
          <w:rFonts w:hint="eastAsia" w:ascii="仿宋_GB2312" w:eastAsia="仿宋_GB2312"/>
          <w:highlight w:val="none"/>
          <w:lang w:val="en-US" w:eastAsia="zh-CN"/>
        </w:rPr>
        <w:t>4个月</w:t>
      </w:r>
      <w:r>
        <w:rPr>
          <w:rFonts w:hint="eastAsia" w:ascii="仿宋_GB2312" w:hAnsi="宋体" w:eastAsia="仿宋_GB2312" w:cs="宋体"/>
          <w:kern w:val="0"/>
          <w:highlight w:val="none"/>
        </w:rPr>
        <w:t>的</w:t>
      </w:r>
      <w:r>
        <w:rPr>
          <w:rFonts w:hint="eastAsia" w:ascii="仿宋_GB2312" w:eastAsia="仿宋_GB2312"/>
          <w:highlight w:val="none"/>
          <w:lang w:val="en-US" w:eastAsia="zh-CN"/>
        </w:rPr>
        <w:t>车险公交车体发布广告服务</w:t>
      </w:r>
      <w:r>
        <w:rPr>
          <w:rFonts w:hint="eastAsia" w:ascii="仿宋_GB2312" w:hAnsi="Times New Roman" w:eastAsia="仿宋_GB2312" w:cs="Times New Roman"/>
          <w:sz w:val="32"/>
          <w:szCs w:val="32"/>
          <w:highlight w:val="none"/>
        </w:rPr>
        <w:t>。服务内容包含但不限于：广告内容设计、制作、广告发布等</w:t>
      </w:r>
      <w:r>
        <w:rPr>
          <w:rFonts w:hint="eastAsia" w:ascii="仿宋_GB2312" w:hAnsi="Times New Roman" w:eastAsia="仿宋_GB2312" w:cs="Times New Roman"/>
          <w:sz w:val="32"/>
          <w:szCs w:val="32"/>
          <w:highlight w:val="none"/>
          <w:lang w:val="en-US" w:eastAsia="zh-CN"/>
        </w:rPr>
        <w:t>全流程服务。</w:t>
      </w:r>
    </w:p>
    <w:p>
      <w:pPr>
        <w:numPr>
          <w:ilvl w:val="0"/>
          <w:numId w:val="1"/>
        </w:numPr>
        <w:spacing w:line="600" w:lineRule="exact"/>
        <w:ind w:left="-10" w:leftChars="0" w:firstLine="640" w:firstLineChars="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具体采购需求</w:t>
      </w:r>
    </w:p>
    <w:tbl>
      <w:tblPr>
        <w:tblStyle w:val="32"/>
        <w:tblW w:w="9412" w:type="dxa"/>
        <w:tblInd w:w="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2584"/>
        <w:gridCol w:w="2340"/>
        <w:gridCol w:w="2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1702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ind w:left="420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val="en-US" w:eastAsia="zh-CN" w:bidi="ar-SA"/>
              </w:rPr>
              <w:t>采购项目</w:t>
            </w:r>
          </w:p>
        </w:tc>
        <w:tc>
          <w:tcPr>
            <w:tcW w:w="2584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规格</w:t>
            </w:r>
          </w:p>
        </w:tc>
        <w:tc>
          <w:tcPr>
            <w:tcW w:w="2340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材质</w:t>
            </w:r>
          </w:p>
        </w:tc>
        <w:tc>
          <w:tcPr>
            <w:tcW w:w="2786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含税单价最高限价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3" w:hRule="atLeast"/>
        </w:trPr>
        <w:tc>
          <w:tcPr>
            <w:tcW w:w="1702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vertAlign w:val="baseline"/>
                <w:lang w:val="en-US" w:eastAsia="zh-CN" w:bidi="ar-SA"/>
              </w:rPr>
              <w:t>公交车体广告</w:t>
            </w:r>
          </w:p>
        </w:tc>
        <w:tc>
          <w:tcPr>
            <w:tcW w:w="2584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1.9米*1米（黑胶车贴）尺寸可按实际现场微调</w:t>
            </w:r>
          </w:p>
        </w:tc>
        <w:tc>
          <w:tcPr>
            <w:tcW w:w="2340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center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UV高清喷绘+户外抗UV防护覆膜（带导气槽可移背胶）</w:t>
            </w:r>
          </w:p>
        </w:tc>
        <w:tc>
          <w:tcPr>
            <w:tcW w:w="2786" w:type="dxa"/>
            <w:noWrap w:val="0"/>
          </w:tcPr>
          <w:p>
            <w:pPr>
              <w:numPr>
                <w:ilvl w:val="0"/>
                <w:numId w:val="0"/>
              </w:numPr>
              <w:spacing w:line="600" w:lineRule="exact"/>
              <w:jc w:val="both"/>
              <w:rPr>
                <w:rFonts w:hint="default" w:ascii="仿宋_GB2312" w:hAnsi="宋体" w:eastAsia="仿宋_GB2312" w:cs="宋体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sz w:val="32"/>
                <w:szCs w:val="32"/>
                <w:lang w:val="en-US" w:eastAsia="zh-CN" w:bidi="ar-SA"/>
              </w:rPr>
              <w:t>473.75元/车/月</w:t>
            </w:r>
          </w:p>
        </w:tc>
      </w:tr>
    </w:tbl>
    <w:p>
      <w:pPr>
        <w:numPr>
          <w:ilvl w:val="0"/>
          <w:numId w:val="2"/>
        </w:numPr>
        <w:spacing w:line="600" w:lineRule="exact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广告张贴位置:公交车车尾整面车身区域，车尾后挡风玻璃下方（贴车尾金属钣金区域）。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2.内容要求:统一使用以下广告语字体清晰醒目，符合公司品牌规范及车险宣传导向重点内容高亮突出，方便群众快速理解。</w:t>
      </w:r>
    </w:p>
    <w:p>
      <w:pPr>
        <w:numPr>
          <w:ilvl w:val="0"/>
          <w:numId w:val="0"/>
        </w:numPr>
        <w:spacing w:line="600" w:lineRule="exact"/>
        <w:ind w:leftChars="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3.广告内容:PICC中国人民保险公司，汽车保险我们更专业，多年品牌，专业团队，值得信赖，中国人民财产保险股份有限公司洛浦支公司宣，客服电话：95518/0903-6622671。</w:t>
      </w:r>
    </w:p>
    <w:p>
      <w:pPr>
        <w:numPr>
          <w:ilvl w:val="0"/>
          <w:numId w:val="0"/>
        </w:numPr>
        <w:spacing w:line="600" w:lineRule="exact"/>
        <w:ind w:leftChars="0"/>
        <w:rPr>
          <w:rFonts w:hint="eastAsi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4.应商须具备合法有效的广告发布经营资质，持有广告经营相关证照，广告点位权属、发布手续齐全合规，可提供完整授权、备案材料，确保广告投放全程无合规风险。</w:t>
      </w:r>
    </w:p>
    <w:p>
      <w:pPr>
        <w:numPr>
          <w:ilvl w:val="0"/>
          <w:numId w:val="1"/>
        </w:numPr>
        <w:spacing w:line="600" w:lineRule="exact"/>
        <w:ind w:left="-10" w:leftChars="0" w:firstLine="640" w:firstLineChars="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验收/考核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1.验收标准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供应商在接收到采购方广告投放需求后3个工作日内，将广告投放方案及设计样稿递交采购方审核，审核通过后方可组织实施。采购方以广告正式投放时间点进行结算。广告位置、版面尺寸符合约定要求，文字内容准确完整，无错别字、漏字、错句，排版规范、布局美观，整体效果达到宣传展示标准，验收无误后共同签署验收单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2.质量判定标准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图文印刷清晰、无模糊、无错字漏印，不脱落。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3.服务配合要求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积极配合采购方现场勘查、点位确认及验收等工作，响应及时高效。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4.售后保障要求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供应商需为本项目配置1名专属对接人员，及时响应采购方各类需求。广告投放周期内，定期巡检车体广告张贴状况，若出现起翘、脱落、污损、画面破损等异常情况，须在24小时内响应并完成修复、更换工作。</w:t>
      </w:r>
    </w:p>
    <w:p>
      <w:pPr>
        <w:numPr>
          <w:ilvl w:val="0"/>
          <w:numId w:val="0"/>
        </w:numPr>
        <w:spacing w:line="600" w:lineRule="exact"/>
        <w:ind w:firstLine="640" w:firstLineChars="200"/>
        <w:outlineLvl w:val="1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（三）付款安排</w:t>
      </w:r>
    </w:p>
    <w:p>
      <w:pPr>
        <w:pStyle w:val="192"/>
        <w:ind w:firstLine="482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 w:bidi="ar-SA"/>
        </w:rPr>
        <w:t>采采用一次性结算方式，全部公交车体广告发布完成并验收无误后，供应商提供验收单、结算单以及合规的增值税发票，经采购方审核无误后，30个工作日内支付采购款项。</w:t>
      </w:r>
    </w:p>
    <w:p>
      <w:pPr>
        <w:pStyle w:val="192"/>
        <w:ind w:firstLine="48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三、供应商资质要求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1.在中华人民共和国境内依照《中华人民共和国公司法》注册的、具有法人资格、符合本</w:t>
      </w:r>
      <w:r>
        <w:rPr>
          <w:rFonts w:hint="eastAsia" w:hAnsi="Times New Roman" w:cs="Times New Roman"/>
          <w:color w:val="auto"/>
          <w:sz w:val="32"/>
          <w:szCs w:val="32"/>
          <w:lang w:val="en-US" w:eastAsia="zh-CN" w:bidi="ar-SA"/>
        </w:rPr>
        <w:t>比价法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的要求并承诺提供本次服务的企业，需提供营业执照复印件；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 xml:space="preserve">2.具有良好的商业信誉和健全的财务会计制度； 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3.具有履行合同所必需的设备和专业技术能力；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4.有依法缴纳税收和社会保障资金的良好记录；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5.参加此项采购活动最近三年没有出现违法违规或失信行为，没有骗取中标和严重违约的行为；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6.单位负责人为同一人或存在控股、管理关系的不同单位，不得参加同一采购项目；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7.未被列入公司供应商黑名单或已不在禁入期内。</w:t>
      </w:r>
    </w:p>
    <w:p>
      <w:pPr>
        <w:pStyle w:val="192"/>
        <w:ind w:firstLine="480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 w:bidi="ar-SA"/>
        </w:rPr>
        <w:t>8.本项目不接受联合体。</w:t>
      </w:r>
    </w:p>
    <w:p>
      <w:pPr>
        <w:pStyle w:val="192"/>
        <w:ind w:firstLine="48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四、供应商报名方式 </w:t>
      </w:r>
    </w:p>
    <w:p>
      <w:pPr>
        <w:pStyle w:val="192"/>
        <w:ind w:firstLine="480"/>
        <w:rPr>
          <w:sz w:val="32"/>
          <w:szCs w:val="32"/>
        </w:rPr>
      </w:pPr>
      <w:r>
        <w:rPr>
          <w:rFonts w:hint="eastAsia"/>
          <w:sz w:val="32"/>
          <w:szCs w:val="32"/>
        </w:rPr>
        <w:t>（一）报名资料：凡有意向参加该采购项目的供应商，需提供满足资质要求的相应证明资料，包括但不限于营业执照、</w:t>
      </w:r>
      <w:r>
        <w:rPr>
          <w:rFonts w:hint="eastAsia"/>
          <w:sz w:val="32"/>
          <w:szCs w:val="32"/>
          <w:lang w:val="en-US" w:eastAsia="zh-CN"/>
        </w:rPr>
        <w:t>法人身份证、开户银行许可证</w:t>
      </w:r>
      <w:r>
        <w:rPr>
          <w:rFonts w:hint="eastAsia"/>
          <w:sz w:val="32"/>
          <w:szCs w:val="32"/>
        </w:rPr>
        <w:t>等。</w:t>
      </w:r>
    </w:p>
    <w:p>
      <w:pPr>
        <w:pStyle w:val="192"/>
        <w:ind w:firstLine="480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（二）报名方式：通过“人保e采”管理系统完成项目报名</w:t>
      </w:r>
      <w:r>
        <w:rPr>
          <w:rFonts w:hint="eastAsia"/>
          <w:sz w:val="32"/>
          <w:szCs w:val="32"/>
          <w:lang w:eastAsia="zh-CN"/>
        </w:rPr>
        <w:t>。（</w:t>
      </w:r>
      <w:r>
        <w:rPr>
          <w:rFonts w:hint="eastAsia"/>
          <w:sz w:val="32"/>
          <w:szCs w:val="32"/>
          <w:lang w:val="en-US" w:eastAsia="zh-CN"/>
        </w:rPr>
        <w:t>网址：</w:t>
      </w:r>
      <w:r>
        <w:rPr>
          <w:rFonts w:hint="eastAsia"/>
          <w:sz w:val="32"/>
          <w:szCs w:val="32"/>
        </w:rPr>
        <w:t>https://ec.picc.com/</w:t>
      </w:r>
      <w:r>
        <w:rPr>
          <w:rFonts w:hint="eastAsia"/>
          <w:sz w:val="32"/>
          <w:szCs w:val="32"/>
          <w:lang w:eastAsia="zh-CN"/>
        </w:rPr>
        <w:t>）</w:t>
      </w:r>
    </w:p>
    <w:p>
      <w:pPr>
        <w:pStyle w:val="192"/>
        <w:ind w:firstLine="482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五、采购人信息 </w:t>
      </w:r>
    </w:p>
    <w:p>
      <w:pPr>
        <w:pStyle w:val="192"/>
        <w:ind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>采购人：中国人民财产保险股份有限公司</w:t>
      </w: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 </w:t>
      </w:r>
    </w:p>
    <w:p>
      <w:pPr>
        <w:pStyle w:val="192"/>
        <w:ind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>地 址：</w:t>
      </w:r>
      <w:r>
        <w:rPr>
          <w:rFonts w:hint="eastAsia"/>
          <w:sz w:val="32"/>
          <w:szCs w:val="32"/>
          <w:lang w:val="en-US" w:eastAsia="zh-CN"/>
        </w:rPr>
        <w:t>新疆维吾尔自治区和田地区和田市北京西路107号</w:t>
      </w:r>
      <w:r>
        <w:rPr>
          <w:rFonts w:hint="eastAsia"/>
          <w:sz w:val="32"/>
          <w:szCs w:val="32"/>
        </w:rPr>
        <w:t xml:space="preserve"> </w:t>
      </w:r>
    </w:p>
    <w:p>
      <w:pPr>
        <w:pStyle w:val="192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 xml:space="preserve">  项目报名联系人：</w:t>
      </w:r>
      <w:r>
        <w:rPr>
          <w:rFonts w:hint="eastAsia"/>
          <w:sz w:val="32"/>
          <w:szCs w:val="32"/>
          <w:lang w:val="en-US" w:eastAsia="zh-CN"/>
        </w:rPr>
        <w:t>丁小芹</w:t>
      </w:r>
    </w:p>
    <w:p>
      <w:pPr>
        <w:pStyle w:val="192"/>
        <w:ind w:firstLine="3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电 话：</w:t>
      </w:r>
      <w:r>
        <w:rPr>
          <w:rFonts w:hint="eastAsia"/>
          <w:sz w:val="32"/>
          <w:szCs w:val="32"/>
          <w:lang w:val="en-US" w:eastAsia="zh-CN"/>
        </w:rPr>
        <w:t>19390314456</w:t>
      </w:r>
    </w:p>
    <w:p>
      <w:pPr>
        <w:pStyle w:val="192"/>
        <w:ind w:firstLine="32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特此公告 </w:t>
      </w:r>
    </w:p>
    <w:p>
      <w:pPr>
        <w:pStyle w:val="192"/>
        <w:ind w:firstLine="320"/>
        <w:rPr>
          <w:sz w:val="32"/>
          <w:szCs w:val="32"/>
        </w:rPr>
      </w:pPr>
    </w:p>
    <w:p>
      <w:pPr>
        <w:pStyle w:val="192"/>
        <w:rPr>
          <w:sz w:val="32"/>
          <w:szCs w:val="32"/>
        </w:rPr>
      </w:pPr>
    </w:p>
    <w:p>
      <w:pPr>
        <w:pStyle w:val="192"/>
        <w:ind w:firstLine="3680"/>
        <w:rPr>
          <w:sz w:val="32"/>
          <w:szCs w:val="32"/>
        </w:rPr>
      </w:pPr>
      <w:r>
        <w:rPr>
          <w:rFonts w:hint="eastAsia"/>
          <w:sz w:val="32"/>
          <w:szCs w:val="32"/>
        </w:rPr>
        <w:t>中国人民财产保险股份有限公司</w:t>
      </w:r>
    </w:p>
    <w:p>
      <w:pPr>
        <w:pStyle w:val="192"/>
        <w:ind w:firstLine="496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和田地区</w:t>
      </w:r>
      <w:r>
        <w:rPr>
          <w:rFonts w:hint="eastAsia"/>
          <w:sz w:val="32"/>
          <w:szCs w:val="32"/>
        </w:rPr>
        <w:t xml:space="preserve">分公司 </w:t>
      </w:r>
    </w:p>
    <w:p>
      <w:pPr>
        <w:pStyle w:val="192"/>
        <w:ind w:firstLine="5120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2026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10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12</w:t>
      </w:r>
      <w:r>
        <w:rPr>
          <w:rFonts w:hint="eastAsia"/>
          <w:sz w:val="32"/>
          <w:szCs w:val="32"/>
        </w:rPr>
        <w:t>日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0EAA98"/>
    <w:multiLevelType w:val="singleLevel"/>
    <w:tmpl w:val="EB0EAA9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C2091A2"/>
    <w:multiLevelType w:val="singleLevel"/>
    <w:tmpl w:val="0C2091A2"/>
    <w:lvl w:ilvl="0" w:tentative="0">
      <w:start w:val="1"/>
      <w:numFmt w:val="chineseCounting"/>
      <w:suff w:val="nothing"/>
      <w:lvlText w:val="（%1）"/>
      <w:lvlJc w:val="left"/>
      <w:pPr>
        <w:ind w:left="-1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420"/>
  <w:characterSpacingControl w:val="doNotCompress"/>
  <w:compat>
    <w:balanceSingleByteDoubleByteWidth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6F9F"/>
    <w:rsid w:val="06AE3E77"/>
    <w:rsid w:val="0A9D2F94"/>
    <w:rsid w:val="0B483DAB"/>
    <w:rsid w:val="0EE716A4"/>
    <w:rsid w:val="129B7496"/>
    <w:rsid w:val="20887ED1"/>
    <w:rsid w:val="45B47C03"/>
    <w:rsid w:val="4C104BBA"/>
    <w:rsid w:val="4E1D210A"/>
    <w:rsid w:val="631F1CAA"/>
    <w:rsid w:val="6322598D"/>
    <w:rsid w:val="635359FD"/>
    <w:rsid w:val="75223DF4"/>
    <w:rsid w:val="7530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default" w:ascii="Calibri" w:hAnsi="Calibri" w:eastAsia="宋体" w:cs="Times New Roman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65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2E75B6" w:themeColor="accent1" w:themeShade="BF"/>
      <w:sz w:val="40"/>
      <w:szCs w:val="40"/>
    </w:rPr>
  </w:style>
  <w:style w:type="paragraph" w:styleId="4">
    <w:name w:val="heading 2"/>
    <w:basedOn w:val="1"/>
    <w:next w:val="1"/>
    <w:link w:val="166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2E75B6" w:themeColor="accent1" w:themeShade="BF"/>
      <w:sz w:val="32"/>
      <w:szCs w:val="32"/>
    </w:rPr>
  </w:style>
  <w:style w:type="paragraph" w:styleId="5">
    <w:name w:val="heading 3"/>
    <w:basedOn w:val="1"/>
    <w:next w:val="1"/>
    <w:link w:val="167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2E75B6" w:themeColor="accent1" w:themeShade="BF"/>
      <w:sz w:val="28"/>
      <w:szCs w:val="28"/>
    </w:rPr>
  </w:style>
  <w:style w:type="paragraph" w:styleId="6">
    <w:name w:val="heading 4"/>
    <w:basedOn w:val="1"/>
    <w:next w:val="1"/>
    <w:link w:val="168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2E75B6" w:themeColor="accent1" w:themeShade="BF"/>
    </w:rPr>
  </w:style>
  <w:style w:type="paragraph" w:styleId="7">
    <w:name w:val="heading 5"/>
    <w:basedOn w:val="1"/>
    <w:next w:val="1"/>
    <w:link w:val="169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2E75B6" w:themeColor="accent1" w:themeShade="BF"/>
    </w:rPr>
  </w:style>
  <w:style w:type="paragraph" w:styleId="8">
    <w:name w:val="heading 6"/>
    <w:basedOn w:val="1"/>
    <w:next w:val="1"/>
    <w:link w:val="170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7"/>
    <w:basedOn w:val="1"/>
    <w:next w:val="1"/>
    <w:link w:val="171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172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1">
    <w:name w:val="heading 9"/>
    <w:basedOn w:val="1"/>
    <w:next w:val="1"/>
    <w:link w:val="173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33">
    <w:name w:val="Default Paragraph Font"/>
    <w:semiHidden/>
    <w:qFormat/>
    <w:uiPriority w:val="0"/>
  </w:style>
  <w:style w:type="table" w:default="1" w:styleId="3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styleId="2">
    <w:name w:val="Body Text"/>
    <w:basedOn w:val="1"/>
    <w:next w:val="1"/>
    <w:qFormat/>
    <w:uiPriority w:val="0"/>
    <w:pPr>
      <w:jc w:val="center"/>
    </w:pPr>
    <w:rPr>
      <w:sz w:val="52"/>
    </w:rPr>
  </w:style>
  <w:style w:type="paragraph" w:styleId="12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13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14">
    <w:name w:val="annotation text"/>
    <w:basedOn w:val="1"/>
    <w:qFormat/>
    <w:uiPriority w:val="0"/>
    <w:pPr>
      <w:jc w:val="left"/>
    </w:pPr>
  </w:style>
  <w:style w:type="paragraph" w:styleId="15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16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17">
    <w:name w:val="toc 8"/>
    <w:basedOn w:val="1"/>
    <w:next w:val="1"/>
    <w:unhideWhenUsed/>
    <w:qFormat/>
    <w:uiPriority w:val="39"/>
    <w:pPr>
      <w:spacing w:after="100"/>
      <w:ind w:left="1540"/>
    </w:pPr>
  </w:style>
  <w:style w:type="paragraph" w:styleId="18">
    <w:name w:val="endnote text"/>
    <w:basedOn w:val="1"/>
    <w:link w:val="190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19">
    <w:name w:val="footer"/>
    <w:basedOn w:val="1"/>
    <w:link w:val="188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20">
    <w:name w:val="header"/>
    <w:basedOn w:val="1"/>
    <w:link w:val="187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21">
    <w:name w:val="toc 1"/>
    <w:basedOn w:val="1"/>
    <w:next w:val="1"/>
    <w:unhideWhenUsed/>
    <w:qFormat/>
    <w:uiPriority w:val="39"/>
    <w:pPr>
      <w:spacing w:after="100"/>
    </w:pPr>
  </w:style>
  <w:style w:type="paragraph" w:styleId="22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23">
    <w:name w:val="Subtitle"/>
    <w:basedOn w:val="1"/>
    <w:next w:val="1"/>
    <w:link w:val="175"/>
    <w:qFormat/>
    <w:uiPriority w:val="11"/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4">
    <w:name w:val="footnote text"/>
    <w:basedOn w:val="1"/>
    <w:link w:val="189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5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6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7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8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9">
    <w:name w:val="Normal (Web)"/>
    <w:basedOn w:val="1"/>
    <w:unhideWhenUsed/>
    <w:qFormat/>
    <w:uiPriority w:val="99"/>
    <w:rPr>
      <w:sz w:val="24"/>
    </w:rPr>
  </w:style>
  <w:style w:type="paragraph" w:styleId="30">
    <w:name w:val="Title"/>
    <w:basedOn w:val="1"/>
    <w:next w:val="1"/>
    <w:link w:val="174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table" w:styleId="32">
    <w:name w:val="Table Grid"/>
    <w:basedOn w:val="31"/>
    <w:qFormat/>
    <w:uiPriority w:val="59"/>
    <w:pPr>
      <w:widowControl w:val="0"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34">
    <w:name w:val="Strong"/>
    <w:basedOn w:val="33"/>
    <w:qFormat/>
    <w:uiPriority w:val="22"/>
    <w:rPr>
      <w:b/>
      <w:bCs/>
    </w:rPr>
  </w:style>
  <w:style w:type="character" w:styleId="35">
    <w:name w:val="endnote reference"/>
    <w:basedOn w:val="33"/>
    <w:semiHidden/>
    <w:unhideWhenUsed/>
    <w:qFormat/>
    <w:uiPriority w:val="99"/>
    <w:rPr>
      <w:vertAlign w:val="superscript"/>
    </w:rPr>
  </w:style>
  <w:style w:type="character" w:styleId="36">
    <w:name w:val="FollowedHyperlink"/>
    <w:basedOn w:val="33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37">
    <w:name w:val="Emphasis"/>
    <w:basedOn w:val="33"/>
    <w:qFormat/>
    <w:uiPriority w:val="20"/>
    <w:rPr>
      <w:i/>
      <w:iCs/>
    </w:rPr>
  </w:style>
  <w:style w:type="character" w:styleId="38">
    <w:name w:val="Hyperlink"/>
    <w:basedOn w:val="3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9">
    <w:name w:val="footnote reference"/>
    <w:basedOn w:val="33"/>
    <w:semiHidden/>
    <w:unhideWhenUsed/>
    <w:qFormat/>
    <w:uiPriority w:val="99"/>
    <w:rPr>
      <w:vertAlign w:val="superscript"/>
    </w:rPr>
  </w:style>
  <w:style w:type="table" w:customStyle="1" w:styleId="40">
    <w:name w:val="Table Grid Light"/>
    <w:basedOn w:val="3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1">
    <w:name w:val="Plain Table 1"/>
    <w:basedOn w:val="3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2">
    <w:name w:val="Plain Table 2"/>
    <w:basedOn w:val="3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3">
    <w:name w:val="Plain Table 3"/>
    <w:basedOn w:val="31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4">
    <w:name w:val="Plain Table 4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5">
    <w:name w:val="Plain Table 5"/>
    <w:basedOn w:val="31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6">
    <w:name w:val="Grid Table 1 Light"/>
    <w:basedOn w:val="31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7">
    <w:name w:val="Grid Table 1 Light - Accent 1"/>
    <w:basedOn w:val="31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8">
    <w:name w:val="Grid Table 1 Light - Accent 2"/>
    <w:basedOn w:val="31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9">
    <w:name w:val="Grid Table 1 Light - Accent 3"/>
    <w:basedOn w:val="31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0">
    <w:name w:val="Grid Table 1 Light - Accent 4"/>
    <w:basedOn w:val="31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Grid Table 1 Light - Accent 5"/>
    <w:basedOn w:val="31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Grid Table 1 Light - Accent 6"/>
    <w:basedOn w:val="31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Grid Table 2"/>
    <w:basedOn w:val="31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Grid Table 2 - Accent 1"/>
    <w:basedOn w:val="31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2 - Accent 2"/>
    <w:basedOn w:val="31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2 - Accent 3"/>
    <w:basedOn w:val="31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2 - Accent 4"/>
    <w:basedOn w:val="31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2 - Accent 5"/>
    <w:basedOn w:val="31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2 - Accent 6"/>
    <w:basedOn w:val="31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3"/>
    <w:basedOn w:val="31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3 - Accent 1"/>
    <w:basedOn w:val="31"/>
    <w:qFormat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3 - Accent 2"/>
    <w:basedOn w:val="31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3 - Accent 3"/>
    <w:basedOn w:val="31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3 - Accent 4"/>
    <w:basedOn w:val="31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3 - Accent 5"/>
    <w:basedOn w:val="31"/>
    <w:qFormat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3 - Accent 6"/>
    <w:basedOn w:val="31"/>
    <w:qFormat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4"/>
    <w:basedOn w:val="31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4 - Accent 1"/>
    <w:basedOn w:val="31"/>
    <w:qFormat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4 - Accent 2"/>
    <w:basedOn w:val="31"/>
    <w:qFormat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4 - Accent 3"/>
    <w:basedOn w:val="31"/>
    <w:qFormat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4 - Accent 4"/>
    <w:basedOn w:val="31"/>
    <w:qFormat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4 - Accent 5"/>
    <w:basedOn w:val="31"/>
    <w:qFormat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4 - Accent 6"/>
    <w:basedOn w:val="31"/>
    <w:qFormat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5 Dark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5 Dark- Accent 1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band1Vert">
      <w:tcPr>
        <w:shd w:val="clear" w:color="B3D1EB" w:themeColor="accent1" w:themeTint="75" w:fill="B3D1EB" w:themeFill="accent1" w:themeFillTint="75"/>
      </w:tcPr>
    </w:tblStylePr>
    <w:tblStylePr w:type="band2Vert"/>
    <w:tblStylePr w:type="band1Horz">
      <w:tcPr>
        <w:shd w:val="clear" w:color="B3D1EB" w:themeColor="accent1" w:themeTint="75" w:fill="B3D1EB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5 Dark - Accent 2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band2Vert"/>
    <w:tblStylePr w:type="band1Horz">
      <w:tcPr>
        <w:shd w:val="clear" w:color="F6C3A0" w:themeColor="accent2" w:themeTint="75" w:fill="F6C3A0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5 Dark - Accent 3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band2Vert"/>
    <w:tblStylePr w:type="band1Horz">
      <w:tcPr>
        <w:shd w:val="clear" w:color="D5D5D5" w:themeColor="accent3" w:themeTint="75" w:fill="D5D5D5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5 Dark- Accent 4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band1Vert">
      <w:tcPr>
        <w:shd w:val="clear" w:color="FEE289" w:themeColor="accent4" w:themeTint="75" w:fill="FEE289" w:themeFill="accent4" w:themeFillTint="75"/>
      </w:tcPr>
    </w:tblStylePr>
    <w:tblStylePr w:type="band2Vert"/>
    <w:tblStylePr w:type="band1Horz">
      <w:tcPr>
        <w:shd w:val="clear" w:color="FEE289" w:themeColor="accent4" w:themeTint="75" w:fill="FEE289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5 Dark - Accent 5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band1Vert">
      <w:tcPr>
        <w:shd w:val="clear" w:color="A9BEE3" w:themeColor="accent5" w:themeTint="75" w:fill="A9BEE3" w:themeFill="accent5" w:themeFillTint="75"/>
      </w:tcPr>
    </w:tblStylePr>
    <w:tblStylePr w:type="band2Vert"/>
    <w:tblStylePr w:type="band1Horz">
      <w:tcPr>
        <w:shd w:val="clear" w:color="A9BEE3" w:themeColor="accent5" w:themeTint="75" w:fill="A9BEE3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5 Dark - Accent 6"/>
    <w:basedOn w:val="3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band2Vert"/>
    <w:tblStylePr w:type="band1Horz">
      <w:tcPr>
        <w:shd w:val="clear" w:color="BCDBA8" w:themeColor="accent6" w:themeTint="75" w:fill="BCDBA8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6 Colorful"/>
    <w:basedOn w:val="31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2">
    <w:name w:val="Grid Table 6 Colorful - Accent 1"/>
    <w:basedOn w:val="31"/>
    <w:qFormat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Vert"/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3">
    <w:name w:val="Grid Table 6 Colorful - Accent 2"/>
    <w:basedOn w:val="31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Vert"/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4">
    <w:name w:val="Grid Table 6 Colorful - Accent 3"/>
    <w:basedOn w:val="31"/>
    <w:qFormat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Vert"/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5">
    <w:name w:val="Grid Table 6 Colorful - Accent 4"/>
    <w:basedOn w:val="31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2Vert"/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6">
    <w:name w:val="Grid Table 6 Colorful - Accent 5"/>
    <w:basedOn w:val="31"/>
    <w:qFormat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4" w:themeColor="accent5" w:themeShade="94"/>
      </w:rPr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2Vert"/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87">
    <w:name w:val="Grid Table 6 Colorful - Accent 6"/>
    <w:basedOn w:val="31"/>
    <w:qFormat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4" w:themeColor="accent5" w:themeShade="94"/>
      </w:rPr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</w:tblStylePr>
    <w:tblStylePr w:type="firstCol">
      <w:rPr>
        <w:b/>
        <w:color w:val="254174" w:themeColor="accent5" w:themeShade="94"/>
      </w:rPr>
    </w:tblStylePr>
    <w:tblStylePr w:type="lastCol">
      <w:rPr>
        <w:b/>
        <w:color w:val="254174" w:themeColor="accent5" w:themeShade="94"/>
      </w:r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Vert"/>
    <w:tblStylePr w:type="band1Horz">
      <w:rPr>
        <w:rFonts w:ascii="Arial" w:hAnsi="Arial"/>
        <w:color w:val="254174" w:themeColor="accent5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88">
    <w:name w:val="Grid Table 7 Colorful"/>
    <w:basedOn w:val="31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89">
    <w:name w:val="Grid Table 7 Colorful - Accent 1"/>
    <w:basedOn w:val="31"/>
    <w:qFormat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Vert"/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0">
    <w:name w:val="Grid Table 7 Colorful - Accent 2"/>
    <w:basedOn w:val="31"/>
    <w:qFormat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Vert"/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7 Colorful - Accent 3"/>
    <w:basedOn w:val="31"/>
    <w:qFormat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Vert"/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7 Colorful - Accent 4"/>
    <w:basedOn w:val="31"/>
    <w:qFormat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A" w:themeColor="accent4" w:themeTint="34" w:fill="FEF2CA" w:themeFill="accent4" w:themeFillTint="34"/>
      </w:tcPr>
    </w:tblStylePr>
    <w:tblStylePr w:type="band2Vert"/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7 Colorful - Accent 5"/>
    <w:basedOn w:val="31"/>
    <w:qFormat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254174" w:themeColor="accent5" w:themeShade="94"/>
        <w:sz w:val="22"/>
      </w:rPr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8E2F2" w:themeColor="accent5" w:themeTint="34" w:fill="D8E2F2" w:themeFill="accent5" w:themeFillTint="34"/>
      </w:tcPr>
    </w:tblStylePr>
    <w:tblStylePr w:type="band2Vert"/>
    <w:tblStylePr w:type="band1Horz">
      <w:rPr>
        <w:rFonts w:ascii="Arial" w:hAnsi="Arial"/>
        <w:color w:val="254174" w:themeColor="accent5" w:themeShade="94"/>
        <w:sz w:val="22"/>
      </w:rPr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94">
    <w:name w:val="Grid Table 7 Colorful - Accent 6"/>
    <w:basedOn w:val="31"/>
    <w:qFormat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416429" w:themeColor="accent6" w:themeShade="94"/>
        <w:sz w:val="22"/>
      </w:rPr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Vert"/>
    <w:tblStylePr w:type="band1Horz">
      <w:rPr>
        <w:rFonts w:ascii="Arial" w:hAnsi="Arial"/>
        <w:color w:val="416429" w:themeColor="accent6" w:themeShade="94"/>
        <w:sz w:val="22"/>
      </w:rPr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95">
    <w:name w:val="List Table 1 Light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List Table 1 Light - Accent 1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Vert"/>
    <w:tblStylePr w:type="band1Horz">
      <w:tcPr>
        <w:shd w:val="clear" w:color="D5E5F4" w:themeColor="accent1" w:themeTint="40" w:fill="D5E5F4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List Table 1 Light - Accent 2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Vert"/>
    <w:tblStylePr w:type="band1Horz">
      <w:tcPr>
        <w:shd w:val="clear" w:color="FADECB" w:themeColor="accent2" w:themeTint="40" w:fill="FADECB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List Table 1 Light - Accent 3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Vert"/>
    <w:tblStylePr w:type="band1Horz">
      <w:tcPr>
        <w:shd w:val="clear" w:color="E8E8E8" w:themeColor="accent3" w:themeTint="40" w:fill="E8E8E8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List Table 1 Light - Accent 4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2Vert"/>
    <w:tblStylePr w:type="band1Horz">
      <w:tcPr>
        <w:shd w:val="clear" w:color="FFEFBE" w:themeColor="accent4" w:themeTint="40" w:fill="FFEFBE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List Table 1 Light - Accent 5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2Vert"/>
    <w:tblStylePr w:type="band1Horz">
      <w:tcPr>
        <w:shd w:val="clear" w:color="D0DBF0" w:themeColor="accent5" w:themeTint="40" w:fill="D0DB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List Table 1 Light - Accent 6"/>
    <w:basedOn w:val="3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Vert"/>
    <w:tblStylePr w:type="band1Horz">
      <w:tcPr>
        <w:shd w:val="clear" w:color="DAEBCF" w:themeColor="accent6" w:themeTint="40" w:fill="DAEBCF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List Table 2"/>
    <w:basedOn w:val="31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List Table 2 - Accent 1"/>
    <w:basedOn w:val="31"/>
    <w:qFormat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List Table 2 - Accent 2"/>
    <w:basedOn w:val="31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2 - Accent 3"/>
    <w:basedOn w:val="31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2 - Accent 4"/>
    <w:basedOn w:val="31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2 - Accent 5"/>
    <w:basedOn w:val="31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2 - Accent 6"/>
    <w:basedOn w:val="31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3"/>
    <w:basedOn w:val="31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3 - Accent 1"/>
    <w:basedOn w:val="31"/>
    <w:qFormat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3 - Accent 2"/>
    <w:basedOn w:val="31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3 - Accent 3"/>
    <w:basedOn w:val="31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3 - Accent 4"/>
    <w:basedOn w:val="31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3 - Accent 5"/>
    <w:basedOn w:val="31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3 - Accent 6"/>
    <w:basedOn w:val="31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4"/>
    <w:basedOn w:val="31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4 - Accent 1"/>
    <w:basedOn w:val="31"/>
    <w:qFormat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4 - Accent 2"/>
    <w:basedOn w:val="31"/>
    <w:qFormat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4 - Accent 3"/>
    <w:basedOn w:val="31"/>
    <w:qFormat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4 - Accent 4"/>
    <w:basedOn w:val="31"/>
    <w:qFormat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FEFBE" w:themeColor="accent4" w:themeTint="40" w:fill="FFEFBE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4 - Accent 5"/>
    <w:basedOn w:val="31"/>
    <w:qFormat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0DBF0" w:themeColor="accent5" w:themeTint="40" w:fill="D0DB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4 - Accent 6"/>
    <w:basedOn w:val="31"/>
    <w:qFormat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5 Dark"/>
    <w:basedOn w:val="31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24">
    <w:name w:val="List Table 5 Dark - Accent 1"/>
    <w:basedOn w:val="31"/>
    <w:qFormat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neCell"/>
    <w:tblStylePr w:type="nwCell"/>
    <w:tblStylePr w:type="seCell"/>
    <w:tblStylePr w:type="swCell"/>
  </w:style>
  <w:style w:type="table" w:customStyle="1" w:styleId="125">
    <w:name w:val="List Table 5 Dark - Accent 2"/>
    <w:basedOn w:val="31"/>
    <w:qFormat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26">
    <w:name w:val="List Table 5 Dark - Accent 3"/>
    <w:basedOn w:val="31"/>
    <w:qFormat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27">
    <w:name w:val="List Table 5 Dark - Accent 4"/>
    <w:basedOn w:val="31"/>
    <w:qFormat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28">
    <w:name w:val="List Table 5 Dark - Accent 5"/>
    <w:basedOn w:val="31"/>
    <w:qFormat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29">
    <w:name w:val="List Table 5 Dark - Accent 6"/>
    <w:basedOn w:val="31"/>
    <w:qFormat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30">
    <w:name w:val="List Table 6 Colorful"/>
    <w:basedOn w:val="31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1">
    <w:name w:val="List Table 6 Colorful - Accent 1"/>
    <w:basedOn w:val="31"/>
    <w:qFormat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B8C" w:themeColor="accent1" w:themeShade="94"/>
      </w:rPr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</w:tblStylePr>
    <w:tblStylePr w:type="lastCol">
      <w:rPr>
        <w:b/>
        <w:color w:val="245B8C" w:themeColor="accent1" w:themeShade="94"/>
      </w:r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Vert"/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2">
    <w:name w:val="List Table 6 Colorful - Accent 2"/>
    <w:basedOn w:val="31"/>
    <w:qFormat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Vert"/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3">
    <w:name w:val="List Table 6 Colorful - Accent 3"/>
    <w:basedOn w:val="31"/>
    <w:qFormat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Vert"/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4">
    <w:name w:val="List Table 6 Colorful - Accent 4"/>
    <w:basedOn w:val="31"/>
    <w:qFormat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2Vert"/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5">
    <w:name w:val="List Table 6 Colorful - Accent 5"/>
    <w:basedOn w:val="31"/>
    <w:qFormat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2Vert"/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6">
    <w:name w:val="List Table 6 Colorful - Accent 6"/>
    <w:basedOn w:val="31"/>
    <w:qFormat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Vert"/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7">
    <w:name w:val="List Table 7 Colorful"/>
    <w:basedOn w:val="31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38">
    <w:name w:val="List Table 7 Colorful - Accent 1"/>
    <w:basedOn w:val="31"/>
    <w:qFormat/>
    <w:uiPriority w:val="99"/>
    <w:pPr>
      <w:spacing w:after="0" w:line="240" w:lineRule="auto"/>
    </w:pPr>
    <w:tblPr>
      <w:tblBorders>
        <w:right w:val="single" w:color="5B9BD5" w:themeColor="accent1" w:sz="4" w:space="0"/>
      </w:tblBorders>
    </w:tblPr>
    <w:tblStylePr w:type="firstRow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Vert"/>
    <w:tblStylePr w:type="band1Horz">
      <w:rPr>
        <w:rFonts w:ascii="Arial" w:hAnsi="Arial"/>
        <w:color w:val="245B8C" w:themeColor="accent1" w:themeShade="94"/>
        <w:sz w:val="22"/>
      </w:rPr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9">
    <w:name w:val="List Table 7 Colorful - Accent 2"/>
    <w:basedOn w:val="31"/>
    <w:qFormat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Vert"/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7 Colorful - Accent 3"/>
    <w:basedOn w:val="31"/>
    <w:qFormat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Vert"/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7 Colorful - Accent 4"/>
    <w:basedOn w:val="31"/>
    <w:qFormat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FEFBE" w:themeColor="accent4" w:themeTint="40" w:fill="FFEFBE" w:themeFill="accent4" w:themeFillTint="40"/>
      </w:tcPr>
    </w:tblStylePr>
    <w:tblStylePr w:type="band2Vert"/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7 Colorful - Accent 5"/>
    <w:basedOn w:val="31"/>
    <w:qFormat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0DBF0" w:themeColor="accent5" w:themeTint="40" w:fill="D0DBF0" w:themeFill="accent5" w:themeFillTint="40"/>
      </w:tcPr>
    </w:tblStylePr>
    <w:tblStylePr w:type="band2Vert"/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3">
    <w:name w:val="List Table 7 Colorful - Accent 6"/>
    <w:basedOn w:val="31"/>
    <w:qFormat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Vert"/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4">
    <w:name w:val="Lined - Accent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45">
    <w:name w:val="Lined - Accent 1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46">
    <w:name w:val="Lined - Accent 2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47">
    <w:name w:val="Lined - Accent 3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48">
    <w:name w:val="Lined - Accent 4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49">
    <w:name w:val="Lined - Accent 5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0">
    <w:name w:val="Lined - Accent 6"/>
    <w:basedOn w:val="3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1">
    <w:name w:val="Bordered &amp; Lined - Accent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2">
    <w:name w:val="Bordered &amp; Lined - Accent 1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3">
    <w:name w:val="Bordered &amp; Lined - Accent 2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4">
    <w:name w:val="Bordered &amp; Lined - Accent 3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5">
    <w:name w:val="Bordered &amp; Lined - Accent 4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A" w:themeColor="accent4" w:themeTint="34" w:fill="FEF2CA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6">
    <w:name w:val="Bordered &amp; Lined - Accent 5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2" w:themeColor="accent5" w:themeTint="34" w:fill="D8E2F2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Bordered &amp; Lined - Accent 6"/>
    <w:basedOn w:val="31"/>
    <w:qFormat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8">
    <w:name w:val="Bordered"/>
    <w:basedOn w:val="31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9">
    <w:name w:val="Bordered - Accent 1"/>
    <w:basedOn w:val="31"/>
    <w:qFormat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0">
    <w:name w:val="Bordered - Accent 2"/>
    <w:basedOn w:val="31"/>
    <w:qFormat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28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1">
    <w:name w:val="Bordered - Accent 3"/>
    <w:basedOn w:val="31"/>
    <w:qFormat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2">
    <w:name w:val="Bordered - Accent 4"/>
    <w:basedOn w:val="31"/>
    <w:qFormat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4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3">
    <w:name w:val="Bordered - Accent 5"/>
    <w:basedOn w:val="31"/>
    <w:qFormat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EA9DB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4">
    <w:name w:val="Bordered - Accent 6"/>
    <w:basedOn w:val="31"/>
    <w:qFormat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65">
    <w:name w:val="Heading 1 Char"/>
    <w:basedOn w:val="33"/>
    <w:link w:val="3"/>
    <w:qFormat/>
    <w:uiPriority w:val="9"/>
    <w:rPr>
      <w:rFonts w:ascii="Arial" w:hAnsi="Arial" w:eastAsia="Arial" w:cs="Arial"/>
      <w:color w:val="2E75B6" w:themeColor="accent1" w:themeShade="BF"/>
      <w:sz w:val="40"/>
      <w:szCs w:val="40"/>
    </w:rPr>
  </w:style>
  <w:style w:type="character" w:customStyle="1" w:styleId="166">
    <w:name w:val="Heading 2 Char"/>
    <w:basedOn w:val="33"/>
    <w:link w:val="4"/>
    <w:qFormat/>
    <w:uiPriority w:val="9"/>
    <w:rPr>
      <w:rFonts w:ascii="Arial" w:hAnsi="Arial" w:eastAsia="Arial" w:cs="Arial"/>
      <w:color w:val="2E75B6" w:themeColor="accent1" w:themeShade="BF"/>
      <w:sz w:val="32"/>
      <w:szCs w:val="32"/>
    </w:rPr>
  </w:style>
  <w:style w:type="character" w:customStyle="1" w:styleId="167">
    <w:name w:val="Heading 3 Char"/>
    <w:basedOn w:val="33"/>
    <w:link w:val="5"/>
    <w:qFormat/>
    <w:uiPriority w:val="9"/>
    <w:rPr>
      <w:rFonts w:ascii="Arial" w:hAnsi="Arial" w:eastAsia="Arial" w:cs="Arial"/>
      <w:color w:val="2E75B6" w:themeColor="accent1" w:themeShade="BF"/>
      <w:sz w:val="28"/>
      <w:szCs w:val="28"/>
    </w:rPr>
  </w:style>
  <w:style w:type="character" w:customStyle="1" w:styleId="168">
    <w:name w:val="Heading 4 Char"/>
    <w:basedOn w:val="33"/>
    <w:link w:val="6"/>
    <w:qFormat/>
    <w:uiPriority w:val="9"/>
    <w:rPr>
      <w:rFonts w:ascii="Arial" w:hAnsi="Arial" w:eastAsia="Arial" w:cs="Arial"/>
      <w:i/>
      <w:iCs/>
      <w:color w:val="2E75B6" w:themeColor="accent1" w:themeShade="BF"/>
    </w:rPr>
  </w:style>
  <w:style w:type="character" w:customStyle="1" w:styleId="169">
    <w:name w:val="Heading 5 Char"/>
    <w:basedOn w:val="33"/>
    <w:link w:val="7"/>
    <w:qFormat/>
    <w:uiPriority w:val="9"/>
    <w:rPr>
      <w:rFonts w:ascii="Arial" w:hAnsi="Arial" w:eastAsia="Arial" w:cs="Arial"/>
      <w:color w:val="2E75B6" w:themeColor="accent1" w:themeShade="BF"/>
    </w:rPr>
  </w:style>
  <w:style w:type="character" w:customStyle="1" w:styleId="170">
    <w:name w:val="Heading 6 Char"/>
    <w:basedOn w:val="33"/>
    <w:link w:val="8"/>
    <w:qFormat/>
    <w:uiPriority w:val="9"/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1">
    <w:name w:val="Heading 7 Char"/>
    <w:basedOn w:val="33"/>
    <w:link w:val="9"/>
    <w:qFormat/>
    <w:uiPriority w:val="9"/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2">
    <w:name w:val="Heading 8 Char"/>
    <w:basedOn w:val="33"/>
    <w:link w:val="10"/>
    <w:qFormat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73">
    <w:name w:val="Heading 9 Char"/>
    <w:basedOn w:val="33"/>
    <w:link w:val="11"/>
    <w:qFormat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74">
    <w:name w:val="Title Char"/>
    <w:basedOn w:val="33"/>
    <w:link w:val="30"/>
    <w:qFormat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5">
    <w:name w:val="Subtitle Char"/>
    <w:basedOn w:val="33"/>
    <w:link w:val="23"/>
    <w:qFormat/>
    <w:uiPriority w:val="11"/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6">
    <w:name w:val="Quote"/>
    <w:basedOn w:val="1"/>
    <w:next w:val="1"/>
    <w:link w:val="17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77">
    <w:name w:val="Quote Char"/>
    <w:basedOn w:val="33"/>
    <w:link w:val="17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78">
    <w:name w:val="List Paragraph"/>
    <w:basedOn w:val="1"/>
    <w:qFormat/>
    <w:uiPriority w:val="34"/>
    <w:pPr>
      <w:ind w:left="720"/>
      <w:contextualSpacing/>
    </w:pPr>
  </w:style>
  <w:style w:type="character" w:customStyle="1" w:styleId="179">
    <w:name w:val="Intense Emphasis"/>
    <w:basedOn w:val="33"/>
    <w:qFormat/>
    <w:uiPriority w:val="21"/>
    <w:rPr>
      <w:i/>
      <w:iCs/>
      <w:color w:val="2E75B6" w:themeColor="accent1" w:themeShade="BF"/>
    </w:rPr>
  </w:style>
  <w:style w:type="paragraph" w:styleId="180">
    <w:name w:val="Intense Quote"/>
    <w:basedOn w:val="1"/>
    <w:next w:val="1"/>
    <w:link w:val="181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</w:rPr>
  </w:style>
  <w:style w:type="character" w:customStyle="1" w:styleId="181">
    <w:name w:val="Intense Quote Char"/>
    <w:basedOn w:val="33"/>
    <w:link w:val="180"/>
    <w:qFormat/>
    <w:uiPriority w:val="30"/>
    <w:rPr>
      <w:i/>
      <w:iCs/>
      <w:color w:val="2E75B6" w:themeColor="accent1" w:themeShade="BF"/>
    </w:rPr>
  </w:style>
  <w:style w:type="character" w:customStyle="1" w:styleId="182">
    <w:name w:val="Intense Reference"/>
    <w:basedOn w:val="33"/>
    <w:qFormat/>
    <w:uiPriority w:val="32"/>
    <w:rPr>
      <w:b/>
      <w:bCs/>
      <w:smallCaps/>
      <w:color w:val="2E75B6" w:themeColor="accent1" w:themeShade="BF"/>
      <w:spacing w:val="5"/>
    </w:rPr>
  </w:style>
  <w:style w:type="paragraph" w:styleId="183">
    <w:name w:val="No Spacing"/>
    <w:basedOn w:val="1"/>
    <w:qFormat/>
    <w:uiPriority w:val="1"/>
    <w:pPr>
      <w:spacing w:after="0" w:line="240" w:lineRule="auto"/>
    </w:pPr>
  </w:style>
  <w:style w:type="character" w:customStyle="1" w:styleId="184">
    <w:name w:val="Subtle Emphasis"/>
    <w:basedOn w:val="33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85">
    <w:name w:val="Subtle Reference"/>
    <w:basedOn w:val="33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6">
    <w:name w:val="Book Title"/>
    <w:basedOn w:val="33"/>
    <w:qFormat/>
    <w:uiPriority w:val="33"/>
    <w:rPr>
      <w:b/>
      <w:bCs/>
      <w:i/>
      <w:iCs/>
      <w:spacing w:val="5"/>
    </w:rPr>
  </w:style>
  <w:style w:type="character" w:customStyle="1" w:styleId="187">
    <w:name w:val="Header Char"/>
    <w:basedOn w:val="33"/>
    <w:link w:val="20"/>
    <w:qFormat/>
    <w:uiPriority w:val="99"/>
  </w:style>
  <w:style w:type="character" w:customStyle="1" w:styleId="188">
    <w:name w:val="Footer Char"/>
    <w:basedOn w:val="33"/>
    <w:link w:val="19"/>
    <w:qFormat/>
    <w:uiPriority w:val="99"/>
  </w:style>
  <w:style w:type="character" w:customStyle="1" w:styleId="189">
    <w:name w:val="Footnote Text Char"/>
    <w:basedOn w:val="33"/>
    <w:link w:val="24"/>
    <w:semiHidden/>
    <w:qFormat/>
    <w:uiPriority w:val="99"/>
    <w:rPr>
      <w:sz w:val="20"/>
      <w:szCs w:val="20"/>
    </w:rPr>
  </w:style>
  <w:style w:type="character" w:customStyle="1" w:styleId="190">
    <w:name w:val="Endnote Text Char"/>
    <w:basedOn w:val="33"/>
    <w:link w:val="18"/>
    <w:semiHidden/>
    <w:qFormat/>
    <w:uiPriority w:val="99"/>
    <w:rPr>
      <w:sz w:val="20"/>
      <w:szCs w:val="20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宋体" w:cs="Times New Roman"/>
    </w:rPr>
  </w:style>
  <w:style w:type="paragraph" w:customStyle="1" w:styleId="192">
    <w:name w:val="Default"/>
    <w:qFormat/>
    <w:uiPriority w:val="0"/>
    <w:pPr>
      <w:widowControl w:val="0"/>
    </w:pPr>
    <w:rPr>
      <w:rFonts w:hint="default" w:ascii="仿宋_GB2312" w:eastAsia="仿宋_GB2312" w:cs="仿宋_GB2312" w:hAnsiTheme="minorHAnsi"/>
      <w:color w:val="000000"/>
      <w:sz w:val="24"/>
      <w:szCs w:val="24"/>
      <w:lang w:val="en-US" w:eastAsia="zh-CN" w:bidi="ar-SA"/>
    </w:rPr>
  </w:style>
  <w:style w:type="paragraph" w:customStyle="1" w:styleId="193">
    <w:name w:val="1正文"/>
    <w:basedOn w:val="1"/>
    <w:qFormat/>
    <w:uiPriority w:val="0"/>
    <w:pPr>
      <w:spacing w:line="560" w:lineRule="exact"/>
      <w:ind w:firstLine="200" w:firstLineChars="200"/>
    </w:pPr>
    <w:rPr>
      <w:rFonts w:eastAsia="Cambria Math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ScaleCrop>false</ScaleCrop>
  <LinksUpToDate>false</LinksUpToDate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2023-05-29T10:31:00Z</dcterms:created>
  <dc:creator>xjpicc</dc:creator>
  <cp:lastModifiedBy>艾力夏提·艾依提</cp:lastModifiedBy>
  <dcterms:modified xsi:type="dcterms:W3CDTF">2026-10-12T09:33:48Z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65B2F7EE42FE45A095D3FF8B6541D6DB</vt:lpwstr>
  </property>
</Properties>
</file>