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9C2C05">
      <w:pPr>
        <w:spacing w:line="600" w:lineRule="exact"/>
        <w:jc w:val="center"/>
        <w:rPr>
          <w:rFonts w:ascii="方正小标宋简体" w:hAnsi="方正小标宋简体" w:eastAsia="方正小标宋简体"/>
          <w:b/>
          <w:sz w:val="44"/>
          <w:szCs w:val="44"/>
        </w:rPr>
      </w:pPr>
      <w:r>
        <w:rPr>
          <w:rFonts w:hint="eastAsia" w:ascii="方正小标宋简体" w:hAnsi="方正小标宋简体" w:eastAsia="方正小标宋简体"/>
          <w:b/>
          <w:sz w:val="44"/>
          <w:szCs w:val="44"/>
        </w:rPr>
        <w:t>人保财险湖南省长沙市宁乡支公司职场物业管理服务项目单一</w:t>
      </w:r>
      <w:r>
        <w:rPr>
          <w:rFonts w:hint="eastAsia" w:ascii="方正小标宋简体" w:hAnsi="方正小标宋简体" w:eastAsia="方正小标宋简体"/>
          <w:b/>
          <w:sz w:val="44"/>
          <w:szCs w:val="44"/>
          <w:lang w:val="en-US" w:eastAsia="zh-CN"/>
        </w:rPr>
        <w:t>采购</w:t>
      </w:r>
      <w:r>
        <w:rPr>
          <w:rFonts w:hint="eastAsia" w:ascii="方正小标宋简体" w:hAnsi="方正小标宋简体" w:eastAsia="方正小标宋简体"/>
          <w:b/>
          <w:sz w:val="44"/>
          <w:szCs w:val="44"/>
        </w:rPr>
        <w:t>论证</w:t>
      </w:r>
    </w:p>
    <w:p w14:paraId="36F86174">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一、项目背景</w:t>
      </w:r>
    </w:p>
    <w:p w14:paraId="004F962F">
      <w:pPr>
        <w:spacing w:line="560" w:lineRule="exact"/>
        <w:ind w:firstLine="643" w:firstLineChars="200"/>
        <w:rPr>
          <w:rFonts w:hint="eastAsia" w:ascii="仿宋_GB2312" w:eastAsia="仿宋_GB2312"/>
          <w:sz w:val="32"/>
          <w:szCs w:val="32"/>
        </w:rPr>
      </w:pPr>
      <w:r>
        <w:rPr>
          <w:rFonts w:hint="eastAsia" w:ascii="楷体_GB2312" w:hAnsi="楷体_GB2312" w:eastAsia="楷体_GB2312" w:cs="楷体_GB2312"/>
          <w:b/>
          <w:bCs/>
          <w:sz w:val="32"/>
          <w:szCs w:val="32"/>
        </w:rPr>
        <w:t xml:space="preserve"> （一）项目名称</w:t>
      </w:r>
      <w:r>
        <w:rPr>
          <w:rFonts w:hint="eastAsia" w:ascii="楷体_GB2312" w:hAnsi="楷体_GB2312" w:eastAsia="楷体_GB2312" w:cs="楷体_GB2312"/>
          <w:b/>
          <w:bCs/>
          <w:sz w:val="32"/>
          <w:szCs w:val="32"/>
          <w:lang w:eastAsia="zh-CN"/>
        </w:rPr>
        <w:t>：</w:t>
      </w:r>
      <w:r>
        <w:rPr>
          <w:rFonts w:hint="eastAsia" w:ascii="仿宋_GB2312" w:eastAsia="仿宋_GB2312"/>
          <w:sz w:val="32"/>
          <w:szCs w:val="32"/>
        </w:rPr>
        <w:t xml:space="preserve">人保财险湖南省长沙市宁乡支公司职场物业管理服务项目 </w:t>
      </w:r>
    </w:p>
    <w:p w14:paraId="1A331033">
      <w:pPr>
        <w:spacing w:line="560" w:lineRule="exact"/>
        <w:ind w:firstLine="643" w:firstLineChars="200"/>
        <w:rPr>
          <w:rFonts w:hint="default" w:ascii="楷体_GB2312" w:hAnsi="楷体_GB2312" w:eastAsia="仿宋_GB2312" w:cs="楷体_GB2312"/>
          <w:b/>
          <w:bCs/>
          <w:sz w:val="32"/>
          <w:szCs w:val="32"/>
          <w:lang w:val="en-US" w:eastAsia="zh-CN"/>
        </w:rPr>
      </w:pPr>
      <w:r>
        <w:rPr>
          <w:rFonts w:hint="eastAsia" w:ascii="楷体_GB2312" w:hAnsi="楷体_GB2312" w:eastAsia="楷体_GB2312" w:cs="楷体_GB2312"/>
          <w:b/>
          <w:bCs/>
          <w:sz w:val="32"/>
          <w:szCs w:val="32"/>
        </w:rPr>
        <w:t>（二）采购内容：</w:t>
      </w:r>
      <w:r>
        <w:rPr>
          <w:rFonts w:hint="eastAsia" w:ascii="仿宋_GB2312" w:eastAsia="仿宋_GB2312"/>
          <w:sz w:val="32"/>
          <w:szCs w:val="32"/>
        </w:rPr>
        <w:t>本项目选定1家供应商，为宁乡支公司提供周期为</w:t>
      </w:r>
      <w:r>
        <w:rPr>
          <w:rFonts w:hint="eastAsia" w:ascii="仿宋_GB2312" w:eastAsia="仿宋_GB2312"/>
          <w:sz w:val="32"/>
          <w:szCs w:val="32"/>
          <w:lang w:val="en-US" w:eastAsia="zh-CN"/>
        </w:rPr>
        <w:t>3</w:t>
      </w:r>
      <w:r>
        <w:rPr>
          <w:rFonts w:hint="eastAsia" w:ascii="仿宋_GB2312" w:eastAsia="仿宋_GB2312"/>
          <w:sz w:val="32"/>
          <w:szCs w:val="32"/>
        </w:rPr>
        <w:t>年的职场物业管理服务。具体服务内容：维护大厦公共区域的秩序和安全，对大厦道路和车辆行驶、停泊实行有效管理；对房屋、建筑物公共部分开展保养与维修；落实大厦消防安全相关工作；完成大厦公共区域及周边垃圾、各类废物清理，开展大厦绿化维护工作。</w:t>
      </w:r>
      <w:r>
        <w:rPr>
          <w:rFonts w:hint="eastAsia" w:ascii="仿宋_GB2312" w:eastAsia="仿宋_GB2312"/>
          <w:sz w:val="32"/>
          <w:szCs w:val="32"/>
          <w:lang w:val="en-US" w:eastAsia="zh-CN"/>
        </w:rPr>
        <w:t xml:space="preserve"> </w:t>
      </w:r>
      <w:r>
        <w:rPr>
          <w:rFonts w:hint="eastAsia" w:ascii="仿宋_GB2312" w:eastAsia="仿宋_GB2312"/>
          <w:sz w:val="32"/>
          <w:szCs w:val="32"/>
          <w:lang w:val="en-US" w:eastAsia="zh-CN"/>
        </w:rPr>
        <w:tab/>
      </w:r>
      <w:r>
        <w:rPr>
          <w:rFonts w:hint="eastAsia" w:ascii="仿宋_GB2312" w:eastAsia="仿宋_GB2312"/>
          <w:sz w:val="32"/>
          <w:szCs w:val="32"/>
          <w:lang w:val="en-US" w:eastAsia="zh-CN"/>
        </w:rPr>
        <w:t xml:space="preserve"> </w:t>
      </w:r>
    </w:p>
    <w:p w14:paraId="3B60E965">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二、单一</w:t>
      </w:r>
      <w:r>
        <w:rPr>
          <w:rFonts w:hint="eastAsia" w:ascii="黑体" w:hAnsi="黑体" w:eastAsia="黑体" w:cs="黑体"/>
          <w:bCs/>
          <w:sz w:val="32"/>
          <w:szCs w:val="32"/>
          <w:lang w:val="en-US" w:eastAsia="zh-CN"/>
        </w:rPr>
        <w:t>采购</w:t>
      </w:r>
      <w:r>
        <w:rPr>
          <w:rFonts w:hint="eastAsia" w:ascii="黑体" w:hAnsi="黑体" w:eastAsia="黑体" w:cs="黑体"/>
          <w:bCs/>
          <w:sz w:val="32"/>
          <w:szCs w:val="32"/>
        </w:rPr>
        <w:t>原因及相关论证意见</w:t>
      </w:r>
    </w:p>
    <w:p w14:paraId="35527EFE">
      <w:pPr>
        <w:pStyle w:val="6"/>
        <w:spacing w:beforeAutospacing="0" w:afterAutospacing="0" w:line="560" w:lineRule="exact"/>
        <w:ind w:firstLine="640" w:firstLineChars="200"/>
        <w:jc w:val="both"/>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人保财险宁乡支公司职场办公场所坐落于宁乡市花明北路359号财汇立方大厦，该写字楼整体物业权责统一由长沙泽安物业管理有限责任公司承接管理，该公司是财汇立方大厦唯一合法的整体物业服务主体。写字楼的消防系统、公共机电设备、公共安防、停车场、公共给排水、公共绿化等全部配套设施均纳入该物业公司统一运维管控，其他外部物业服务企业无该大厦设施设备管理权限、无大厦物业入场授权，无法独立开展本大厦范围内的物业管理服务。</w:t>
      </w:r>
    </w:p>
    <w:p w14:paraId="7E1B186E">
      <w:pPr>
        <w:pStyle w:val="6"/>
        <w:spacing w:beforeAutospacing="0" w:afterAutospacing="0" w:line="560" w:lineRule="exact"/>
        <w:ind w:firstLine="640" w:firstLineChars="200"/>
        <w:jc w:val="both"/>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若更换其他物业服务供应商，新供应商无法接入大厦现有消防、安防、机电等整套物业管控体系，不能对大厦公共设施开展巡检、维保、应急处置工作，会造成职场消防安全隐患、公共设施失修失效、车辆秩序无人管控、垃圾清运中断等现实风险，直接影响我司职场办公安全与正常业务运转，不具备选用其他服务商实施本项目的可行性。</w:t>
      </w:r>
    </w:p>
    <w:p w14:paraId="6BCA3559">
      <w:pPr>
        <w:pStyle w:val="6"/>
        <w:spacing w:beforeAutospacing="0" w:afterAutospacing="0" w:line="560" w:lineRule="exact"/>
        <w:ind w:firstLine="640" w:firstLineChars="200"/>
        <w:jc w:val="both"/>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为保障大厦整体物业体系统一管理，保障我司职场物业服务的延续性、配套服务一致性，规避更换服务商带来的办公安全及业务运营风险，只能向长沙泽安物业管理有限责任公司采购本项物业服务。</w:t>
      </w:r>
    </w:p>
    <w:p w14:paraId="50E93F1C">
      <w:pPr>
        <w:pStyle w:val="6"/>
        <w:spacing w:beforeAutospacing="0" w:afterAutospacing="0" w:line="560" w:lineRule="exact"/>
        <w:ind w:firstLine="640" w:firstLineChars="200"/>
        <w:jc w:val="both"/>
        <w:rPr>
          <w:rFonts w:hint="eastAsia"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由于该服务商为该栋写字楼唯一可提供此服务供应商，只有该公司可满足本项目采购需求，符合《湖南省分公司分散采购管理办法实施细则》第二十四条第一款：“只能从唯一供应商处采购的，即因货物或服务使用不可替代的专利、专有技术，或者项目有特殊要求，导致只能从某一特定供应商处采购的”规定。</w:t>
      </w:r>
    </w:p>
    <w:p w14:paraId="25F4C4EE">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三、供应商名称及简介</w:t>
      </w:r>
    </w:p>
    <w:p w14:paraId="5AB467B5">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供应商名称：长沙泽安物业管理有限责任公司</w:t>
      </w:r>
    </w:p>
    <w:p w14:paraId="40ADCE10">
      <w:pPr>
        <w:spacing w:line="560" w:lineRule="exact"/>
        <w:ind w:firstLine="640" w:firstLineChars="200"/>
        <w:rPr>
          <w:rFonts w:ascii="仿宋_GB2312" w:eastAsia="仿宋_GB2312"/>
          <w:sz w:val="32"/>
          <w:szCs w:val="32"/>
          <w:highlight w:val="yellow"/>
        </w:rPr>
      </w:pPr>
      <w:r>
        <w:rPr>
          <w:rFonts w:hint="eastAsia" w:ascii="仿宋_GB2312" w:hAnsi="仿宋" w:eastAsia="仿宋_GB2312" w:cs="宋体"/>
          <w:sz w:val="32"/>
          <w:szCs w:val="32"/>
        </w:rPr>
        <w:t>长沙泽安物业管理有限责任公司为财汇立方大厦的产权方指定的专属物业服务企业，主要从事写字楼物业综合管理服务，业务包含楼宇公共设施维保、安防秩序管理、消防安全巡查、环境卫生保洁、绿化养护、停车场运营管理等。该公司长期负责财汇立方大厦全楼宇的整体物业管理工作，熟悉本大厦建筑结构、机电设备、消防系统、管线布局，掌握大厦全部物业运维相关资料，具备该写字楼完整的物业运维管理权限，拥有写字楼现场物业运维团队，能够为本大厦入驻单位提供完整配套物业管理服务。</w:t>
      </w:r>
    </w:p>
    <w:p w14:paraId="4836B959">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四、供应商履约情况</w:t>
      </w:r>
    </w:p>
    <w:p w14:paraId="4BC7C96F">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一）本项目上年采购内容为：为我司职场提供大厦公共区域秩序安全维护，大厦道路及车辆行驶、停泊管理；房屋建筑物公共部分保养维修；大厦消防安全巡查；大厦外围垃圾废物清理、大厦绿化维护等物业管理服务。合同有效期为2025年11月3日至2026年11月2日，合同金额5.76万元，已支付金额5.76万元，合同执行进度接近届满，各项服务按合同正常开展。</w:t>
      </w:r>
    </w:p>
    <w:p w14:paraId="771870CB">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二）供应商能够严格按照合同约定条件提供对应物业管理服务，已落实大厦公共秩序与车辆管理、消防安全常规巡查、垃圾清理、绿化养护等全部合同约定服务事项，服务响应及时，满足我司职场办公物业保障需求。</w:t>
      </w:r>
    </w:p>
    <w:p w14:paraId="1DC5802F">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（三）在现有合作基础上，可进一步要求供应商强化消防安全巡检频次，优化职场周边环境卫生清理时效，提升车辆停放秩序管控力度，持续改进物业服务质量。</w:t>
      </w:r>
    </w:p>
    <w:p w14:paraId="74FC1BD3">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五、参加论证人员</w:t>
      </w:r>
    </w:p>
    <w:p w14:paraId="0F09A711">
      <w:pPr>
        <w:jc w:val="right"/>
        <w:rPr>
          <w:rFonts w:hint="eastAsia" w:ascii="仿宋_GB2312" w:eastAsia="仿宋_GB2312"/>
          <w:sz w:val="32"/>
          <w:szCs w:val="32"/>
        </w:rPr>
      </w:pPr>
      <w:r>
        <w:drawing>
          <wp:inline distT="0" distB="0" distL="114300" distR="114300">
            <wp:extent cx="5200650" cy="253365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4"/>
                    <a:stretch>
                      <a:fillRect/>
                    </a:stretch>
                  </pic:blipFill>
                  <pic:spPr>
                    <a:xfrm>
                      <a:off x="0" y="0"/>
                      <a:ext cx="5200650" cy="2533650"/>
                    </a:xfrm>
                    <a:prstGeom prst="rect">
                      <a:avLst/>
                    </a:prstGeom>
                    <a:noFill/>
                    <a:ln>
                      <a:noFill/>
                    </a:ln>
                  </pic:spPr>
                </pic:pic>
              </a:graphicData>
            </a:graphic>
          </wp:inline>
        </w:drawing>
      </w:r>
      <w:r>
        <w:rPr>
          <w:rFonts w:hint="eastAsia" w:ascii="仿宋_GB2312" w:eastAsia="仿宋_GB2312"/>
          <w:sz w:val="32"/>
          <w:szCs w:val="32"/>
        </w:rPr>
        <w:t xml:space="preserve"> </w:t>
      </w:r>
      <w:r>
        <w:rPr>
          <w:rFonts w:ascii="仿宋_GB2312" w:eastAsia="仿宋_GB2312"/>
          <w:sz w:val="32"/>
          <w:szCs w:val="32"/>
        </w:rPr>
        <w:t xml:space="preserve">        </w:t>
      </w:r>
      <w:r>
        <w:rPr>
          <w:rFonts w:hint="eastAsia" w:ascii="仿宋_GB2312" w:eastAsia="仿宋_GB2312"/>
          <w:sz w:val="32"/>
          <w:szCs w:val="32"/>
        </w:rPr>
        <w:t>中国人民财产保险股份有限公司长沙市分公司</w:t>
      </w:r>
    </w:p>
    <w:p w14:paraId="2D8F248E">
      <w:pPr>
        <w:ind w:firstLine="5766" w:firstLineChars="1802"/>
        <w:rPr>
          <w:rFonts w:ascii="仿宋_GB2312" w:eastAsia="仿宋_GB2312"/>
          <w:sz w:val="32"/>
          <w:szCs w:val="32"/>
        </w:rPr>
      </w:pPr>
      <w:r>
        <w:rPr>
          <w:rFonts w:hint="eastAsia" w:ascii="仿宋_GB2312" w:eastAsia="仿宋_GB2312"/>
          <w:sz w:val="32"/>
          <w:szCs w:val="32"/>
        </w:rPr>
        <w:t>2026年10月12日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860"/>
    <w:rsid w:val="00013A8C"/>
    <w:rsid w:val="000B6C12"/>
    <w:rsid w:val="001B012B"/>
    <w:rsid w:val="0022537F"/>
    <w:rsid w:val="002B22D6"/>
    <w:rsid w:val="003E1CA6"/>
    <w:rsid w:val="00422197"/>
    <w:rsid w:val="004B4860"/>
    <w:rsid w:val="00584832"/>
    <w:rsid w:val="005D3AA0"/>
    <w:rsid w:val="007E21A7"/>
    <w:rsid w:val="007E220E"/>
    <w:rsid w:val="00840FB5"/>
    <w:rsid w:val="009A2A89"/>
    <w:rsid w:val="009F2EFA"/>
    <w:rsid w:val="00AA1704"/>
    <w:rsid w:val="00B17457"/>
    <w:rsid w:val="00B4045F"/>
    <w:rsid w:val="00BC485E"/>
    <w:rsid w:val="00C64451"/>
    <w:rsid w:val="00E0577C"/>
    <w:rsid w:val="00ED56AC"/>
    <w:rsid w:val="00EE6058"/>
    <w:rsid w:val="00F23405"/>
    <w:rsid w:val="00F26212"/>
    <w:rsid w:val="00F43BD8"/>
    <w:rsid w:val="00FC6CA7"/>
    <w:rsid w:val="0B30761F"/>
    <w:rsid w:val="0FE160A4"/>
    <w:rsid w:val="11F568B1"/>
    <w:rsid w:val="1E9E32BA"/>
    <w:rsid w:val="290C4EDC"/>
    <w:rsid w:val="2A861F61"/>
    <w:rsid w:val="2B1128E2"/>
    <w:rsid w:val="2B7443C6"/>
    <w:rsid w:val="2BAC2FE2"/>
    <w:rsid w:val="333935A7"/>
    <w:rsid w:val="33DE58E0"/>
    <w:rsid w:val="348A7DAA"/>
    <w:rsid w:val="37E0546A"/>
    <w:rsid w:val="399D2533"/>
    <w:rsid w:val="458E7BFA"/>
    <w:rsid w:val="469C6A95"/>
    <w:rsid w:val="48EF406E"/>
    <w:rsid w:val="492D49A9"/>
    <w:rsid w:val="4AB84E62"/>
    <w:rsid w:val="50294DF0"/>
    <w:rsid w:val="57036C90"/>
    <w:rsid w:val="6895399D"/>
    <w:rsid w:val="7034388B"/>
    <w:rsid w:val="7EAD7B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semiHidden/>
    <w:unhideWhenUsed/>
    <w:qFormat/>
    <w:uiPriority w:val="99"/>
    <w:pPr>
      <w:jc w:val="left"/>
    </w:pPr>
  </w:style>
  <w:style w:type="paragraph" w:styleId="3">
    <w:name w:val="Balloon Text"/>
    <w:basedOn w:val="1"/>
    <w:link w:val="17"/>
    <w:semiHidden/>
    <w:unhideWhenUsed/>
    <w:qFormat/>
    <w:uiPriority w:val="99"/>
    <w:rPr>
      <w:sz w:val="18"/>
      <w:szCs w:val="18"/>
    </w:rPr>
  </w:style>
  <w:style w:type="paragraph" w:styleId="4">
    <w:name w:val="footer"/>
    <w:basedOn w:val="1"/>
    <w:link w:val="19"/>
    <w:unhideWhenUsed/>
    <w:qFormat/>
    <w:uiPriority w:val="99"/>
    <w:pPr>
      <w:tabs>
        <w:tab w:val="center" w:pos="4153"/>
        <w:tab w:val="right" w:pos="8306"/>
      </w:tabs>
      <w:snapToGrid w:val="0"/>
      <w:jc w:val="left"/>
    </w:pPr>
    <w:rPr>
      <w:sz w:val="18"/>
      <w:szCs w:val="18"/>
    </w:rPr>
  </w:style>
  <w:style w:type="paragraph" w:styleId="5">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Autospacing="1" w:afterAutospacing="1"/>
      <w:jc w:val="left"/>
    </w:pPr>
    <w:rPr>
      <w:rFonts w:hint="eastAsia" w:ascii="宋体" w:hAnsi="宋体" w:eastAsia="宋体" w:cs="Times New Roman"/>
      <w:kern w:val="0"/>
      <w:sz w:val="24"/>
      <w:szCs w:val="24"/>
    </w:rPr>
  </w:style>
  <w:style w:type="paragraph" w:styleId="7">
    <w:name w:val="Title"/>
    <w:basedOn w:val="1"/>
    <w:next w:val="1"/>
    <w:link w:val="20"/>
    <w:qFormat/>
    <w:uiPriority w:val="99"/>
    <w:pPr>
      <w:spacing w:before="240" w:after="60"/>
      <w:jc w:val="center"/>
      <w:outlineLvl w:val="0"/>
    </w:pPr>
    <w:rPr>
      <w:rFonts w:ascii="Calibri Light" w:hAnsi="Calibri Light" w:eastAsia="宋体" w:cs="Calibri Light"/>
      <w:b/>
      <w:bCs/>
      <w:kern w:val="0"/>
      <w:sz w:val="32"/>
      <w:szCs w:val="32"/>
    </w:rPr>
  </w:style>
  <w:style w:type="paragraph" w:styleId="8">
    <w:name w:val="annotation subject"/>
    <w:basedOn w:val="2"/>
    <w:next w:val="2"/>
    <w:link w:val="16"/>
    <w:semiHidden/>
    <w:unhideWhenUsed/>
    <w:qFormat/>
    <w:uiPriority w:val="99"/>
    <w:rPr>
      <w:b/>
      <w:bCs/>
    </w:rPr>
  </w:style>
  <w:style w:type="table" w:styleId="10">
    <w:name w:val="Table Grid"/>
    <w:basedOn w:val="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annotation reference"/>
    <w:basedOn w:val="11"/>
    <w:semiHidden/>
    <w:unhideWhenUsed/>
    <w:qFormat/>
    <w:uiPriority w:val="99"/>
    <w:rPr>
      <w:sz w:val="21"/>
      <w:szCs w:val="21"/>
    </w:rPr>
  </w:style>
  <w:style w:type="paragraph" w:styleId="13">
    <w:name w:val="List Paragraph"/>
    <w:basedOn w:val="1"/>
    <w:qFormat/>
    <w:uiPriority w:val="34"/>
    <w:pPr>
      <w:ind w:firstLine="420" w:firstLineChars="200"/>
    </w:pPr>
  </w:style>
  <w:style w:type="paragraph" w:customStyle="1" w:styleId="14">
    <w:name w:val="项目组"/>
    <w:basedOn w:val="1"/>
    <w:qFormat/>
    <w:uiPriority w:val="0"/>
    <w:pPr>
      <w:jc w:val="left"/>
    </w:pPr>
    <w:rPr>
      <w:rFonts w:ascii="宋体" w:hAnsi="宋体"/>
      <w:color w:val="C00000"/>
      <w:sz w:val="24"/>
    </w:rPr>
  </w:style>
  <w:style w:type="character" w:customStyle="1" w:styleId="15">
    <w:name w:val="批注文字 Char"/>
    <w:basedOn w:val="11"/>
    <w:link w:val="2"/>
    <w:semiHidden/>
    <w:qFormat/>
    <w:uiPriority w:val="99"/>
    <w:rPr>
      <w:kern w:val="2"/>
      <w:sz w:val="21"/>
      <w:szCs w:val="22"/>
    </w:rPr>
  </w:style>
  <w:style w:type="character" w:customStyle="1" w:styleId="16">
    <w:name w:val="批注主题 Char"/>
    <w:basedOn w:val="15"/>
    <w:link w:val="8"/>
    <w:semiHidden/>
    <w:qFormat/>
    <w:uiPriority w:val="99"/>
    <w:rPr>
      <w:b/>
      <w:bCs/>
      <w:kern w:val="2"/>
      <w:sz w:val="21"/>
      <w:szCs w:val="22"/>
    </w:rPr>
  </w:style>
  <w:style w:type="character" w:customStyle="1" w:styleId="17">
    <w:name w:val="批注框文本 Char"/>
    <w:basedOn w:val="11"/>
    <w:link w:val="3"/>
    <w:semiHidden/>
    <w:qFormat/>
    <w:uiPriority w:val="99"/>
    <w:rPr>
      <w:kern w:val="2"/>
      <w:sz w:val="18"/>
      <w:szCs w:val="18"/>
    </w:rPr>
  </w:style>
  <w:style w:type="character" w:customStyle="1" w:styleId="18">
    <w:name w:val="页眉 Char"/>
    <w:basedOn w:val="11"/>
    <w:link w:val="5"/>
    <w:qFormat/>
    <w:uiPriority w:val="99"/>
    <w:rPr>
      <w:kern w:val="2"/>
      <w:sz w:val="18"/>
      <w:szCs w:val="18"/>
    </w:rPr>
  </w:style>
  <w:style w:type="character" w:customStyle="1" w:styleId="19">
    <w:name w:val="页脚 Char"/>
    <w:basedOn w:val="11"/>
    <w:link w:val="4"/>
    <w:qFormat/>
    <w:uiPriority w:val="99"/>
    <w:rPr>
      <w:kern w:val="2"/>
      <w:sz w:val="18"/>
      <w:szCs w:val="18"/>
    </w:rPr>
  </w:style>
  <w:style w:type="character" w:customStyle="1" w:styleId="20">
    <w:name w:val="标题 Char"/>
    <w:basedOn w:val="11"/>
    <w:link w:val="7"/>
    <w:qFormat/>
    <w:uiPriority w:val="99"/>
    <w:rPr>
      <w:rFonts w:ascii="Calibri Light" w:hAnsi="Calibri Light" w:eastAsia="宋体" w:cs="Calibri Light"/>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239</Words>
  <Characters>1367</Characters>
  <Lines>11</Lines>
  <Paragraphs>3</Paragraphs>
  <TotalTime>2</TotalTime>
  <ScaleCrop>false</ScaleCrop>
  <LinksUpToDate>false</LinksUpToDate>
  <CharactersWithSpaces>1603</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2021-05-07T06:42:00Z</dcterms:created>
  <dc:creator>邓月容</dc:creator>
  <cp:lastModifiedBy>吴彦儀</cp:lastModifiedBy>
  <dcterms:modified xsi:type="dcterms:W3CDTF">2026-10-13T04:09:23Z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EFF1468B8A2D49F7B7B8811D0D4EB446_13</vt:lpwstr>
  </property>
</Properties>
</file>