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E3A78">
      <w:pPr>
        <w:spacing w:line="360" w:lineRule="auto"/>
        <w:jc w:val="right"/>
        <w:rPr>
          <w:rFonts w:ascii="仿宋_GB2312" w:hAnsi="宋体" w:eastAsia="仿宋_GB2312"/>
          <w:b/>
          <w:color w:val="auto"/>
          <w:sz w:val="28"/>
          <w:szCs w:val="28"/>
        </w:rPr>
      </w:pPr>
    </w:p>
    <w:p w14:paraId="32F921F0">
      <w:pPr>
        <w:jc w:val="center"/>
        <w:rPr>
          <w:rFonts w:hint="eastAsia" w:ascii="仿宋_GB2312" w:eastAsia="仿宋_GB2312"/>
          <w:b/>
          <w:bCs/>
          <w:color w:val="auto"/>
          <w:sz w:val="44"/>
          <w:szCs w:val="44"/>
        </w:rPr>
      </w:pPr>
      <w:r>
        <w:rPr>
          <w:rFonts w:hint="eastAsia" w:ascii="仿宋_GB2312" w:eastAsia="仿宋_GB2312"/>
          <w:b/>
          <w:bCs/>
          <w:color w:val="auto"/>
          <w:sz w:val="44"/>
          <w:szCs w:val="44"/>
        </w:rPr>
        <w:t>人保财险四川巴中市分公司巴州支公司</w:t>
      </w:r>
      <w:r>
        <w:rPr>
          <w:rFonts w:hint="eastAsia" w:ascii="仿宋_GB2312" w:eastAsia="仿宋_GB2312"/>
          <w:b/>
          <w:bCs/>
          <w:color w:val="auto"/>
          <w:sz w:val="44"/>
          <w:szCs w:val="44"/>
          <w:lang w:val="en-US" w:eastAsia="zh-CN"/>
        </w:rPr>
        <w:t>1</w:t>
      </w:r>
      <w:r>
        <w:rPr>
          <w:rFonts w:hint="eastAsia" w:ascii="仿宋_GB2312" w:eastAsia="仿宋_GB2312"/>
          <w:b/>
          <w:bCs/>
          <w:color w:val="auto"/>
          <w:sz w:val="44"/>
          <w:szCs w:val="44"/>
        </w:rPr>
        <w:t>年期食堂服务采购项目</w:t>
      </w:r>
    </w:p>
    <w:p w14:paraId="65991C25">
      <w:pPr>
        <w:jc w:val="center"/>
        <w:rPr>
          <w:rFonts w:ascii="仿宋_GB2312" w:eastAsia="仿宋_GB2312"/>
          <w:color w:val="auto"/>
          <w:sz w:val="72"/>
          <w:szCs w:val="72"/>
        </w:rPr>
      </w:pPr>
    </w:p>
    <w:p w14:paraId="795B9525">
      <w:pPr>
        <w:jc w:val="center"/>
        <w:rPr>
          <w:rFonts w:ascii="仿宋_GB2312" w:eastAsia="仿宋_GB2312"/>
          <w:color w:val="auto"/>
          <w:sz w:val="72"/>
          <w:szCs w:val="72"/>
        </w:rPr>
      </w:pPr>
      <w:r>
        <w:rPr>
          <w:rFonts w:hint="eastAsia" w:ascii="仿宋_GB2312" w:eastAsia="仿宋_GB2312"/>
          <w:color w:val="auto"/>
          <w:sz w:val="72"/>
          <w:szCs w:val="72"/>
        </w:rPr>
        <w:t>比</w:t>
      </w:r>
    </w:p>
    <w:p w14:paraId="79FE8AB5">
      <w:pPr>
        <w:pStyle w:val="12"/>
        <w:rPr>
          <w:color w:val="auto"/>
        </w:rPr>
      </w:pPr>
    </w:p>
    <w:p w14:paraId="3924E146">
      <w:pPr>
        <w:jc w:val="center"/>
        <w:rPr>
          <w:rFonts w:ascii="仿宋_GB2312" w:eastAsia="仿宋_GB2312"/>
          <w:color w:val="auto"/>
          <w:sz w:val="72"/>
          <w:szCs w:val="72"/>
        </w:rPr>
      </w:pPr>
      <w:r>
        <w:rPr>
          <w:rFonts w:hint="eastAsia" w:ascii="仿宋_GB2312" w:eastAsia="仿宋_GB2312"/>
          <w:color w:val="auto"/>
          <w:sz w:val="72"/>
          <w:szCs w:val="72"/>
        </w:rPr>
        <w:t>选</w:t>
      </w:r>
    </w:p>
    <w:p w14:paraId="5AD9C45B">
      <w:pPr>
        <w:pStyle w:val="12"/>
        <w:rPr>
          <w:color w:val="auto"/>
        </w:rPr>
      </w:pPr>
    </w:p>
    <w:p w14:paraId="59A85760">
      <w:pPr>
        <w:jc w:val="center"/>
        <w:rPr>
          <w:rFonts w:ascii="仿宋_GB2312" w:eastAsia="仿宋_GB2312"/>
          <w:color w:val="auto"/>
          <w:sz w:val="72"/>
          <w:szCs w:val="72"/>
        </w:rPr>
      </w:pPr>
      <w:r>
        <w:rPr>
          <w:rFonts w:hint="eastAsia" w:ascii="仿宋_GB2312" w:eastAsia="仿宋_GB2312"/>
          <w:color w:val="auto"/>
          <w:sz w:val="72"/>
          <w:szCs w:val="72"/>
        </w:rPr>
        <w:t>文</w:t>
      </w:r>
    </w:p>
    <w:p w14:paraId="38B5EED7">
      <w:pPr>
        <w:pStyle w:val="12"/>
        <w:rPr>
          <w:color w:val="auto"/>
        </w:rPr>
      </w:pPr>
    </w:p>
    <w:p w14:paraId="3422DB13">
      <w:pPr>
        <w:jc w:val="center"/>
        <w:rPr>
          <w:rFonts w:ascii="仿宋_GB2312" w:eastAsia="仿宋_GB2312"/>
          <w:color w:val="auto"/>
          <w:sz w:val="72"/>
          <w:szCs w:val="72"/>
        </w:rPr>
      </w:pPr>
      <w:r>
        <w:rPr>
          <w:rFonts w:hint="eastAsia" w:ascii="仿宋_GB2312" w:eastAsia="仿宋_GB2312"/>
          <w:color w:val="auto"/>
          <w:sz w:val="72"/>
          <w:szCs w:val="72"/>
        </w:rPr>
        <w:t>件</w:t>
      </w:r>
    </w:p>
    <w:p w14:paraId="6480CF2A">
      <w:pPr>
        <w:pStyle w:val="12"/>
        <w:rPr>
          <w:color w:val="auto"/>
        </w:rPr>
      </w:pPr>
    </w:p>
    <w:p w14:paraId="6855B3B2">
      <w:pPr>
        <w:jc w:val="center"/>
        <w:rPr>
          <w:rFonts w:ascii="仿宋_GB2312" w:hAnsi="宋体" w:eastAsia="仿宋_GB2312"/>
          <w:color w:val="auto"/>
          <w:sz w:val="28"/>
          <w:szCs w:val="28"/>
        </w:rPr>
      </w:pPr>
    </w:p>
    <w:p w14:paraId="3CF672F5">
      <w:pPr>
        <w:jc w:val="center"/>
        <w:rPr>
          <w:rFonts w:ascii="仿宋_GB2312" w:hAnsi="宋体" w:eastAsia="仿宋_GB2312"/>
          <w:color w:val="auto"/>
          <w:sz w:val="28"/>
          <w:szCs w:val="28"/>
        </w:rPr>
      </w:pPr>
    </w:p>
    <w:p w14:paraId="56A44632">
      <w:pPr>
        <w:pStyle w:val="16"/>
        <w:ind w:left="113" w:leftChars="47"/>
        <w:jc w:val="center"/>
        <w:rPr>
          <w:rFonts w:ascii="仿宋_GB2312" w:hAnsi="宋体" w:eastAsia="仿宋_GB2312"/>
          <w:b/>
          <w:color w:val="auto"/>
          <w:sz w:val="28"/>
          <w:szCs w:val="28"/>
        </w:rPr>
      </w:pPr>
    </w:p>
    <w:p w14:paraId="2A6CC06B">
      <w:pPr>
        <w:pStyle w:val="16"/>
        <w:ind w:left="113" w:leftChars="47"/>
        <w:jc w:val="center"/>
        <w:rPr>
          <w:rFonts w:ascii="仿宋_GB2312" w:hAnsi="宋体" w:eastAsia="仿宋_GB2312"/>
          <w:b/>
          <w:color w:val="auto"/>
          <w:sz w:val="28"/>
          <w:szCs w:val="28"/>
        </w:rPr>
      </w:pPr>
    </w:p>
    <w:p w14:paraId="7A23DDB9">
      <w:pPr>
        <w:pStyle w:val="16"/>
        <w:ind w:left="113" w:leftChars="47"/>
        <w:jc w:val="center"/>
        <w:rPr>
          <w:rFonts w:ascii="仿宋_GB2312" w:hAnsi="宋体" w:eastAsia="仿宋_GB2312"/>
          <w:b/>
          <w:color w:val="auto"/>
          <w:sz w:val="28"/>
          <w:szCs w:val="28"/>
        </w:rPr>
      </w:pPr>
    </w:p>
    <w:p w14:paraId="30FFF75C">
      <w:pPr>
        <w:rPr>
          <w:color w:val="auto"/>
        </w:rPr>
      </w:pPr>
    </w:p>
    <w:p w14:paraId="770DE935">
      <w:pPr>
        <w:pStyle w:val="12"/>
        <w:rPr>
          <w:color w:val="auto"/>
        </w:rPr>
      </w:pPr>
    </w:p>
    <w:p w14:paraId="00B89773">
      <w:pPr>
        <w:pStyle w:val="12"/>
        <w:rPr>
          <w:color w:val="auto"/>
        </w:rPr>
      </w:pPr>
    </w:p>
    <w:p w14:paraId="24C2FEB3">
      <w:pPr>
        <w:pStyle w:val="12"/>
        <w:rPr>
          <w:color w:val="auto"/>
        </w:rPr>
      </w:pPr>
    </w:p>
    <w:p w14:paraId="6EC5138B">
      <w:pPr>
        <w:pStyle w:val="12"/>
        <w:rPr>
          <w:color w:val="auto"/>
        </w:rPr>
      </w:pPr>
    </w:p>
    <w:p w14:paraId="00E021CE">
      <w:pPr>
        <w:pStyle w:val="12"/>
        <w:rPr>
          <w:color w:val="auto"/>
        </w:rPr>
      </w:pPr>
    </w:p>
    <w:p w14:paraId="4FEF5FFE">
      <w:pPr>
        <w:pStyle w:val="12"/>
        <w:rPr>
          <w:color w:val="auto"/>
        </w:rPr>
      </w:pPr>
    </w:p>
    <w:p w14:paraId="6F367482">
      <w:pPr>
        <w:pStyle w:val="16"/>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8</w:t>
      </w:r>
      <w:r>
        <w:rPr>
          <w:rFonts w:hint="eastAsia" w:ascii="仿宋_GB2312" w:hAnsi="宋体" w:eastAsia="仿宋_GB2312"/>
          <w:b/>
          <w:color w:val="auto"/>
          <w:sz w:val="28"/>
          <w:szCs w:val="28"/>
        </w:rPr>
        <w:t>月</w:t>
      </w:r>
    </w:p>
    <w:p w14:paraId="7F1CA175">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14:paraId="66CF38C4">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14:paraId="30C316F5">
      <w:pPr>
        <w:pStyle w:val="21"/>
        <w:tabs>
          <w:tab w:val="right" w:leader="dot" w:pos="9628"/>
        </w:tabs>
        <w:rPr>
          <w:b w:val="0"/>
          <w:bCs w:val="0"/>
          <w:caps w:val="0"/>
          <w:color w:val="auto"/>
          <w:kern w:val="2"/>
          <w:sz w:val="21"/>
          <w:szCs w:val="22"/>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color w:val="auto"/>
        </w:rPr>
        <w:fldChar w:fldCharType="begin"/>
      </w:r>
      <w:r>
        <w:rPr>
          <w:color w:val="auto"/>
        </w:rPr>
        <w:instrText xml:space="preserve"> HYPERLINK \l "_Toc186737790" </w:instrText>
      </w:r>
      <w:r>
        <w:rPr>
          <w:color w:val="auto"/>
        </w:rPr>
        <w:fldChar w:fldCharType="separate"/>
      </w:r>
      <w:r>
        <w:rPr>
          <w:rStyle w:val="33"/>
          <w:rFonts w:hint="eastAsia" w:ascii="仿宋_GB2312" w:hAnsi="宋体" w:eastAsia="仿宋_GB2312"/>
          <w:color w:val="auto"/>
        </w:rPr>
        <w:t>第一章</w:t>
      </w:r>
      <w:r>
        <w:rPr>
          <w:rStyle w:val="33"/>
          <w:rFonts w:ascii="仿宋_GB2312" w:hAnsi="宋体" w:eastAsia="仿宋_GB2312"/>
          <w:color w:val="auto"/>
        </w:rPr>
        <w:t xml:space="preserve"> </w:t>
      </w:r>
      <w:r>
        <w:rPr>
          <w:rStyle w:val="33"/>
          <w:rFonts w:hint="eastAsia" w:ascii="仿宋_GB2312" w:hAnsi="宋体" w:eastAsia="仿宋_GB2312"/>
          <w:color w:val="auto"/>
        </w:rPr>
        <w:t>比选邀请</w:t>
      </w:r>
      <w:r>
        <w:rPr>
          <w:color w:val="auto"/>
        </w:rPr>
        <w:tab/>
      </w:r>
      <w:r>
        <w:rPr>
          <w:color w:val="auto"/>
        </w:rPr>
        <w:fldChar w:fldCharType="begin"/>
      </w:r>
      <w:r>
        <w:rPr>
          <w:color w:val="auto"/>
        </w:rPr>
        <w:instrText xml:space="preserve"> PAGEREF _Toc186737790 \h </w:instrText>
      </w:r>
      <w:r>
        <w:rPr>
          <w:color w:val="auto"/>
        </w:rPr>
        <w:fldChar w:fldCharType="separate"/>
      </w:r>
      <w:r>
        <w:rPr>
          <w:color w:val="auto"/>
        </w:rPr>
        <w:t>3</w:t>
      </w:r>
      <w:r>
        <w:rPr>
          <w:color w:val="auto"/>
        </w:rPr>
        <w:fldChar w:fldCharType="end"/>
      </w:r>
      <w:r>
        <w:rPr>
          <w:color w:val="auto"/>
        </w:rPr>
        <w:fldChar w:fldCharType="end"/>
      </w:r>
    </w:p>
    <w:p w14:paraId="6D9FCAE5">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"_Toc186737791" </w:instrText>
      </w:r>
      <w:r>
        <w:rPr>
          <w:color w:val="auto"/>
        </w:rPr>
        <w:fldChar w:fldCharType="separate"/>
      </w:r>
      <w:r>
        <w:rPr>
          <w:rStyle w:val="33"/>
          <w:rFonts w:hint="eastAsia" w:ascii="仿宋" w:hAnsi="仿宋" w:eastAsia="仿宋" w:cs="仿宋"/>
          <w:color w:val="auto"/>
        </w:rPr>
        <w:t>一、项目概况与采购范围</w:t>
      </w:r>
      <w:r>
        <w:rPr>
          <w:color w:val="auto"/>
        </w:rPr>
        <w:tab/>
      </w:r>
      <w:r>
        <w:rPr>
          <w:color w:val="auto"/>
        </w:rPr>
        <w:fldChar w:fldCharType="begin"/>
      </w:r>
      <w:r>
        <w:rPr>
          <w:color w:val="auto"/>
        </w:rPr>
        <w:instrText xml:space="preserve"> PAGEREF _Toc186737791 \h </w:instrText>
      </w:r>
      <w:r>
        <w:rPr>
          <w:color w:val="auto"/>
        </w:rPr>
        <w:fldChar w:fldCharType="separate"/>
      </w:r>
      <w:r>
        <w:rPr>
          <w:color w:val="auto"/>
        </w:rPr>
        <w:t>3</w:t>
      </w:r>
      <w:r>
        <w:rPr>
          <w:color w:val="auto"/>
        </w:rPr>
        <w:fldChar w:fldCharType="end"/>
      </w:r>
      <w:r>
        <w:rPr>
          <w:color w:val="auto"/>
        </w:rPr>
        <w:fldChar w:fldCharType="end"/>
      </w:r>
    </w:p>
    <w:p w14:paraId="220D3769">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"_Toc186737792" </w:instrText>
      </w:r>
      <w:r>
        <w:rPr>
          <w:color w:val="auto"/>
        </w:rPr>
        <w:fldChar w:fldCharType="separate"/>
      </w:r>
      <w:r>
        <w:rPr>
          <w:rStyle w:val="33"/>
          <w:rFonts w:hint="eastAsia" w:ascii="仿宋" w:hAnsi="仿宋" w:eastAsia="仿宋" w:cs="仿宋"/>
          <w:color w:val="auto"/>
        </w:rPr>
        <w:t>二、供应商资格要求</w:t>
      </w:r>
      <w:r>
        <w:rPr>
          <w:color w:val="auto"/>
        </w:rPr>
        <w:tab/>
      </w:r>
      <w:r>
        <w:rPr>
          <w:color w:val="auto"/>
        </w:rPr>
        <w:fldChar w:fldCharType="begin"/>
      </w:r>
      <w:r>
        <w:rPr>
          <w:color w:val="auto"/>
        </w:rPr>
        <w:instrText xml:space="preserve"> PAGEREF _Toc186737792 \h </w:instrText>
      </w:r>
      <w:r>
        <w:rPr>
          <w:color w:val="auto"/>
        </w:rPr>
        <w:fldChar w:fldCharType="separate"/>
      </w:r>
      <w:r>
        <w:rPr>
          <w:color w:val="auto"/>
        </w:rPr>
        <w:t>3</w:t>
      </w:r>
      <w:r>
        <w:rPr>
          <w:color w:val="auto"/>
        </w:rPr>
        <w:fldChar w:fldCharType="end"/>
      </w:r>
      <w:r>
        <w:rPr>
          <w:color w:val="auto"/>
        </w:rPr>
        <w:fldChar w:fldCharType="end"/>
      </w:r>
    </w:p>
    <w:p w14:paraId="5C78A59B">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"_Toc186737793" </w:instrText>
      </w:r>
      <w:r>
        <w:rPr>
          <w:color w:val="auto"/>
        </w:rPr>
        <w:fldChar w:fldCharType="separate"/>
      </w:r>
      <w:r>
        <w:rPr>
          <w:rStyle w:val="33"/>
          <w:rFonts w:hint="eastAsia" w:ascii="仿宋" w:hAnsi="仿宋" w:eastAsia="仿宋" w:cs="仿宋"/>
          <w:color w:val="auto"/>
        </w:rPr>
        <w:t>三、比选文件的获取</w:t>
      </w:r>
      <w:r>
        <w:rPr>
          <w:color w:val="auto"/>
        </w:rPr>
        <w:tab/>
      </w:r>
      <w:r>
        <w:rPr>
          <w:color w:val="auto"/>
        </w:rPr>
        <w:fldChar w:fldCharType="begin"/>
      </w:r>
      <w:r>
        <w:rPr>
          <w:color w:val="auto"/>
        </w:rPr>
        <w:instrText xml:space="preserve"> PAGEREF _Toc186737793 \h </w:instrText>
      </w:r>
      <w:r>
        <w:rPr>
          <w:color w:val="auto"/>
        </w:rPr>
        <w:fldChar w:fldCharType="separate"/>
      </w:r>
      <w:r>
        <w:rPr>
          <w:color w:val="auto"/>
        </w:rPr>
        <w:t>4</w:t>
      </w:r>
      <w:r>
        <w:rPr>
          <w:color w:val="auto"/>
        </w:rPr>
        <w:fldChar w:fldCharType="end"/>
      </w:r>
      <w:r>
        <w:rPr>
          <w:color w:val="auto"/>
        </w:rPr>
        <w:fldChar w:fldCharType="end"/>
      </w:r>
    </w:p>
    <w:p w14:paraId="4680E3D8">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"_Toc186737794" </w:instrText>
      </w:r>
      <w:r>
        <w:rPr>
          <w:color w:val="auto"/>
        </w:rPr>
        <w:fldChar w:fldCharType="separate"/>
      </w:r>
      <w:r>
        <w:rPr>
          <w:rStyle w:val="33"/>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_Toc186737794 \h </w:instrText>
      </w:r>
      <w:r>
        <w:rPr>
          <w:color w:val="auto"/>
        </w:rPr>
        <w:fldChar w:fldCharType="separate"/>
      </w:r>
      <w:r>
        <w:rPr>
          <w:color w:val="auto"/>
        </w:rPr>
        <w:t>4</w:t>
      </w:r>
      <w:r>
        <w:rPr>
          <w:color w:val="auto"/>
        </w:rPr>
        <w:fldChar w:fldCharType="end"/>
      </w:r>
      <w:r>
        <w:rPr>
          <w:color w:val="auto"/>
        </w:rPr>
        <w:fldChar w:fldCharType="end"/>
      </w:r>
    </w:p>
    <w:p w14:paraId="1A934887">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"_Toc186737795" </w:instrText>
      </w:r>
      <w:r>
        <w:rPr>
          <w:color w:val="auto"/>
        </w:rPr>
        <w:fldChar w:fldCharType="separate"/>
      </w:r>
      <w:r>
        <w:rPr>
          <w:rStyle w:val="33"/>
          <w:rFonts w:hint="eastAsia" w:ascii="仿宋" w:hAnsi="仿宋" w:eastAsia="仿宋" w:cs="仿宋"/>
          <w:color w:val="auto"/>
        </w:rPr>
        <w:t>五、发布公告的媒介</w:t>
      </w:r>
      <w:r>
        <w:rPr>
          <w:color w:val="auto"/>
        </w:rPr>
        <w:tab/>
      </w:r>
      <w:r>
        <w:rPr>
          <w:color w:val="auto"/>
        </w:rPr>
        <w:fldChar w:fldCharType="begin"/>
      </w:r>
      <w:r>
        <w:rPr>
          <w:color w:val="auto"/>
        </w:rPr>
        <w:instrText xml:space="preserve"> PAGEREF _Toc186737795 \h </w:instrText>
      </w:r>
      <w:r>
        <w:rPr>
          <w:color w:val="auto"/>
        </w:rPr>
        <w:fldChar w:fldCharType="separate"/>
      </w:r>
      <w:r>
        <w:rPr>
          <w:color w:val="auto"/>
        </w:rPr>
        <w:t>5</w:t>
      </w:r>
      <w:r>
        <w:rPr>
          <w:color w:val="auto"/>
        </w:rPr>
        <w:fldChar w:fldCharType="end"/>
      </w:r>
      <w:r>
        <w:rPr>
          <w:color w:val="auto"/>
        </w:rPr>
        <w:fldChar w:fldCharType="end"/>
      </w:r>
    </w:p>
    <w:p w14:paraId="00DD8A7A">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"_Toc186737796" </w:instrText>
      </w:r>
      <w:r>
        <w:rPr>
          <w:color w:val="auto"/>
        </w:rPr>
        <w:fldChar w:fldCharType="separate"/>
      </w:r>
      <w:r>
        <w:rPr>
          <w:rStyle w:val="33"/>
          <w:rFonts w:hint="eastAsia" w:ascii="仿宋" w:hAnsi="仿宋" w:eastAsia="仿宋" w:cs="仿宋"/>
          <w:color w:val="auto"/>
        </w:rPr>
        <w:t>六、联系方式</w:t>
      </w:r>
      <w:r>
        <w:rPr>
          <w:color w:val="auto"/>
        </w:rPr>
        <w:tab/>
      </w:r>
      <w:r>
        <w:rPr>
          <w:color w:val="auto"/>
        </w:rPr>
        <w:fldChar w:fldCharType="begin"/>
      </w:r>
      <w:r>
        <w:rPr>
          <w:color w:val="auto"/>
        </w:rPr>
        <w:instrText xml:space="preserve"> PAGEREF _Toc186737796 \h </w:instrText>
      </w:r>
      <w:r>
        <w:rPr>
          <w:color w:val="auto"/>
        </w:rPr>
        <w:fldChar w:fldCharType="separate"/>
      </w:r>
      <w:r>
        <w:rPr>
          <w:color w:val="auto"/>
        </w:rPr>
        <w:t>5</w:t>
      </w:r>
      <w:r>
        <w:rPr>
          <w:color w:val="auto"/>
        </w:rPr>
        <w:fldChar w:fldCharType="end"/>
      </w:r>
      <w:r>
        <w:rPr>
          <w:color w:val="auto"/>
        </w:rPr>
        <w:fldChar w:fldCharType="end"/>
      </w:r>
    </w:p>
    <w:p w14:paraId="36E26D59">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"_Toc186737797" </w:instrText>
      </w:r>
      <w:r>
        <w:rPr>
          <w:color w:val="auto"/>
        </w:rPr>
        <w:fldChar w:fldCharType="separate"/>
      </w:r>
      <w:r>
        <w:rPr>
          <w:rStyle w:val="33"/>
          <w:rFonts w:hint="eastAsia" w:ascii="仿宋_GB2312" w:hAnsi="宋体" w:eastAsia="仿宋_GB2312"/>
          <w:color w:val="auto"/>
        </w:rPr>
        <w:t>第二章</w:t>
      </w:r>
      <w:r>
        <w:rPr>
          <w:rStyle w:val="33"/>
          <w:rFonts w:ascii="仿宋_GB2312" w:hAnsi="宋体" w:eastAsia="仿宋_GB2312"/>
          <w:color w:val="auto"/>
        </w:rPr>
        <w:t xml:space="preserve"> </w:t>
      </w:r>
      <w:r>
        <w:rPr>
          <w:rStyle w:val="33"/>
          <w:rFonts w:hint="eastAsia" w:ascii="仿宋_GB2312" w:hAnsi="宋体" w:eastAsia="仿宋_GB2312"/>
          <w:color w:val="auto"/>
        </w:rPr>
        <w:t>供应商须知</w:t>
      </w:r>
      <w:r>
        <w:rPr>
          <w:color w:val="auto"/>
        </w:rPr>
        <w:tab/>
      </w:r>
      <w:r>
        <w:rPr>
          <w:color w:val="auto"/>
        </w:rPr>
        <w:fldChar w:fldCharType="begin"/>
      </w:r>
      <w:r>
        <w:rPr>
          <w:color w:val="auto"/>
        </w:rPr>
        <w:instrText xml:space="preserve"> PAGEREF _Toc186737797 \h </w:instrText>
      </w:r>
      <w:r>
        <w:rPr>
          <w:color w:val="auto"/>
        </w:rPr>
        <w:fldChar w:fldCharType="separate"/>
      </w:r>
      <w:r>
        <w:rPr>
          <w:color w:val="auto"/>
        </w:rPr>
        <w:t>7</w:t>
      </w:r>
      <w:r>
        <w:rPr>
          <w:color w:val="auto"/>
        </w:rPr>
        <w:fldChar w:fldCharType="end"/>
      </w:r>
      <w:r>
        <w:rPr>
          <w:color w:val="auto"/>
        </w:rPr>
        <w:fldChar w:fldCharType="end"/>
      </w:r>
    </w:p>
    <w:p w14:paraId="6BEF9D35">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"_Toc186737798" </w:instrText>
      </w:r>
      <w:r>
        <w:rPr>
          <w:color w:val="auto"/>
        </w:rPr>
        <w:fldChar w:fldCharType="separate"/>
      </w:r>
      <w:r>
        <w:rPr>
          <w:rStyle w:val="33"/>
          <w:rFonts w:hint="eastAsia" w:ascii="仿宋" w:hAnsi="仿宋" w:eastAsia="仿宋" w:cs="仿宋"/>
          <w:color w:val="auto"/>
        </w:rPr>
        <w:t>一、供应商须知前附表</w:t>
      </w:r>
      <w:r>
        <w:rPr>
          <w:color w:val="auto"/>
        </w:rPr>
        <w:tab/>
      </w:r>
      <w:r>
        <w:rPr>
          <w:color w:val="auto"/>
        </w:rPr>
        <w:fldChar w:fldCharType="begin"/>
      </w:r>
      <w:r>
        <w:rPr>
          <w:color w:val="auto"/>
        </w:rPr>
        <w:instrText xml:space="preserve"> PAGEREF _Toc186737798 \h </w:instrText>
      </w:r>
      <w:r>
        <w:rPr>
          <w:color w:val="auto"/>
        </w:rPr>
        <w:fldChar w:fldCharType="separate"/>
      </w:r>
      <w:r>
        <w:rPr>
          <w:color w:val="auto"/>
        </w:rPr>
        <w:t>7</w:t>
      </w:r>
      <w:r>
        <w:rPr>
          <w:color w:val="auto"/>
        </w:rPr>
        <w:fldChar w:fldCharType="end"/>
      </w:r>
      <w:r>
        <w:rPr>
          <w:color w:val="auto"/>
        </w:rPr>
        <w:fldChar w:fldCharType="end"/>
      </w:r>
    </w:p>
    <w:p w14:paraId="7ECE8819">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"_Toc186737799" </w:instrText>
      </w:r>
      <w:r>
        <w:rPr>
          <w:color w:val="auto"/>
        </w:rPr>
        <w:fldChar w:fldCharType="separate"/>
      </w:r>
      <w:r>
        <w:rPr>
          <w:rStyle w:val="33"/>
          <w:rFonts w:hint="eastAsia" w:ascii="仿宋" w:hAnsi="仿宋" w:eastAsia="仿宋" w:cs="仿宋"/>
          <w:color w:val="auto"/>
        </w:rPr>
        <w:t>二、供应商须知正文</w:t>
      </w:r>
      <w:r>
        <w:rPr>
          <w:color w:val="auto"/>
        </w:rPr>
        <w:tab/>
      </w:r>
      <w:r>
        <w:rPr>
          <w:color w:val="auto"/>
        </w:rPr>
        <w:fldChar w:fldCharType="begin"/>
      </w:r>
      <w:r>
        <w:rPr>
          <w:color w:val="auto"/>
        </w:rPr>
        <w:instrText xml:space="preserve"> PAGEREF _Toc186737799 \h </w:instrText>
      </w:r>
      <w:r>
        <w:rPr>
          <w:color w:val="auto"/>
        </w:rPr>
        <w:fldChar w:fldCharType="separate"/>
      </w:r>
      <w:r>
        <w:rPr>
          <w:color w:val="auto"/>
        </w:rPr>
        <w:t>10</w:t>
      </w:r>
      <w:r>
        <w:rPr>
          <w:color w:val="auto"/>
        </w:rPr>
        <w:fldChar w:fldCharType="end"/>
      </w:r>
      <w:r>
        <w:rPr>
          <w:color w:val="auto"/>
        </w:rPr>
        <w:fldChar w:fldCharType="end"/>
      </w:r>
    </w:p>
    <w:p w14:paraId="1F8A0A8D">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"_Toc186737800" </w:instrText>
      </w:r>
      <w:r>
        <w:rPr>
          <w:color w:val="auto"/>
        </w:rPr>
        <w:fldChar w:fldCharType="separate"/>
      </w:r>
      <w:r>
        <w:rPr>
          <w:rStyle w:val="33"/>
          <w:rFonts w:hint="eastAsia" w:ascii="仿宋" w:hAnsi="仿宋" w:eastAsia="仿宋" w:cs="仿宋"/>
          <w:color w:val="auto"/>
        </w:rPr>
        <w:t>（一）总</w:t>
      </w:r>
      <w:r>
        <w:rPr>
          <w:rStyle w:val="33"/>
          <w:rFonts w:ascii="仿宋" w:hAnsi="仿宋" w:eastAsia="仿宋" w:cs="仿宋"/>
          <w:color w:val="auto"/>
        </w:rPr>
        <w:t xml:space="preserve"> </w:t>
      </w:r>
      <w:r>
        <w:rPr>
          <w:rStyle w:val="33"/>
          <w:rFonts w:hint="eastAsia" w:ascii="仿宋" w:hAnsi="仿宋" w:eastAsia="仿宋" w:cs="仿宋"/>
          <w:color w:val="auto"/>
        </w:rPr>
        <w:t>则</w:t>
      </w:r>
      <w:r>
        <w:rPr>
          <w:color w:val="auto"/>
        </w:rPr>
        <w:tab/>
      </w:r>
      <w:r>
        <w:rPr>
          <w:color w:val="auto"/>
        </w:rPr>
        <w:fldChar w:fldCharType="begin"/>
      </w:r>
      <w:r>
        <w:rPr>
          <w:color w:val="auto"/>
        </w:rPr>
        <w:instrText xml:space="preserve"> PAGEREF _Toc186737800 \h </w:instrText>
      </w:r>
      <w:r>
        <w:rPr>
          <w:color w:val="auto"/>
        </w:rPr>
        <w:fldChar w:fldCharType="separate"/>
      </w:r>
      <w:r>
        <w:rPr>
          <w:color w:val="auto"/>
        </w:rPr>
        <w:t>10</w:t>
      </w:r>
      <w:r>
        <w:rPr>
          <w:color w:val="auto"/>
        </w:rPr>
        <w:fldChar w:fldCharType="end"/>
      </w:r>
      <w:r>
        <w:rPr>
          <w:color w:val="auto"/>
        </w:rPr>
        <w:fldChar w:fldCharType="end"/>
      </w:r>
    </w:p>
    <w:p w14:paraId="4CEA4E6A">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"_Toc186737801" </w:instrText>
      </w:r>
      <w:r>
        <w:rPr>
          <w:color w:val="auto"/>
        </w:rPr>
        <w:fldChar w:fldCharType="separate"/>
      </w:r>
      <w:r>
        <w:rPr>
          <w:rStyle w:val="33"/>
          <w:rFonts w:hint="eastAsia" w:ascii="仿宋" w:hAnsi="仿宋" w:eastAsia="仿宋" w:cs="仿宋"/>
          <w:color w:val="auto"/>
        </w:rPr>
        <w:t>（二）比选文件</w:t>
      </w:r>
      <w:r>
        <w:rPr>
          <w:color w:val="auto"/>
        </w:rPr>
        <w:tab/>
      </w:r>
      <w:r>
        <w:rPr>
          <w:color w:val="auto"/>
        </w:rPr>
        <w:fldChar w:fldCharType="begin"/>
      </w:r>
      <w:r>
        <w:rPr>
          <w:color w:val="auto"/>
        </w:rPr>
        <w:instrText xml:space="preserve"> PAGEREF _Toc186737801 \h </w:instrText>
      </w:r>
      <w:r>
        <w:rPr>
          <w:color w:val="auto"/>
        </w:rPr>
        <w:fldChar w:fldCharType="separate"/>
      </w:r>
      <w:r>
        <w:rPr>
          <w:color w:val="auto"/>
        </w:rPr>
        <w:t>10</w:t>
      </w:r>
      <w:r>
        <w:rPr>
          <w:color w:val="auto"/>
        </w:rPr>
        <w:fldChar w:fldCharType="end"/>
      </w:r>
      <w:r>
        <w:rPr>
          <w:color w:val="auto"/>
        </w:rPr>
        <w:fldChar w:fldCharType="end"/>
      </w:r>
    </w:p>
    <w:p w14:paraId="33AB0A50">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"_Toc186737802" </w:instrText>
      </w:r>
      <w:r>
        <w:rPr>
          <w:color w:val="auto"/>
        </w:rPr>
        <w:fldChar w:fldCharType="separate"/>
      </w:r>
      <w:r>
        <w:rPr>
          <w:rStyle w:val="33"/>
          <w:rFonts w:hint="eastAsia" w:ascii="仿宋" w:hAnsi="仿宋" w:eastAsia="仿宋" w:cs="仿宋"/>
          <w:color w:val="auto"/>
        </w:rPr>
        <w:t>（三）响应文件</w:t>
      </w:r>
      <w:r>
        <w:rPr>
          <w:color w:val="auto"/>
        </w:rPr>
        <w:tab/>
      </w:r>
      <w:r>
        <w:rPr>
          <w:color w:val="auto"/>
        </w:rPr>
        <w:fldChar w:fldCharType="begin"/>
      </w:r>
      <w:r>
        <w:rPr>
          <w:color w:val="auto"/>
        </w:rPr>
        <w:instrText xml:space="preserve"> PAGEREF _Toc186737802 \h </w:instrText>
      </w:r>
      <w:r>
        <w:rPr>
          <w:color w:val="auto"/>
        </w:rPr>
        <w:fldChar w:fldCharType="separate"/>
      </w:r>
      <w:r>
        <w:rPr>
          <w:color w:val="auto"/>
        </w:rPr>
        <w:t>11</w:t>
      </w:r>
      <w:r>
        <w:rPr>
          <w:color w:val="auto"/>
        </w:rPr>
        <w:fldChar w:fldCharType="end"/>
      </w:r>
      <w:r>
        <w:rPr>
          <w:color w:val="auto"/>
        </w:rPr>
        <w:fldChar w:fldCharType="end"/>
      </w:r>
    </w:p>
    <w:p w14:paraId="66CE4B4B">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"_Toc186737803" </w:instrText>
      </w:r>
      <w:r>
        <w:rPr>
          <w:color w:val="auto"/>
        </w:rPr>
        <w:fldChar w:fldCharType="separate"/>
      </w:r>
      <w:r>
        <w:rPr>
          <w:rStyle w:val="33"/>
          <w:rFonts w:hint="eastAsia" w:ascii="仿宋" w:hAnsi="仿宋" w:eastAsia="仿宋" w:cs="仿宋"/>
          <w:color w:val="auto"/>
        </w:rPr>
        <w:t>（四）响应文件的递交</w:t>
      </w:r>
      <w:r>
        <w:rPr>
          <w:color w:val="auto"/>
        </w:rPr>
        <w:tab/>
      </w:r>
      <w:r>
        <w:rPr>
          <w:color w:val="auto"/>
        </w:rPr>
        <w:fldChar w:fldCharType="begin"/>
      </w:r>
      <w:r>
        <w:rPr>
          <w:color w:val="auto"/>
        </w:rPr>
        <w:instrText xml:space="preserve"> PAGEREF _Toc186737803 \h </w:instrText>
      </w:r>
      <w:r>
        <w:rPr>
          <w:color w:val="auto"/>
        </w:rPr>
        <w:fldChar w:fldCharType="separate"/>
      </w:r>
      <w:r>
        <w:rPr>
          <w:color w:val="auto"/>
        </w:rPr>
        <w:t>13</w:t>
      </w:r>
      <w:r>
        <w:rPr>
          <w:color w:val="auto"/>
        </w:rPr>
        <w:fldChar w:fldCharType="end"/>
      </w:r>
      <w:r>
        <w:rPr>
          <w:color w:val="auto"/>
        </w:rPr>
        <w:fldChar w:fldCharType="end"/>
      </w:r>
    </w:p>
    <w:p w14:paraId="2DD98438">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"_Toc186737804" </w:instrText>
      </w:r>
      <w:r>
        <w:rPr>
          <w:color w:val="auto"/>
        </w:rPr>
        <w:fldChar w:fldCharType="separate"/>
      </w:r>
      <w:r>
        <w:rPr>
          <w:rStyle w:val="33"/>
          <w:rFonts w:hint="eastAsia" w:ascii="仿宋" w:hAnsi="仿宋" w:eastAsia="仿宋" w:cs="仿宋"/>
          <w:color w:val="auto"/>
        </w:rPr>
        <w:t>（五）比选和评审</w:t>
      </w:r>
      <w:r>
        <w:rPr>
          <w:color w:val="auto"/>
        </w:rPr>
        <w:tab/>
      </w:r>
      <w:r>
        <w:rPr>
          <w:color w:val="auto"/>
        </w:rPr>
        <w:fldChar w:fldCharType="begin"/>
      </w:r>
      <w:r>
        <w:rPr>
          <w:color w:val="auto"/>
        </w:rPr>
        <w:instrText xml:space="preserve"> PAGEREF _Toc186737804 \h </w:instrText>
      </w:r>
      <w:r>
        <w:rPr>
          <w:color w:val="auto"/>
        </w:rPr>
        <w:fldChar w:fldCharType="separate"/>
      </w:r>
      <w:r>
        <w:rPr>
          <w:color w:val="auto"/>
        </w:rPr>
        <w:t>14</w:t>
      </w:r>
      <w:r>
        <w:rPr>
          <w:color w:val="auto"/>
        </w:rPr>
        <w:fldChar w:fldCharType="end"/>
      </w:r>
      <w:r>
        <w:rPr>
          <w:color w:val="auto"/>
        </w:rPr>
        <w:fldChar w:fldCharType="end"/>
      </w:r>
    </w:p>
    <w:p w14:paraId="43F6B009">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"_Toc186737805" </w:instrText>
      </w:r>
      <w:r>
        <w:rPr>
          <w:color w:val="auto"/>
        </w:rPr>
        <w:fldChar w:fldCharType="separate"/>
      </w:r>
      <w:r>
        <w:rPr>
          <w:rStyle w:val="33"/>
          <w:rFonts w:hint="eastAsia" w:ascii="仿宋" w:hAnsi="仿宋" w:eastAsia="仿宋" w:cs="仿宋"/>
          <w:color w:val="auto"/>
        </w:rPr>
        <w:t>（六）授予合同</w:t>
      </w:r>
      <w:r>
        <w:rPr>
          <w:color w:val="auto"/>
        </w:rPr>
        <w:tab/>
      </w:r>
      <w:r>
        <w:rPr>
          <w:color w:val="auto"/>
        </w:rPr>
        <w:fldChar w:fldCharType="begin"/>
      </w:r>
      <w:r>
        <w:rPr>
          <w:color w:val="auto"/>
        </w:rPr>
        <w:instrText xml:space="preserve"> PAGEREF _Toc186737805 \h </w:instrText>
      </w:r>
      <w:r>
        <w:rPr>
          <w:color w:val="auto"/>
        </w:rPr>
        <w:fldChar w:fldCharType="separate"/>
      </w:r>
      <w:r>
        <w:rPr>
          <w:color w:val="auto"/>
        </w:rPr>
        <w:t>16</w:t>
      </w:r>
      <w:r>
        <w:rPr>
          <w:color w:val="auto"/>
        </w:rPr>
        <w:fldChar w:fldCharType="end"/>
      </w:r>
      <w:r>
        <w:rPr>
          <w:color w:val="auto"/>
        </w:rPr>
        <w:fldChar w:fldCharType="end"/>
      </w:r>
    </w:p>
    <w:p w14:paraId="70B0540D">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"_Toc186737806" </w:instrText>
      </w:r>
      <w:r>
        <w:rPr>
          <w:color w:val="auto"/>
        </w:rPr>
        <w:fldChar w:fldCharType="separate"/>
      </w:r>
      <w:r>
        <w:rPr>
          <w:rStyle w:val="33"/>
          <w:rFonts w:hint="eastAsia" w:ascii="仿宋" w:hAnsi="仿宋" w:eastAsia="仿宋" w:cs="仿宋"/>
          <w:color w:val="auto"/>
        </w:rPr>
        <w:t>第三章</w:t>
      </w:r>
      <w:r>
        <w:rPr>
          <w:rStyle w:val="33"/>
          <w:rFonts w:ascii="仿宋" w:hAnsi="仿宋" w:eastAsia="仿宋" w:cs="仿宋"/>
          <w:color w:val="auto"/>
        </w:rPr>
        <w:t xml:space="preserve"> </w:t>
      </w:r>
      <w:r>
        <w:rPr>
          <w:rStyle w:val="33"/>
          <w:rFonts w:hint="eastAsia" w:ascii="仿宋" w:hAnsi="仿宋" w:eastAsia="仿宋" w:cs="仿宋"/>
          <w:color w:val="auto"/>
        </w:rPr>
        <w:t>评审办法</w:t>
      </w:r>
      <w:r>
        <w:rPr>
          <w:color w:val="auto"/>
        </w:rPr>
        <w:tab/>
      </w:r>
      <w:r>
        <w:rPr>
          <w:color w:val="auto"/>
        </w:rPr>
        <w:fldChar w:fldCharType="begin"/>
      </w:r>
      <w:r>
        <w:rPr>
          <w:color w:val="auto"/>
        </w:rPr>
        <w:instrText xml:space="preserve"> PAGEREF _Toc186737806 \h </w:instrText>
      </w:r>
      <w:r>
        <w:rPr>
          <w:color w:val="auto"/>
        </w:rPr>
        <w:fldChar w:fldCharType="separate"/>
      </w:r>
      <w:r>
        <w:rPr>
          <w:color w:val="auto"/>
        </w:rPr>
        <w:t>17</w:t>
      </w:r>
      <w:r>
        <w:rPr>
          <w:color w:val="auto"/>
        </w:rPr>
        <w:fldChar w:fldCharType="end"/>
      </w:r>
      <w:r>
        <w:rPr>
          <w:color w:val="auto"/>
        </w:rPr>
        <w:fldChar w:fldCharType="end"/>
      </w:r>
    </w:p>
    <w:p w14:paraId="2850A5CF">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"_Toc186737807" </w:instrText>
      </w:r>
      <w:r>
        <w:rPr>
          <w:color w:val="auto"/>
        </w:rPr>
        <w:fldChar w:fldCharType="separate"/>
      </w:r>
      <w:r>
        <w:rPr>
          <w:rStyle w:val="33"/>
          <w:rFonts w:hint="eastAsia" w:ascii="仿宋" w:hAnsi="仿宋" w:eastAsia="仿宋" w:cs="仿宋"/>
          <w:color w:val="auto"/>
        </w:rPr>
        <w:t>一、评审程序</w:t>
      </w:r>
      <w:r>
        <w:rPr>
          <w:color w:val="auto"/>
        </w:rPr>
        <w:tab/>
      </w:r>
      <w:r>
        <w:rPr>
          <w:color w:val="auto"/>
        </w:rPr>
        <w:fldChar w:fldCharType="begin"/>
      </w:r>
      <w:r>
        <w:rPr>
          <w:color w:val="auto"/>
        </w:rPr>
        <w:instrText xml:space="preserve"> PAGEREF _Toc186737807 \h </w:instrText>
      </w:r>
      <w:r>
        <w:rPr>
          <w:color w:val="auto"/>
        </w:rPr>
        <w:fldChar w:fldCharType="separate"/>
      </w:r>
      <w:r>
        <w:rPr>
          <w:color w:val="auto"/>
        </w:rPr>
        <w:t>17</w:t>
      </w:r>
      <w:r>
        <w:rPr>
          <w:color w:val="auto"/>
        </w:rPr>
        <w:fldChar w:fldCharType="end"/>
      </w:r>
      <w:r>
        <w:rPr>
          <w:color w:val="auto"/>
        </w:rPr>
        <w:fldChar w:fldCharType="end"/>
      </w:r>
    </w:p>
    <w:p w14:paraId="02BD8DE6">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"_Toc186737808" </w:instrText>
      </w:r>
      <w:r>
        <w:rPr>
          <w:color w:val="auto"/>
        </w:rPr>
        <w:fldChar w:fldCharType="separate"/>
      </w:r>
      <w:r>
        <w:rPr>
          <w:rStyle w:val="33"/>
          <w:rFonts w:hint="eastAsia" w:ascii="仿宋" w:hAnsi="仿宋" w:eastAsia="仿宋" w:cs="仿宋"/>
          <w:color w:val="auto"/>
        </w:rPr>
        <w:t>二、初步评审</w:t>
      </w:r>
      <w:r>
        <w:rPr>
          <w:color w:val="auto"/>
        </w:rPr>
        <w:tab/>
      </w:r>
      <w:r>
        <w:rPr>
          <w:color w:val="auto"/>
        </w:rPr>
        <w:fldChar w:fldCharType="begin"/>
      </w:r>
      <w:r>
        <w:rPr>
          <w:color w:val="auto"/>
        </w:rPr>
        <w:instrText xml:space="preserve"> PAGEREF _Toc186737808 \h </w:instrText>
      </w:r>
      <w:r>
        <w:rPr>
          <w:color w:val="auto"/>
        </w:rPr>
        <w:fldChar w:fldCharType="separate"/>
      </w:r>
      <w:r>
        <w:rPr>
          <w:color w:val="auto"/>
        </w:rPr>
        <w:t>19</w:t>
      </w:r>
      <w:r>
        <w:rPr>
          <w:color w:val="auto"/>
        </w:rPr>
        <w:fldChar w:fldCharType="end"/>
      </w:r>
      <w:r>
        <w:rPr>
          <w:color w:val="auto"/>
        </w:rPr>
        <w:fldChar w:fldCharType="end"/>
      </w:r>
    </w:p>
    <w:p w14:paraId="09854154">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"_Toc186737809" </w:instrText>
      </w:r>
      <w:r>
        <w:rPr>
          <w:color w:val="auto"/>
        </w:rPr>
        <w:fldChar w:fldCharType="separate"/>
      </w:r>
      <w:r>
        <w:rPr>
          <w:rStyle w:val="33"/>
          <w:rFonts w:hint="eastAsia" w:ascii="仿宋" w:hAnsi="仿宋" w:eastAsia="仿宋" w:cs="仿宋"/>
          <w:color w:val="auto"/>
        </w:rPr>
        <w:t>三、详细评审</w:t>
      </w:r>
      <w:r>
        <w:rPr>
          <w:color w:val="auto"/>
        </w:rPr>
        <w:tab/>
      </w:r>
      <w:r>
        <w:rPr>
          <w:color w:val="auto"/>
        </w:rPr>
        <w:fldChar w:fldCharType="begin"/>
      </w:r>
      <w:r>
        <w:rPr>
          <w:color w:val="auto"/>
        </w:rPr>
        <w:instrText xml:space="preserve"> PAGEREF _Toc186737809 \h </w:instrText>
      </w:r>
      <w:r>
        <w:rPr>
          <w:color w:val="auto"/>
        </w:rPr>
        <w:fldChar w:fldCharType="separate"/>
      </w:r>
      <w:r>
        <w:rPr>
          <w:color w:val="auto"/>
        </w:rPr>
        <w:t>20</w:t>
      </w:r>
      <w:r>
        <w:rPr>
          <w:color w:val="auto"/>
        </w:rPr>
        <w:fldChar w:fldCharType="end"/>
      </w:r>
      <w:r>
        <w:rPr>
          <w:color w:val="auto"/>
        </w:rPr>
        <w:fldChar w:fldCharType="end"/>
      </w:r>
    </w:p>
    <w:p w14:paraId="626519E7">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"_Toc186737810" </w:instrText>
      </w:r>
      <w:r>
        <w:rPr>
          <w:color w:val="auto"/>
        </w:rPr>
        <w:fldChar w:fldCharType="separate"/>
      </w:r>
      <w:r>
        <w:rPr>
          <w:rStyle w:val="33"/>
          <w:rFonts w:hint="eastAsia" w:ascii="仿宋" w:hAnsi="仿宋" w:eastAsia="仿宋" w:cs="仿宋"/>
          <w:color w:val="auto"/>
        </w:rPr>
        <w:t>第四章</w:t>
      </w:r>
      <w:r>
        <w:rPr>
          <w:rStyle w:val="33"/>
          <w:rFonts w:ascii="仿宋" w:hAnsi="仿宋" w:eastAsia="仿宋" w:cs="仿宋"/>
          <w:color w:val="auto"/>
        </w:rPr>
        <w:t xml:space="preserve"> </w:t>
      </w:r>
      <w:r>
        <w:rPr>
          <w:rStyle w:val="33"/>
          <w:rFonts w:hint="eastAsia" w:ascii="仿宋" w:hAnsi="仿宋" w:eastAsia="仿宋" w:cs="仿宋"/>
          <w:color w:val="auto"/>
        </w:rPr>
        <w:t>合同条款</w:t>
      </w:r>
      <w:r>
        <w:rPr>
          <w:color w:val="auto"/>
        </w:rPr>
        <w:tab/>
      </w:r>
      <w:r>
        <w:rPr>
          <w:color w:val="auto"/>
        </w:rPr>
        <w:fldChar w:fldCharType="begin"/>
      </w:r>
      <w:r>
        <w:rPr>
          <w:color w:val="auto"/>
        </w:rPr>
        <w:instrText xml:space="preserve"> PAGEREF _Toc186737810 \h </w:instrText>
      </w:r>
      <w:r>
        <w:rPr>
          <w:color w:val="auto"/>
        </w:rPr>
        <w:fldChar w:fldCharType="separate"/>
      </w:r>
      <w:r>
        <w:rPr>
          <w:color w:val="auto"/>
        </w:rPr>
        <w:t>22</w:t>
      </w:r>
      <w:r>
        <w:rPr>
          <w:color w:val="auto"/>
        </w:rPr>
        <w:fldChar w:fldCharType="end"/>
      </w:r>
      <w:r>
        <w:rPr>
          <w:color w:val="auto"/>
        </w:rPr>
        <w:fldChar w:fldCharType="end"/>
      </w:r>
    </w:p>
    <w:p w14:paraId="204D242F">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"_Toc186737811" </w:instrText>
      </w:r>
      <w:r>
        <w:rPr>
          <w:color w:val="auto"/>
        </w:rPr>
        <w:fldChar w:fldCharType="separate"/>
      </w:r>
      <w:r>
        <w:rPr>
          <w:rStyle w:val="33"/>
          <w:rFonts w:hint="eastAsia" w:ascii="仿宋_GB2312" w:hAnsi="宋体" w:eastAsia="仿宋_GB2312"/>
          <w:color w:val="auto"/>
        </w:rPr>
        <w:t>第五章</w:t>
      </w:r>
      <w:r>
        <w:rPr>
          <w:rStyle w:val="33"/>
          <w:rFonts w:ascii="仿宋_GB2312" w:hAnsi="宋体" w:eastAsia="仿宋_GB2312"/>
          <w:color w:val="auto"/>
        </w:rPr>
        <w:t xml:space="preserve"> </w:t>
      </w:r>
      <w:r>
        <w:rPr>
          <w:rStyle w:val="33"/>
          <w:rFonts w:hint="eastAsia" w:ascii="仿宋_GB2312" w:hAnsi="宋体" w:eastAsia="仿宋_GB2312"/>
          <w:color w:val="auto"/>
        </w:rPr>
        <w:t>采购需求</w:t>
      </w:r>
      <w:r>
        <w:rPr>
          <w:color w:val="auto"/>
        </w:rPr>
        <w:tab/>
      </w:r>
      <w:r>
        <w:rPr>
          <w:color w:val="auto"/>
        </w:rPr>
        <w:fldChar w:fldCharType="begin"/>
      </w:r>
      <w:r>
        <w:rPr>
          <w:color w:val="auto"/>
        </w:rPr>
        <w:instrText xml:space="preserve"> PAGEREF _Toc186737811 \h </w:instrText>
      </w:r>
      <w:r>
        <w:rPr>
          <w:color w:val="auto"/>
        </w:rPr>
        <w:fldChar w:fldCharType="separate"/>
      </w:r>
      <w:r>
        <w:rPr>
          <w:color w:val="auto"/>
        </w:rPr>
        <w:t>23</w:t>
      </w:r>
      <w:r>
        <w:rPr>
          <w:color w:val="auto"/>
        </w:rPr>
        <w:fldChar w:fldCharType="end"/>
      </w:r>
      <w:r>
        <w:rPr>
          <w:color w:val="auto"/>
        </w:rPr>
        <w:fldChar w:fldCharType="end"/>
      </w:r>
    </w:p>
    <w:p w14:paraId="156046F9">
      <w:pPr>
        <w:pStyle w:val="21"/>
        <w:tabs>
          <w:tab w:val="right" w:leader="dot" w:pos="9628"/>
        </w:tabs>
        <w:rPr>
          <w:b w:val="0"/>
          <w:bCs w:val="0"/>
          <w:caps w:val="0"/>
          <w:color w:val="auto"/>
          <w:kern w:val="2"/>
          <w:sz w:val="21"/>
          <w:szCs w:val="22"/>
        </w:rPr>
      </w:pPr>
      <w:r>
        <w:rPr>
          <w:color w:val="auto"/>
        </w:rPr>
        <w:fldChar w:fldCharType="begin"/>
      </w:r>
      <w:r>
        <w:rPr>
          <w:color w:val="auto"/>
        </w:rPr>
        <w:instrText xml:space="preserve"> HYPERLINK \l "_Toc186737812" </w:instrText>
      </w:r>
      <w:r>
        <w:rPr>
          <w:color w:val="auto"/>
        </w:rPr>
        <w:fldChar w:fldCharType="separate"/>
      </w:r>
      <w:r>
        <w:rPr>
          <w:rStyle w:val="33"/>
          <w:rFonts w:hint="eastAsia" w:ascii="仿宋" w:hAnsi="仿宋" w:eastAsia="仿宋" w:cs="仿宋"/>
          <w:color w:val="auto"/>
        </w:rPr>
        <w:t>第六章</w:t>
      </w:r>
      <w:r>
        <w:rPr>
          <w:rStyle w:val="33"/>
          <w:rFonts w:ascii="仿宋" w:hAnsi="仿宋" w:eastAsia="仿宋" w:cs="仿宋"/>
          <w:color w:val="auto"/>
        </w:rPr>
        <w:t xml:space="preserve"> </w:t>
      </w:r>
      <w:r>
        <w:rPr>
          <w:rStyle w:val="33"/>
          <w:rFonts w:hint="eastAsia" w:ascii="仿宋" w:hAnsi="仿宋" w:eastAsia="仿宋" w:cs="仿宋"/>
          <w:color w:val="auto"/>
        </w:rPr>
        <w:t>响应文件格式</w:t>
      </w:r>
      <w:r>
        <w:rPr>
          <w:color w:val="auto"/>
        </w:rPr>
        <w:tab/>
      </w:r>
      <w:r>
        <w:rPr>
          <w:color w:val="auto"/>
        </w:rPr>
        <w:fldChar w:fldCharType="begin"/>
      </w:r>
      <w:r>
        <w:rPr>
          <w:color w:val="auto"/>
        </w:rPr>
        <w:instrText xml:space="preserve"> PAGEREF _Toc186737812 \h </w:instrText>
      </w:r>
      <w:r>
        <w:rPr>
          <w:color w:val="auto"/>
        </w:rPr>
        <w:fldChar w:fldCharType="separate"/>
      </w:r>
      <w:r>
        <w:rPr>
          <w:color w:val="auto"/>
        </w:rPr>
        <w:t>24</w:t>
      </w:r>
      <w:r>
        <w:rPr>
          <w:color w:val="auto"/>
        </w:rPr>
        <w:fldChar w:fldCharType="end"/>
      </w:r>
      <w:r>
        <w:rPr>
          <w:color w:val="auto"/>
        </w:rPr>
        <w:fldChar w:fldCharType="end"/>
      </w:r>
    </w:p>
    <w:p w14:paraId="58B8BBA2">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"_Toc186737813" </w:instrText>
      </w:r>
      <w:r>
        <w:rPr>
          <w:color w:val="auto"/>
        </w:rPr>
        <w:fldChar w:fldCharType="separate"/>
      </w:r>
      <w:r>
        <w:rPr>
          <w:rStyle w:val="33"/>
          <w:rFonts w:hint="eastAsia" w:ascii="仿宋" w:hAnsi="仿宋" w:eastAsia="仿宋" w:cs="仿宋"/>
          <w:color w:val="auto"/>
        </w:rPr>
        <w:t>一、商务文件</w:t>
      </w:r>
      <w:r>
        <w:rPr>
          <w:color w:val="auto"/>
        </w:rPr>
        <w:tab/>
      </w:r>
      <w:r>
        <w:rPr>
          <w:color w:val="auto"/>
        </w:rPr>
        <w:fldChar w:fldCharType="begin"/>
      </w:r>
      <w:r>
        <w:rPr>
          <w:color w:val="auto"/>
        </w:rPr>
        <w:instrText xml:space="preserve"> PAGEREF _Toc186737813 \h </w:instrText>
      </w:r>
      <w:r>
        <w:rPr>
          <w:color w:val="auto"/>
        </w:rPr>
        <w:fldChar w:fldCharType="separate"/>
      </w:r>
      <w:r>
        <w:rPr>
          <w:color w:val="auto"/>
        </w:rPr>
        <w:t>25</w:t>
      </w:r>
      <w:r>
        <w:rPr>
          <w:color w:val="auto"/>
        </w:rPr>
        <w:fldChar w:fldCharType="end"/>
      </w:r>
      <w:r>
        <w:rPr>
          <w:color w:val="auto"/>
        </w:rPr>
        <w:fldChar w:fldCharType="end"/>
      </w:r>
    </w:p>
    <w:p w14:paraId="56C23CC1">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"_Toc186737814" </w:instrText>
      </w:r>
      <w:r>
        <w:rPr>
          <w:color w:val="auto"/>
        </w:rPr>
        <w:fldChar w:fldCharType="separate"/>
      </w:r>
      <w:r>
        <w:rPr>
          <w:rStyle w:val="33"/>
          <w:rFonts w:hint="eastAsia" w:ascii="仿宋" w:hAnsi="仿宋" w:eastAsia="仿宋" w:cs="仿宋"/>
          <w:color w:val="auto"/>
        </w:rPr>
        <w:t>（一）响应函</w:t>
      </w:r>
      <w:r>
        <w:rPr>
          <w:color w:val="auto"/>
        </w:rPr>
        <w:tab/>
      </w:r>
      <w:r>
        <w:rPr>
          <w:color w:val="auto"/>
        </w:rPr>
        <w:fldChar w:fldCharType="begin"/>
      </w:r>
      <w:r>
        <w:rPr>
          <w:color w:val="auto"/>
        </w:rPr>
        <w:instrText xml:space="preserve"> PAGEREF _Toc186737814 \h </w:instrText>
      </w:r>
      <w:r>
        <w:rPr>
          <w:color w:val="auto"/>
        </w:rPr>
        <w:fldChar w:fldCharType="separate"/>
      </w:r>
      <w:r>
        <w:rPr>
          <w:color w:val="auto"/>
        </w:rPr>
        <w:t>27</w:t>
      </w:r>
      <w:r>
        <w:rPr>
          <w:color w:val="auto"/>
        </w:rPr>
        <w:fldChar w:fldCharType="end"/>
      </w:r>
      <w:r>
        <w:rPr>
          <w:color w:val="auto"/>
        </w:rPr>
        <w:fldChar w:fldCharType="end"/>
      </w:r>
    </w:p>
    <w:p w14:paraId="6924EFF7">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"_Toc186737815" </w:instrText>
      </w:r>
      <w:r>
        <w:rPr>
          <w:color w:val="auto"/>
        </w:rPr>
        <w:fldChar w:fldCharType="separate"/>
      </w:r>
      <w:r>
        <w:rPr>
          <w:rStyle w:val="33"/>
          <w:rFonts w:hint="eastAsia" w:ascii="仿宋" w:hAnsi="仿宋" w:eastAsia="仿宋" w:cs="仿宋"/>
          <w:color w:val="auto"/>
        </w:rPr>
        <w:t>（二）法定代表人（负责人）身份证明书</w:t>
      </w:r>
      <w:r>
        <w:rPr>
          <w:color w:val="auto"/>
        </w:rPr>
        <w:tab/>
      </w:r>
      <w:r>
        <w:rPr>
          <w:color w:val="auto"/>
        </w:rPr>
        <w:fldChar w:fldCharType="begin"/>
      </w:r>
      <w:r>
        <w:rPr>
          <w:color w:val="auto"/>
        </w:rPr>
        <w:instrText xml:space="preserve"> PAGEREF _Toc186737815 \h </w:instrText>
      </w:r>
      <w:r>
        <w:rPr>
          <w:color w:val="auto"/>
        </w:rPr>
        <w:fldChar w:fldCharType="separate"/>
      </w:r>
      <w:r>
        <w:rPr>
          <w:color w:val="auto"/>
        </w:rPr>
        <w:t>28</w:t>
      </w:r>
      <w:r>
        <w:rPr>
          <w:color w:val="auto"/>
        </w:rPr>
        <w:fldChar w:fldCharType="end"/>
      </w:r>
      <w:r>
        <w:rPr>
          <w:color w:val="auto"/>
        </w:rPr>
        <w:fldChar w:fldCharType="end"/>
      </w:r>
    </w:p>
    <w:p w14:paraId="7D14DE1B">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"_Toc186737816" </w:instrText>
      </w:r>
      <w:r>
        <w:rPr>
          <w:color w:val="auto"/>
        </w:rPr>
        <w:fldChar w:fldCharType="separate"/>
      </w:r>
      <w:r>
        <w:rPr>
          <w:rStyle w:val="33"/>
          <w:rFonts w:hint="eastAsia" w:ascii="仿宋" w:hAnsi="仿宋" w:eastAsia="仿宋" w:cs="仿宋"/>
          <w:color w:val="auto"/>
        </w:rPr>
        <w:t>（三）法定代表人（负责人）授权委托书</w:t>
      </w:r>
      <w:r>
        <w:rPr>
          <w:color w:val="auto"/>
        </w:rPr>
        <w:tab/>
      </w:r>
      <w:r>
        <w:rPr>
          <w:color w:val="auto"/>
        </w:rPr>
        <w:fldChar w:fldCharType="begin"/>
      </w:r>
      <w:r>
        <w:rPr>
          <w:color w:val="auto"/>
        </w:rPr>
        <w:instrText xml:space="preserve"> PAGEREF _Toc186737816 \h </w:instrText>
      </w:r>
      <w:r>
        <w:rPr>
          <w:color w:val="auto"/>
        </w:rPr>
        <w:fldChar w:fldCharType="separate"/>
      </w:r>
      <w:r>
        <w:rPr>
          <w:color w:val="auto"/>
        </w:rPr>
        <w:t>29</w:t>
      </w:r>
      <w:r>
        <w:rPr>
          <w:color w:val="auto"/>
        </w:rPr>
        <w:fldChar w:fldCharType="end"/>
      </w:r>
      <w:r>
        <w:rPr>
          <w:color w:val="auto"/>
        </w:rPr>
        <w:fldChar w:fldCharType="end"/>
      </w:r>
    </w:p>
    <w:p w14:paraId="2F92BBD4">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"_Toc186737817" </w:instrText>
      </w:r>
      <w:r>
        <w:rPr>
          <w:color w:val="auto"/>
        </w:rPr>
        <w:fldChar w:fldCharType="separate"/>
      </w:r>
      <w:r>
        <w:rPr>
          <w:rStyle w:val="33"/>
          <w:rFonts w:hint="eastAsia" w:ascii="仿宋" w:hAnsi="仿宋" w:eastAsia="仿宋" w:cs="仿宋"/>
          <w:color w:val="auto"/>
        </w:rPr>
        <w:t>（四）资格证明文件</w:t>
      </w:r>
      <w:r>
        <w:rPr>
          <w:color w:val="auto"/>
        </w:rPr>
        <w:tab/>
      </w:r>
      <w:r>
        <w:rPr>
          <w:color w:val="auto"/>
        </w:rPr>
        <w:fldChar w:fldCharType="begin"/>
      </w:r>
      <w:r>
        <w:rPr>
          <w:color w:val="auto"/>
        </w:rPr>
        <w:instrText xml:space="preserve"> PAGEREF _Toc186737817 \h </w:instrText>
      </w:r>
      <w:r>
        <w:rPr>
          <w:color w:val="auto"/>
        </w:rPr>
        <w:fldChar w:fldCharType="separate"/>
      </w:r>
      <w:r>
        <w:rPr>
          <w:color w:val="auto"/>
        </w:rPr>
        <w:t>30</w:t>
      </w:r>
      <w:r>
        <w:rPr>
          <w:color w:val="auto"/>
        </w:rPr>
        <w:fldChar w:fldCharType="end"/>
      </w:r>
      <w:r>
        <w:rPr>
          <w:color w:val="auto"/>
        </w:rPr>
        <w:fldChar w:fldCharType="end"/>
      </w:r>
    </w:p>
    <w:p w14:paraId="04427CA3">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"_Toc186737818" </w:instrText>
      </w:r>
      <w:r>
        <w:rPr>
          <w:color w:val="auto"/>
        </w:rPr>
        <w:fldChar w:fldCharType="separate"/>
      </w:r>
      <w:r>
        <w:rPr>
          <w:rStyle w:val="33"/>
          <w:rFonts w:hint="eastAsia" w:ascii="仿宋" w:hAnsi="仿宋" w:eastAsia="仿宋" w:cs="仿宋"/>
          <w:color w:val="auto"/>
        </w:rPr>
        <w:t>（五）供应商须知应答偏离表</w:t>
      </w:r>
      <w:r>
        <w:rPr>
          <w:color w:val="auto"/>
        </w:rPr>
        <w:tab/>
      </w:r>
      <w:r>
        <w:rPr>
          <w:color w:val="auto"/>
        </w:rPr>
        <w:fldChar w:fldCharType="begin"/>
      </w:r>
      <w:r>
        <w:rPr>
          <w:color w:val="auto"/>
        </w:rPr>
        <w:instrText xml:space="preserve"> PAGEREF _Toc186737818 \h </w:instrText>
      </w:r>
      <w:r>
        <w:rPr>
          <w:color w:val="auto"/>
        </w:rPr>
        <w:fldChar w:fldCharType="separate"/>
      </w:r>
      <w:r>
        <w:rPr>
          <w:color w:val="auto"/>
        </w:rPr>
        <w:t>40</w:t>
      </w:r>
      <w:r>
        <w:rPr>
          <w:color w:val="auto"/>
        </w:rPr>
        <w:fldChar w:fldCharType="end"/>
      </w:r>
      <w:r>
        <w:rPr>
          <w:color w:val="auto"/>
        </w:rPr>
        <w:fldChar w:fldCharType="end"/>
      </w:r>
    </w:p>
    <w:p w14:paraId="54231D3F">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"_Toc186737819" </w:instrText>
      </w:r>
      <w:r>
        <w:rPr>
          <w:color w:val="auto"/>
        </w:rPr>
        <w:fldChar w:fldCharType="separate"/>
      </w:r>
      <w:r>
        <w:rPr>
          <w:rStyle w:val="33"/>
          <w:rFonts w:hint="eastAsia" w:ascii="仿宋" w:hAnsi="仿宋" w:eastAsia="仿宋" w:cs="仿宋"/>
          <w:color w:val="auto"/>
        </w:rPr>
        <w:t>（七）供应商行为准则承诺书</w:t>
      </w:r>
      <w:r>
        <w:rPr>
          <w:color w:val="auto"/>
        </w:rPr>
        <w:tab/>
      </w:r>
      <w:r>
        <w:rPr>
          <w:color w:val="auto"/>
        </w:rPr>
        <w:fldChar w:fldCharType="begin"/>
      </w:r>
      <w:r>
        <w:rPr>
          <w:color w:val="auto"/>
        </w:rPr>
        <w:instrText xml:space="preserve"> PAGEREF _Toc186737819 \h </w:instrText>
      </w:r>
      <w:r>
        <w:rPr>
          <w:color w:val="auto"/>
        </w:rPr>
        <w:fldChar w:fldCharType="separate"/>
      </w:r>
      <w:r>
        <w:rPr>
          <w:color w:val="auto"/>
        </w:rPr>
        <w:t>42</w:t>
      </w:r>
      <w:r>
        <w:rPr>
          <w:color w:val="auto"/>
        </w:rPr>
        <w:fldChar w:fldCharType="end"/>
      </w:r>
      <w:r>
        <w:rPr>
          <w:color w:val="auto"/>
        </w:rPr>
        <w:fldChar w:fldCharType="end"/>
      </w:r>
    </w:p>
    <w:p w14:paraId="427093A2">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"_Toc186737820" </w:instrText>
      </w:r>
      <w:r>
        <w:rPr>
          <w:color w:val="auto"/>
        </w:rPr>
        <w:fldChar w:fldCharType="separate"/>
      </w:r>
      <w:r>
        <w:rPr>
          <w:rStyle w:val="33"/>
          <w:rFonts w:hint="eastAsia" w:ascii="仿宋" w:hAnsi="仿宋" w:eastAsia="仿宋" w:cs="宋体"/>
          <w:color w:val="auto"/>
        </w:rPr>
        <w:t>（八）供应商廉洁诚信承诺书</w:t>
      </w:r>
      <w:r>
        <w:rPr>
          <w:color w:val="auto"/>
        </w:rPr>
        <w:tab/>
      </w:r>
      <w:r>
        <w:rPr>
          <w:color w:val="auto"/>
        </w:rPr>
        <w:fldChar w:fldCharType="begin"/>
      </w:r>
      <w:r>
        <w:rPr>
          <w:color w:val="auto"/>
        </w:rPr>
        <w:instrText xml:space="preserve"> PAGEREF _Toc186737820 \h </w:instrText>
      </w:r>
      <w:r>
        <w:rPr>
          <w:color w:val="auto"/>
        </w:rPr>
        <w:fldChar w:fldCharType="separate"/>
      </w:r>
      <w:r>
        <w:rPr>
          <w:color w:val="auto"/>
        </w:rPr>
        <w:t>44</w:t>
      </w:r>
      <w:r>
        <w:rPr>
          <w:color w:val="auto"/>
        </w:rPr>
        <w:fldChar w:fldCharType="end"/>
      </w:r>
      <w:r>
        <w:rPr>
          <w:color w:val="auto"/>
        </w:rPr>
        <w:fldChar w:fldCharType="end"/>
      </w:r>
    </w:p>
    <w:p w14:paraId="0405C988">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"_Toc186737821" </w:instrText>
      </w:r>
      <w:r>
        <w:rPr>
          <w:color w:val="auto"/>
        </w:rPr>
        <w:fldChar w:fldCharType="separate"/>
      </w:r>
      <w:r>
        <w:rPr>
          <w:rStyle w:val="33"/>
          <w:rFonts w:hint="eastAsia" w:ascii="仿宋" w:hAnsi="仿宋" w:eastAsia="仿宋" w:cs="宋体"/>
          <w:color w:val="auto"/>
        </w:rPr>
        <w:t>（九）信息安全采购要求承诺函</w:t>
      </w:r>
      <w:r>
        <w:rPr>
          <w:color w:val="auto"/>
        </w:rPr>
        <w:tab/>
      </w:r>
      <w:r>
        <w:rPr>
          <w:color w:val="auto"/>
        </w:rPr>
        <w:fldChar w:fldCharType="begin"/>
      </w:r>
      <w:r>
        <w:rPr>
          <w:color w:val="auto"/>
        </w:rPr>
        <w:instrText xml:space="preserve"> PAGEREF _Toc186737821 \h </w:instrText>
      </w:r>
      <w:r>
        <w:rPr>
          <w:color w:val="auto"/>
        </w:rPr>
        <w:fldChar w:fldCharType="separate"/>
      </w:r>
      <w:r>
        <w:rPr>
          <w:color w:val="auto"/>
        </w:rPr>
        <w:t>47</w:t>
      </w:r>
      <w:r>
        <w:rPr>
          <w:color w:val="auto"/>
        </w:rPr>
        <w:fldChar w:fldCharType="end"/>
      </w:r>
      <w:r>
        <w:rPr>
          <w:color w:val="auto"/>
        </w:rPr>
        <w:fldChar w:fldCharType="end"/>
      </w:r>
    </w:p>
    <w:p w14:paraId="073B42DF">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"_Toc186737822" </w:instrText>
      </w:r>
      <w:r>
        <w:rPr>
          <w:color w:val="auto"/>
        </w:rPr>
        <w:fldChar w:fldCharType="separate"/>
      </w:r>
      <w:r>
        <w:rPr>
          <w:rStyle w:val="33"/>
          <w:rFonts w:hint="eastAsia" w:ascii="仿宋" w:hAnsi="仿宋" w:eastAsia="仿宋" w:cs="宋体"/>
          <w:color w:val="auto"/>
        </w:rPr>
        <w:t>（九）其他材料</w:t>
      </w:r>
      <w:r>
        <w:rPr>
          <w:color w:val="auto"/>
        </w:rPr>
        <w:tab/>
      </w:r>
      <w:r>
        <w:rPr>
          <w:color w:val="auto"/>
        </w:rPr>
        <w:fldChar w:fldCharType="begin"/>
      </w:r>
      <w:r>
        <w:rPr>
          <w:color w:val="auto"/>
        </w:rPr>
        <w:instrText xml:space="preserve"> PAGEREF _Toc186737822 \h </w:instrText>
      </w:r>
      <w:r>
        <w:rPr>
          <w:color w:val="auto"/>
        </w:rPr>
        <w:fldChar w:fldCharType="separate"/>
      </w:r>
      <w:r>
        <w:rPr>
          <w:color w:val="auto"/>
        </w:rPr>
        <w:t>49</w:t>
      </w:r>
      <w:r>
        <w:rPr>
          <w:color w:val="auto"/>
        </w:rPr>
        <w:fldChar w:fldCharType="end"/>
      </w:r>
      <w:r>
        <w:rPr>
          <w:color w:val="auto"/>
        </w:rPr>
        <w:fldChar w:fldCharType="end"/>
      </w:r>
    </w:p>
    <w:p w14:paraId="464A7F60">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"_Toc186737823" </w:instrText>
      </w:r>
      <w:r>
        <w:rPr>
          <w:color w:val="auto"/>
        </w:rPr>
        <w:fldChar w:fldCharType="separate"/>
      </w:r>
      <w:r>
        <w:rPr>
          <w:rStyle w:val="33"/>
          <w:rFonts w:hint="eastAsia" w:ascii="仿宋" w:hAnsi="仿宋" w:eastAsia="仿宋" w:cs="仿宋"/>
          <w:color w:val="auto"/>
        </w:rPr>
        <w:t>二、技术文件</w:t>
      </w:r>
      <w:r>
        <w:rPr>
          <w:color w:val="auto"/>
        </w:rPr>
        <w:tab/>
      </w:r>
      <w:r>
        <w:rPr>
          <w:color w:val="auto"/>
        </w:rPr>
        <w:fldChar w:fldCharType="begin"/>
      </w:r>
      <w:r>
        <w:rPr>
          <w:color w:val="auto"/>
        </w:rPr>
        <w:instrText xml:space="preserve"> PAGEREF _Toc186737823 \h </w:instrText>
      </w:r>
      <w:r>
        <w:rPr>
          <w:color w:val="auto"/>
        </w:rPr>
        <w:fldChar w:fldCharType="separate"/>
      </w:r>
      <w:r>
        <w:rPr>
          <w:color w:val="auto"/>
        </w:rPr>
        <w:t>50</w:t>
      </w:r>
      <w:r>
        <w:rPr>
          <w:color w:val="auto"/>
        </w:rPr>
        <w:fldChar w:fldCharType="end"/>
      </w:r>
      <w:r>
        <w:rPr>
          <w:color w:val="auto"/>
        </w:rPr>
        <w:fldChar w:fldCharType="end"/>
      </w:r>
    </w:p>
    <w:p w14:paraId="6D30B117">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"_Toc186737824" </w:instrText>
      </w:r>
      <w:r>
        <w:rPr>
          <w:color w:val="auto"/>
        </w:rPr>
        <w:fldChar w:fldCharType="separate"/>
      </w:r>
      <w:r>
        <w:rPr>
          <w:rStyle w:val="33"/>
          <w:rFonts w:hint="eastAsia" w:ascii="仿宋" w:hAnsi="仿宋" w:eastAsia="仿宋" w:cs="仿宋"/>
          <w:color w:val="auto"/>
        </w:rPr>
        <w:t>（一）采购需求应答偏离表</w:t>
      </w:r>
      <w:r>
        <w:rPr>
          <w:color w:val="auto"/>
        </w:rPr>
        <w:tab/>
      </w:r>
      <w:r>
        <w:rPr>
          <w:color w:val="auto"/>
        </w:rPr>
        <w:fldChar w:fldCharType="begin"/>
      </w:r>
      <w:r>
        <w:rPr>
          <w:color w:val="auto"/>
        </w:rPr>
        <w:instrText xml:space="preserve"> PAGEREF _Toc186737824 \h </w:instrText>
      </w:r>
      <w:r>
        <w:rPr>
          <w:color w:val="auto"/>
        </w:rPr>
        <w:fldChar w:fldCharType="separate"/>
      </w:r>
      <w:r>
        <w:rPr>
          <w:color w:val="auto"/>
        </w:rPr>
        <w:t>51</w:t>
      </w:r>
      <w:r>
        <w:rPr>
          <w:color w:val="auto"/>
        </w:rPr>
        <w:fldChar w:fldCharType="end"/>
      </w:r>
      <w:r>
        <w:rPr>
          <w:color w:val="auto"/>
        </w:rPr>
        <w:fldChar w:fldCharType="end"/>
      </w:r>
    </w:p>
    <w:p w14:paraId="4FD93468">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"_Toc186737825" </w:instrText>
      </w:r>
      <w:r>
        <w:rPr>
          <w:color w:val="auto"/>
        </w:rPr>
        <w:fldChar w:fldCharType="separate"/>
      </w:r>
      <w:r>
        <w:rPr>
          <w:rStyle w:val="33"/>
          <w:rFonts w:hint="eastAsia" w:ascii="仿宋" w:hAnsi="仿宋" w:eastAsia="仿宋" w:cs="仿宋"/>
          <w:color w:val="auto"/>
        </w:rPr>
        <w:t>（二）技术方案</w:t>
      </w:r>
      <w:r>
        <w:rPr>
          <w:color w:val="auto"/>
        </w:rPr>
        <w:tab/>
      </w:r>
      <w:r>
        <w:rPr>
          <w:color w:val="auto"/>
        </w:rPr>
        <w:fldChar w:fldCharType="begin"/>
      </w:r>
      <w:r>
        <w:rPr>
          <w:color w:val="auto"/>
        </w:rPr>
        <w:instrText xml:space="preserve"> PAGEREF _Toc186737825 \h </w:instrText>
      </w:r>
      <w:r>
        <w:rPr>
          <w:color w:val="auto"/>
        </w:rPr>
        <w:fldChar w:fldCharType="separate"/>
      </w:r>
      <w:r>
        <w:rPr>
          <w:color w:val="auto"/>
        </w:rPr>
        <w:t>52</w:t>
      </w:r>
      <w:r>
        <w:rPr>
          <w:color w:val="auto"/>
        </w:rPr>
        <w:fldChar w:fldCharType="end"/>
      </w:r>
      <w:r>
        <w:rPr>
          <w:color w:val="auto"/>
        </w:rPr>
        <w:fldChar w:fldCharType="end"/>
      </w:r>
    </w:p>
    <w:p w14:paraId="1CE994FE">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"_Toc186737826" </w:instrText>
      </w:r>
      <w:r>
        <w:rPr>
          <w:color w:val="auto"/>
        </w:rPr>
        <w:fldChar w:fldCharType="separate"/>
      </w:r>
      <w:r>
        <w:rPr>
          <w:rStyle w:val="33"/>
          <w:rFonts w:hint="eastAsia" w:ascii="仿宋" w:hAnsi="仿宋" w:eastAsia="仿宋" w:cs="仿宋"/>
          <w:color w:val="auto"/>
        </w:rPr>
        <w:t>（三）其他材料</w:t>
      </w:r>
      <w:r>
        <w:rPr>
          <w:color w:val="auto"/>
        </w:rPr>
        <w:tab/>
      </w:r>
      <w:r>
        <w:rPr>
          <w:color w:val="auto"/>
        </w:rPr>
        <w:fldChar w:fldCharType="begin"/>
      </w:r>
      <w:r>
        <w:rPr>
          <w:color w:val="auto"/>
        </w:rPr>
        <w:instrText xml:space="preserve"> PAGEREF _Toc186737826 \h </w:instrText>
      </w:r>
      <w:r>
        <w:rPr>
          <w:color w:val="auto"/>
        </w:rPr>
        <w:fldChar w:fldCharType="separate"/>
      </w:r>
      <w:r>
        <w:rPr>
          <w:color w:val="auto"/>
        </w:rPr>
        <w:t>55</w:t>
      </w:r>
      <w:r>
        <w:rPr>
          <w:color w:val="auto"/>
        </w:rPr>
        <w:fldChar w:fldCharType="end"/>
      </w:r>
      <w:r>
        <w:rPr>
          <w:color w:val="auto"/>
        </w:rPr>
        <w:fldChar w:fldCharType="end"/>
      </w:r>
    </w:p>
    <w:p w14:paraId="59385321">
      <w:pPr>
        <w:pStyle w:val="24"/>
        <w:tabs>
          <w:tab w:val="right" w:leader="dot" w:pos="9628"/>
        </w:tabs>
        <w:ind w:left="480"/>
        <w:rPr>
          <w:color w:val="auto"/>
          <w:kern w:val="2"/>
          <w:sz w:val="21"/>
          <w:szCs w:val="22"/>
        </w:rPr>
      </w:pPr>
      <w:r>
        <w:rPr>
          <w:color w:val="auto"/>
        </w:rPr>
        <w:fldChar w:fldCharType="begin"/>
      </w:r>
      <w:r>
        <w:rPr>
          <w:color w:val="auto"/>
        </w:rPr>
        <w:instrText xml:space="preserve"> HYPERLINK \l "_Toc186737827" </w:instrText>
      </w:r>
      <w:r>
        <w:rPr>
          <w:color w:val="auto"/>
        </w:rPr>
        <w:fldChar w:fldCharType="separate"/>
      </w:r>
      <w:r>
        <w:rPr>
          <w:rStyle w:val="33"/>
          <w:rFonts w:hint="eastAsia" w:ascii="仿宋" w:hAnsi="仿宋" w:eastAsia="仿宋" w:cs="仿宋"/>
          <w:color w:val="auto"/>
        </w:rPr>
        <w:t>三、报价文件</w:t>
      </w:r>
      <w:r>
        <w:rPr>
          <w:color w:val="auto"/>
        </w:rPr>
        <w:tab/>
      </w:r>
      <w:r>
        <w:rPr>
          <w:color w:val="auto"/>
        </w:rPr>
        <w:fldChar w:fldCharType="begin"/>
      </w:r>
      <w:r>
        <w:rPr>
          <w:color w:val="auto"/>
        </w:rPr>
        <w:instrText xml:space="preserve"> PAGEREF _Toc186737827 \h </w:instrText>
      </w:r>
      <w:r>
        <w:rPr>
          <w:color w:val="auto"/>
        </w:rPr>
        <w:fldChar w:fldCharType="separate"/>
      </w:r>
      <w:r>
        <w:rPr>
          <w:color w:val="auto"/>
        </w:rPr>
        <w:t>2</w:t>
      </w:r>
      <w:r>
        <w:rPr>
          <w:color w:val="auto"/>
        </w:rPr>
        <w:fldChar w:fldCharType="end"/>
      </w:r>
      <w:r>
        <w:rPr>
          <w:color w:val="auto"/>
        </w:rPr>
        <w:fldChar w:fldCharType="end"/>
      </w:r>
    </w:p>
    <w:p w14:paraId="1DA842F9">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"_Toc186737828" </w:instrText>
      </w:r>
      <w:r>
        <w:rPr>
          <w:color w:val="auto"/>
        </w:rPr>
        <w:fldChar w:fldCharType="separate"/>
      </w:r>
      <w:r>
        <w:rPr>
          <w:rStyle w:val="33"/>
          <w:rFonts w:hint="eastAsia" w:ascii="仿宋" w:hAnsi="仿宋" w:eastAsia="仿宋" w:cs="仿宋"/>
          <w:color w:val="auto"/>
        </w:rPr>
        <w:t>（一）报价一览表</w:t>
      </w:r>
      <w:r>
        <w:rPr>
          <w:color w:val="auto"/>
        </w:rPr>
        <w:tab/>
      </w:r>
      <w:r>
        <w:rPr>
          <w:color w:val="auto"/>
        </w:rPr>
        <w:fldChar w:fldCharType="begin"/>
      </w:r>
      <w:r>
        <w:rPr>
          <w:color w:val="auto"/>
        </w:rPr>
        <w:instrText xml:space="preserve"> PAGEREF _Toc186737828 \h </w:instrText>
      </w:r>
      <w:r>
        <w:rPr>
          <w:color w:val="auto"/>
        </w:rPr>
        <w:fldChar w:fldCharType="separate"/>
      </w:r>
      <w:r>
        <w:rPr>
          <w:color w:val="auto"/>
        </w:rPr>
        <w:t>2</w:t>
      </w:r>
      <w:r>
        <w:rPr>
          <w:color w:val="auto"/>
        </w:rPr>
        <w:fldChar w:fldCharType="end"/>
      </w:r>
      <w:r>
        <w:rPr>
          <w:color w:val="auto"/>
        </w:rPr>
        <w:fldChar w:fldCharType="end"/>
      </w:r>
    </w:p>
    <w:p w14:paraId="13EAD52E">
      <w:pPr>
        <w:pStyle w:val="14"/>
        <w:tabs>
          <w:tab w:val="right" w:leader="dot" w:pos="9628"/>
        </w:tabs>
        <w:ind w:left="960"/>
        <w:rPr>
          <w:color w:val="auto"/>
          <w:kern w:val="2"/>
          <w:sz w:val="21"/>
          <w:szCs w:val="22"/>
        </w:rPr>
      </w:pPr>
      <w:r>
        <w:rPr>
          <w:color w:val="auto"/>
        </w:rPr>
        <w:fldChar w:fldCharType="begin"/>
      </w:r>
      <w:r>
        <w:rPr>
          <w:color w:val="auto"/>
        </w:rPr>
        <w:instrText xml:space="preserve"> HYPERLINK \l "_Toc186737829" </w:instrText>
      </w:r>
      <w:r>
        <w:rPr>
          <w:color w:val="auto"/>
        </w:rPr>
        <w:fldChar w:fldCharType="separate"/>
      </w:r>
      <w:r>
        <w:rPr>
          <w:rStyle w:val="33"/>
          <w:rFonts w:hint="eastAsia" w:ascii="仿宋" w:hAnsi="仿宋" w:eastAsia="仿宋" w:cs="仿宋"/>
          <w:color w:val="auto"/>
        </w:rPr>
        <w:t>（二）分项报价表</w:t>
      </w:r>
      <w:r>
        <w:rPr>
          <w:color w:val="auto"/>
        </w:rPr>
        <w:tab/>
      </w:r>
      <w:r>
        <w:rPr>
          <w:color w:val="auto"/>
        </w:rPr>
        <w:fldChar w:fldCharType="begin"/>
      </w:r>
      <w:r>
        <w:rPr>
          <w:color w:val="auto"/>
        </w:rPr>
        <w:instrText xml:space="preserve"> PAGEREF _Toc186737829 \h </w:instrText>
      </w:r>
      <w:r>
        <w:rPr>
          <w:color w:val="auto"/>
        </w:rPr>
        <w:fldChar w:fldCharType="separate"/>
      </w:r>
      <w:r>
        <w:rPr>
          <w:color w:val="auto"/>
        </w:rPr>
        <w:t>3</w:t>
      </w:r>
      <w:r>
        <w:rPr>
          <w:color w:val="auto"/>
        </w:rPr>
        <w:fldChar w:fldCharType="end"/>
      </w:r>
      <w:r>
        <w:rPr>
          <w:color w:val="auto"/>
        </w:rPr>
        <w:fldChar w:fldCharType="end"/>
      </w:r>
    </w:p>
    <w:p w14:paraId="3FF29750">
      <w:pPr>
        <w:pStyle w:val="2"/>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14:paraId="05100CEA">
      <w:pPr>
        <w:pStyle w:val="2"/>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14:paraId="58CFFB38">
      <w:pPr>
        <w:pStyle w:val="2"/>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比选邀请</w:t>
      </w:r>
      <w:bookmarkEnd w:id="0"/>
      <w:bookmarkEnd w:id="1"/>
    </w:p>
    <w:p w14:paraId="14603687">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rPr>
        <w:t>人保财险四川巴中市分公司巴州支公司</w:t>
      </w:r>
      <w:r>
        <w:rPr>
          <w:rFonts w:hint="eastAsia" w:ascii="仿宋" w:hAnsi="仿宋" w:eastAsia="仿宋" w:cs="仿宋"/>
          <w:color w:val="auto"/>
          <w:u w:val="single"/>
          <w:lang w:val="en-US" w:eastAsia="zh-CN"/>
        </w:rPr>
        <w:t>1</w:t>
      </w:r>
      <w:r>
        <w:rPr>
          <w:rFonts w:hint="eastAsia" w:ascii="仿宋" w:hAnsi="仿宋" w:eastAsia="仿宋" w:cs="仿宋"/>
          <w:color w:val="auto"/>
          <w:u w:val="single"/>
        </w:rPr>
        <w:t>年</w:t>
      </w:r>
      <w:r>
        <w:rPr>
          <w:rFonts w:hint="eastAsia" w:ascii="仿宋" w:hAnsi="仿宋" w:eastAsia="仿宋" w:cs="仿宋"/>
          <w:color w:val="auto"/>
          <w:u w:val="single"/>
          <w:lang w:val="en-US" w:eastAsia="zh-CN"/>
        </w:rPr>
        <w:t>期</w:t>
      </w:r>
      <w:r>
        <w:rPr>
          <w:rFonts w:hint="eastAsia" w:ascii="仿宋" w:hAnsi="仿宋" w:eastAsia="仿宋" w:cs="仿宋"/>
          <w:color w:val="auto"/>
          <w:u w:val="single"/>
        </w:rPr>
        <w:t>食堂服务采购项目</w:t>
      </w:r>
      <w:r>
        <w:rPr>
          <w:rFonts w:hint="eastAsia" w:ascii="仿宋" w:hAnsi="仿宋" w:eastAsia="仿宋" w:cs="仿宋"/>
          <w:color w:val="auto"/>
        </w:rPr>
        <w:t>（采购项目编号：</w:t>
      </w:r>
      <w:r>
        <w:rPr>
          <w:rFonts w:hint="eastAsia" w:ascii="仿宋" w:hAnsi="仿宋" w:eastAsia="仿宋" w:cs="仿宋"/>
          <w:color w:val="auto"/>
          <w:lang w:val="en-US" w:eastAsia="zh-CN"/>
        </w:rPr>
        <w:t xml:space="preserve">XM26FSPC002500 </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巴中市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巴中市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巴中市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14:paraId="1D91B1CC">
      <w:pPr>
        <w:pStyle w:val="3"/>
        <w:jc w:val="left"/>
        <w:rPr>
          <w:rFonts w:ascii="仿宋" w:hAnsi="仿宋" w:eastAsia="仿宋" w:cs="仿宋"/>
          <w:color w:val="auto"/>
          <w:sz w:val="24"/>
          <w:szCs w:val="24"/>
        </w:rPr>
      </w:pPr>
      <w:bookmarkStart w:id="2" w:name="_Toc21237"/>
      <w:bookmarkStart w:id="3" w:name="_Toc186737791"/>
      <w:r>
        <w:rPr>
          <w:rFonts w:hint="eastAsia" w:ascii="仿宋" w:hAnsi="仿宋" w:eastAsia="仿宋" w:cs="仿宋"/>
          <w:color w:val="auto"/>
          <w:sz w:val="24"/>
          <w:szCs w:val="24"/>
        </w:rPr>
        <w:t>一、项目概况与采购范围</w:t>
      </w:r>
      <w:bookmarkEnd w:id="2"/>
      <w:bookmarkEnd w:id="3"/>
    </w:p>
    <w:p w14:paraId="7EDE3E85">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rPr>
        <w:t>人保财险四川巴中市分公司巴州支公司</w:t>
      </w:r>
      <w:r>
        <w:rPr>
          <w:rFonts w:hint="eastAsia" w:ascii="仿宋" w:hAnsi="仿宋" w:eastAsia="仿宋" w:cs="仿宋"/>
          <w:color w:val="auto"/>
          <w:u w:val="single"/>
          <w:lang w:val="en-US" w:eastAsia="zh-CN"/>
        </w:rPr>
        <w:t>1年期</w:t>
      </w:r>
      <w:r>
        <w:rPr>
          <w:rFonts w:hint="eastAsia" w:ascii="仿宋" w:hAnsi="仿宋" w:eastAsia="仿宋" w:cs="仿宋"/>
          <w:color w:val="auto"/>
          <w:u w:val="single"/>
        </w:rPr>
        <w:t>食堂服务采购项目</w:t>
      </w:r>
      <w:r>
        <w:rPr>
          <w:rFonts w:hint="eastAsia" w:ascii="仿宋" w:hAnsi="仿宋" w:eastAsia="仿宋" w:cs="仿宋"/>
          <w:color w:val="auto"/>
        </w:rPr>
        <w:t>。</w:t>
      </w:r>
    </w:p>
    <w:p w14:paraId="241B1128">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采购范围：本项目拟采购巴州支公司</w:t>
      </w:r>
      <w:r>
        <w:rPr>
          <w:rFonts w:hint="eastAsia" w:ascii="仿宋" w:hAnsi="仿宋" w:eastAsia="仿宋" w:cs="仿宋"/>
          <w:color w:val="auto"/>
          <w:lang w:val="en-US" w:eastAsia="zh-CN"/>
        </w:rPr>
        <w:t>1</w:t>
      </w:r>
      <w:r>
        <w:rPr>
          <w:rFonts w:hint="eastAsia" w:ascii="仿宋" w:hAnsi="仿宋" w:eastAsia="仿宋" w:cs="仿宋"/>
          <w:color w:val="auto"/>
        </w:rPr>
        <w:t>年</w:t>
      </w:r>
      <w:r>
        <w:rPr>
          <w:rFonts w:hint="eastAsia" w:ascii="仿宋" w:hAnsi="仿宋" w:eastAsia="仿宋" w:cs="仿宋"/>
          <w:color w:val="auto"/>
          <w:lang w:val="en-US" w:eastAsia="zh-CN"/>
        </w:rPr>
        <w:t>期</w:t>
      </w:r>
      <w:r>
        <w:rPr>
          <w:rFonts w:hint="eastAsia" w:ascii="仿宋" w:hAnsi="仿宋" w:eastAsia="仿宋" w:cs="仿宋"/>
          <w:color w:val="auto"/>
        </w:rPr>
        <w:t>食堂服务，具体技术要求详见第五章采购需求。</w:t>
      </w:r>
    </w:p>
    <w:p w14:paraId="77F177E4">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14:paraId="1BAB50B6">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14:paraId="19A0F6F7">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1</w:t>
      </w:r>
      <w:r>
        <w:rPr>
          <w:rFonts w:hint="eastAsia" w:ascii="仿宋" w:hAnsi="仿宋" w:eastAsia="仿宋" w:cs="宋体"/>
          <w:color w:val="auto"/>
        </w:rPr>
        <w:t>年</w:t>
      </w:r>
      <w:r>
        <w:rPr>
          <w:rFonts w:hint="eastAsia" w:ascii="仿宋" w:hAnsi="仿宋" w:eastAsia="仿宋" w:cs="宋体"/>
          <w:color w:val="auto"/>
          <w:lang w:eastAsia="zh-CN"/>
        </w:rPr>
        <w:t>。</w:t>
      </w:r>
    </w:p>
    <w:p w14:paraId="09AFF35E">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w:t>
      </w:r>
      <w:r>
        <w:rPr>
          <w:rFonts w:hint="eastAsia" w:ascii="仿宋" w:hAnsi="仿宋" w:eastAsia="仿宋" w:cs="宋体"/>
          <w:color w:val="auto"/>
          <w:lang w:val="en-US" w:eastAsia="zh-CN"/>
        </w:rPr>
        <w:t>巴中市巴州区</w:t>
      </w:r>
      <w:r>
        <w:rPr>
          <w:rFonts w:hint="eastAsia" w:ascii="仿宋" w:hAnsi="仿宋" w:eastAsia="仿宋" w:cs="宋体"/>
          <w:color w:val="auto"/>
        </w:rPr>
        <w:t>。</w:t>
      </w:r>
    </w:p>
    <w:p w14:paraId="3E676A16">
      <w:pPr>
        <w:pStyle w:val="1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w:t>
      </w:r>
      <w:r>
        <w:rPr>
          <w:rFonts w:hint="eastAsia" w:ascii="仿宋" w:hAnsi="仿宋" w:eastAsia="仿宋" w:cs="仿宋"/>
          <w:color w:val="auto"/>
          <w:sz w:val="24"/>
          <w:szCs w:val="24"/>
          <w:lang w:val="en-US" w:eastAsia="zh-CN" w:bidi="ar-SA"/>
        </w:rPr>
        <w:t>单价不超过22元/人，年度</w:t>
      </w:r>
      <w:r>
        <w:rPr>
          <w:rFonts w:ascii="仿宋" w:hAnsi="仿宋" w:eastAsia="仿宋" w:cs="仿宋"/>
          <w:color w:val="auto"/>
        </w:rPr>
        <w:t>不得高于</w:t>
      </w:r>
      <w:r>
        <w:rPr>
          <w:rFonts w:hint="eastAsia" w:ascii="仿宋" w:hAnsi="仿宋" w:eastAsia="仿宋" w:cs="仿宋"/>
          <w:color w:val="auto"/>
          <w:lang w:val="en-US" w:eastAsia="zh-CN"/>
        </w:rPr>
        <w:t>7.5504万元。</w:t>
      </w:r>
    </w:p>
    <w:p w14:paraId="00C6AF11">
      <w:pPr>
        <w:pStyle w:val="3"/>
        <w:jc w:val="left"/>
        <w:rPr>
          <w:rFonts w:ascii="仿宋" w:hAnsi="仿宋" w:eastAsia="仿宋" w:cs="仿宋"/>
          <w:color w:val="auto"/>
          <w:sz w:val="24"/>
          <w:szCs w:val="24"/>
        </w:rPr>
      </w:pPr>
      <w:bookmarkStart w:id="4" w:name="_Toc17569"/>
      <w:bookmarkStart w:id="5" w:name="_Toc186737792"/>
      <w:r>
        <w:rPr>
          <w:rFonts w:hint="eastAsia" w:ascii="仿宋" w:hAnsi="仿宋" w:eastAsia="仿宋" w:cs="仿宋"/>
          <w:color w:val="auto"/>
          <w:sz w:val="24"/>
          <w:szCs w:val="24"/>
        </w:rPr>
        <w:t>二、供应商资格要求</w:t>
      </w:r>
      <w:bookmarkEnd w:id="4"/>
      <w:bookmarkEnd w:id="5"/>
    </w:p>
    <w:p w14:paraId="2A82E0D7">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14:paraId="05F7A4DB">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23</w:t>
      </w:r>
      <w:r>
        <w:rPr>
          <w:rFonts w:hint="eastAsia" w:ascii="仿宋" w:hAnsi="仿宋" w:eastAsia="仿宋" w:cs="宋体"/>
          <w:color w:val="auto"/>
        </w:rPr>
        <w:t>年</w:t>
      </w:r>
      <w:r>
        <w:rPr>
          <w:rFonts w:hint="eastAsia" w:ascii="仿宋" w:hAnsi="仿宋" w:eastAsia="仿宋" w:cs="宋体"/>
          <w:color w:val="auto"/>
          <w:lang w:val="en-US" w:eastAsia="zh-CN"/>
        </w:rPr>
        <w:t>以来任意一年度</w:t>
      </w:r>
      <w:r>
        <w:rPr>
          <w:rFonts w:hint="eastAsia" w:ascii="仿宋" w:hAnsi="仿宋" w:eastAsia="仿宋" w:cs="宋体"/>
          <w:color w:val="auto"/>
        </w:rPr>
        <w:t>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14:paraId="053EB3A8">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5</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万元（含）以上同类项目实施案例，并提供符合上述要求的合同关键页作为有效的业绩证明材料。合同关键页包含但不限于合同首页、合同标的页、签署日期页及盖章页等。</w:t>
      </w:r>
    </w:p>
    <w:p w14:paraId="206D8E2C">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p>
    <w:p w14:paraId="199D011C">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14:paraId="267D18CF">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5D8C80A7">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50FA714D">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14:paraId="30F4432C">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p>
    <w:p w14:paraId="64DE903D">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2.7</w:t>
      </w:r>
      <w:r>
        <w:rPr>
          <w:rFonts w:hint="eastAsia" w:ascii="仿宋" w:hAnsi="仿宋" w:eastAsia="仿宋" w:cs="宋体"/>
          <w:b/>
          <w:bCs/>
          <w:color w:val="auto"/>
        </w:rPr>
        <w:t>单位负责人为同一人或存在控股、管理关系的不同单位，不得参加同一标段/标包比选响应或未划分标段/标包的同一采购项目的比选响应</w:t>
      </w:r>
      <w:r>
        <w:rPr>
          <w:rFonts w:hint="eastAsia" w:ascii="仿宋" w:hAnsi="仿宋" w:eastAsia="仿宋" w:cs="宋体"/>
          <w:color w:val="auto"/>
        </w:rPr>
        <w:t>，需填写《供应商控股及管理关系情况申报表》。</w:t>
      </w:r>
    </w:p>
    <w:p w14:paraId="07C1057A">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2.8</w:t>
      </w:r>
      <w:r>
        <w:rPr>
          <w:rFonts w:hint="eastAsia" w:ascii="仿宋" w:hAnsi="仿宋" w:eastAsia="仿宋" w:cs="宋体"/>
          <w:b/>
          <w:bCs/>
          <w:color w:val="auto"/>
        </w:rPr>
        <w:t>本项目不接受联合体比选响应。</w:t>
      </w:r>
      <w:r>
        <w:rPr>
          <w:rFonts w:hint="eastAsia" w:ascii="仿宋" w:hAnsi="仿宋" w:eastAsia="仿宋" w:cs="宋体"/>
          <w:color w:val="auto"/>
        </w:rPr>
        <w:t>提供承诺函，格式详见第六章响应文件格式。</w:t>
      </w:r>
    </w:p>
    <w:p w14:paraId="4AD34379">
      <w:pPr>
        <w:pStyle w:val="12"/>
        <w:ind w:firstLine="480" w:firstLineChars="200"/>
        <w:rPr>
          <w:rFonts w:hint="eastAsia" w:ascii="仿宋_GB2312" w:hAnsi="宋体" w:eastAsia="仿宋_GB2312"/>
          <w:b/>
          <w:bCs/>
          <w:color w:val="auto"/>
        </w:rPr>
      </w:pPr>
      <w:r>
        <w:rPr>
          <w:rFonts w:hint="eastAsia" w:ascii="仿宋" w:hAnsi="仿宋" w:eastAsia="仿宋" w:cs="宋体"/>
          <w:color w:val="auto"/>
        </w:rPr>
        <w:t>2.</w:t>
      </w:r>
      <w:r>
        <w:rPr>
          <w:rFonts w:hint="eastAsia" w:ascii="仿宋_GB2312" w:hAnsi="宋体" w:eastAsia="仿宋_GB2312"/>
          <w:color w:val="auto"/>
        </w:rPr>
        <w:t>9</w:t>
      </w:r>
      <w:r>
        <w:rPr>
          <w:rFonts w:hint="eastAsia" w:ascii="仿宋_GB2312" w:hAnsi="宋体" w:eastAsia="仿宋_GB2312"/>
          <w:b/>
          <w:bCs/>
          <w:color w:val="auto"/>
          <w:lang w:val="en-US" w:eastAsia="zh-CN"/>
        </w:rPr>
        <w:t xml:space="preserve"> </w:t>
      </w:r>
      <w:r>
        <w:rPr>
          <w:rFonts w:hint="eastAsia" w:ascii="仿宋_GB2312" w:hAnsi="宋体" w:eastAsia="仿宋_GB2312"/>
          <w:b/>
          <w:bCs/>
          <w:color w:val="auto"/>
        </w:rPr>
        <w:t>特殊资质条件</w:t>
      </w:r>
    </w:p>
    <w:p w14:paraId="5060A23C">
      <w:pPr>
        <w:pStyle w:val="12"/>
        <w:ind w:firstLine="480" w:firstLineChars="200"/>
        <w:rPr>
          <w:rFonts w:hint="eastAsia" w:ascii="仿宋" w:hAnsi="仿宋" w:eastAsia="仿宋" w:cs="宋体"/>
          <w:color w:val="auto"/>
        </w:rPr>
      </w:pPr>
      <w:r>
        <w:rPr>
          <w:rFonts w:hint="eastAsia" w:ascii="仿宋" w:hAnsi="仿宋" w:eastAsia="仿宋" w:cs="宋体"/>
          <w:color w:val="auto"/>
        </w:rPr>
        <w:t>具备国家规定的必须具备的相关资质、证书，如食品经营资质、卫生许可证等；</w:t>
      </w:r>
    </w:p>
    <w:p w14:paraId="0FC32A2C">
      <w:pPr>
        <w:pStyle w:val="3"/>
        <w:spacing w:after="240"/>
        <w:jc w:val="left"/>
        <w:rPr>
          <w:rFonts w:ascii="仿宋" w:hAnsi="仿宋" w:eastAsia="仿宋" w:cs="仿宋"/>
          <w:color w:val="auto"/>
          <w:sz w:val="24"/>
          <w:szCs w:val="24"/>
        </w:rPr>
      </w:pPr>
      <w:bookmarkStart w:id="6" w:name="_Toc2019"/>
      <w:bookmarkStart w:id="7" w:name="_Toc186737793"/>
      <w:r>
        <w:rPr>
          <w:rFonts w:hint="eastAsia" w:ascii="仿宋" w:hAnsi="仿宋" w:eastAsia="仿宋" w:cs="仿宋"/>
          <w:color w:val="auto"/>
          <w:sz w:val="24"/>
          <w:szCs w:val="24"/>
        </w:rPr>
        <w:t>三、比选文件的获取</w:t>
      </w:r>
      <w:bookmarkEnd w:id="6"/>
      <w:bookmarkEnd w:id="7"/>
    </w:p>
    <w:p w14:paraId="5FAB5DF7">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14</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10</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16</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8:30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12:00</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14:00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18:00</w:t>
      </w:r>
      <w:r>
        <w:rPr>
          <w:rFonts w:hint="eastAsia" w:ascii="仿宋" w:hAnsi="仿宋" w:eastAsia="仿宋" w:cs="宋体"/>
          <w:color w:val="auto"/>
          <w:sz w:val="24"/>
          <w:szCs w:val="24"/>
        </w:rPr>
        <w:t>时（北京时间，下同）。</w:t>
      </w:r>
    </w:p>
    <w:p w14:paraId="6B803117">
      <w:pPr>
        <w:pStyle w:val="10"/>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.2拟报名参加本项目的供应商，请通过“人保e采”外网门户获取比选文件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14:paraId="538DED38">
      <w:pPr>
        <w:pStyle w:val="3"/>
        <w:jc w:val="left"/>
        <w:rPr>
          <w:rFonts w:ascii="仿宋" w:hAnsi="仿宋" w:eastAsia="仿宋" w:cs="仿宋"/>
          <w:color w:val="auto"/>
          <w:sz w:val="24"/>
          <w:szCs w:val="24"/>
        </w:rPr>
      </w:pPr>
      <w:bookmarkStart w:id="8" w:name="_Toc32115"/>
      <w:bookmarkStart w:id="9" w:name="_Toc186737794"/>
      <w:r>
        <w:rPr>
          <w:rFonts w:hint="eastAsia" w:ascii="仿宋" w:hAnsi="仿宋" w:eastAsia="仿宋" w:cs="仿宋"/>
          <w:color w:val="auto"/>
          <w:sz w:val="24"/>
          <w:szCs w:val="24"/>
        </w:rPr>
        <w:t>四、响应文件的递交</w:t>
      </w:r>
      <w:bookmarkEnd w:id="8"/>
      <w:bookmarkEnd w:id="9"/>
    </w:p>
    <w:p w14:paraId="2AAA920E">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22</w:t>
      </w:r>
      <w:bookmarkStart w:id="209" w:name="_GoBack"/>
      <w:bookmarkEnd w:id="209"/>
      <w:r>
        <w:rPr>
          <w:rFonts w:hint="eastAsia" w:ascii="仿宋" w:hAnsi="仿宋" w:eastAsia="仿宋" w:cs="宋体"/>
          <w:color w:val="auto"/>
          <w:u w:val="single"/>
        </w:rPr>
        <w:t>日</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14:paraId="12DB3E87">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w:t>
      </w:r>
      <w:r>
        <w:rPr>
          <w:rFonts w:hint="eastAsia" w:ascii="仿宋" w:hAnsi="仿宋" w:eastAsia="仿宋" w:cs="宋体"/>
          <w:color w:val="auto"/>
          <w:lang w:val="en-US" w:eastAsia="zh-CN"/>
        </w:rPr>
        <w:t>四川省巴中市巴州区张思训街90号）</w:t>
      </w:r>
      <w:r>
        <w:rPr>
          <w:rFonts w:hint="eastAsia" w:ascii="仿宋" w:hAnsi="仿宋" w:eastAsia="仿宋" w:cs="宋体"/>
          <w:color w:val="auto"/>
        </w:rPr>
        <w:t>，</w:t>
      </w:r>
      <w:r>
        <w:rPr>
          <w:rFonts w:hint="eastAsia" w:ascii="仿宋" w:hAnsi="仿宋" w:eastAsia="仿宋" w:cs="宋体"/>
          <w:b/>
          <w:bCs/>
          <w:color w:val="auto"/>
        </w:rPr>
        <w:t>逾期送达或者未送达指定地点或者未按照比选文件要求封装的纸质响应文件不予接收。</w:t>
      </w:r>
    </w:p>
    <w:p w14:paraId="1386456C">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14:paraId="26B26C50">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14:paraId="73C48F48">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14:paraId="7266FDB7">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14:paraId="406476A2">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14:paraId="24CF1A8E">
      <w:pPr>
        <w:pStyle w:val="3"/>
        <w:jc w:val="left"/>
        <w:rPr>
          <w:rFonts w:ascii="仿宋" w:hAnsi="仿宋" w:eastAsia="仿宋" w:cs="仿宋"/>
          <w:color w:val="auto"/>
          <w:sz w:val="24"/>
          <w:szCs w:val="24"/>
        </w:rPr>
      </w:pPr>
      <w:bookmarkStart w:id="10" w:name="_Toc186737795"/>
      <w:bookmarkStart w:id="11" w:name="_Toc874"/>
      <w:r>
        <w:rPr>
          <w:rFonts w:hint="eastAsia" w:ascii="仿宋" w:hAnsi="仿宋" w:eastAsia="仿宋" w:cs="仿宋"/>
          <w:color w:val="auto"/>
          <w:sz w:val="24"/>
          <w:szCs w:val="24"/>
        </w:rPr>
        <w:t>五、发布公告的媒介</w:t>
      </w:r>
      <w:bookmarkEnd w:id="10"/>
      <w:bookmarkEnd w:id="11"/>
    </w:p>
    <w:p w14:paraId="67EC65C5">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14:paraId="52890E79">
      <w:pPr>
        <w:pStyle w:val="3"/>
        <w:jc w:val="left"/>
        <w:rPr>
          <w:rFonts w:ascii="仿宋" w:hAnsi="仿宋" w:eastAsia="仿宋" w:cs="仿宋"/>
          <w:color w:val="auto"/>
          <w:sz w:val="24"/>
          <w:szCs w:val="24"/>
        </w:rPr>
      </w:pPr>
      <w:bookmarkStart w:id="12" w:name="_Toc186737796"/>
      <w:bookmarkStart w:id="13" w:name="_Toc30596"/>
      <w:r>
        <w:rPr>
          <w:rFonts w:hint="eastAsia" w:ascii="仿宋" w:hAnsi="仿宋" w:eastAsia="仿宋" w:cs="仿宋"/>
          <w:color w:val="auto"/>
          <w:sz w:val="24"/>
          <w:szCs w:val="24"/>
        </w:rPr>
        <w:t>六、联系方式</w:t>
      </w:r>
      <w:bookmarkEnd w:id="12"/>
      <w:bookmarkEnd w:id="13"/>
    </w:p>
    <w:p w14:paraId="3BB94A3F">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巴中市</w:t>
      </w:r>
      <w:r>
        <w:rPr>
          <w:rFonts w:hint="eastAsia" w:ascii="仿宋" w:hAnsi="仿宋" w:eastAsia="仿宋" w:cs="仿宋"/>
          <w:b/>
          <w:bCs/>
          <w:color w:val="auto"/>
        </w:rPr>
        <w:t>分公司</w:t>
      </w:r>
    </w:p>
    <w:p w14:paraId="7CFA4C08">
      <w:pPr>
        <w:spacing w:line="360" w:lineRule="auto"/>
        <w:ind w:firstLine="420" w:firstLineChars="175"/>
        <w:rPr>
          <w:rFonts w:ascii="仿宋" w:hAnsi="仿宋" w:eastAsia="仿宋" w:cs="仿宋"/>
          <w:color w:val="auto"/>
        </w:rPr>
      </w:pPr>
      <w:r>
        <w:rPr>
          <w:rFonts w:hint="eastAsia" w:ascii="仿宋" w:hAnsi="仿宋" w:eastAsia="仿宋" w:cs="宋体"/>
          <w:color w:val="auto"/>
        </w:rPr>
        <w:t>地址：四川省巴中市巴州区张思训街90号</w:t>
      </w:r>
      <w:r>
        <w:rPr>
          <w:rFonts w:ascii="仿宋" w:hAnsi="仿宋" w:eastAsia="仿宋" w:cs="宋体"/>
          <w:color w:val="auto"/>
        </w:rPr>
        <w:t xml:space="preserve"> </w:t>
      </w:r>
    </w:p>
    <w:p w14:paraId="083CAB1F">
      <w:pPr>
        <w:spacing w:line="360" w:lineRule="auto"/>
        <w:ind w:firstLine="420" w:firstLineChars="175"/>
        <w:rPr>
          <w:rFonts w:hint="eastAsia" w:ascii="仿宋" w:hAnsi="仿宋" w:eastAsia="仿宋" w:cs="仿宋"/>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何丹</w:t>
      </w:r>
    </w:p>
    <w:p w14:paraId="642F0145">
      <w:pPr>
        <w:spacing w:line="360" w:lineRule="auto"/>
        <w:ind w:firstLine="420" w:firstLineChars="175"/>
        <w:rPr>
          <w:rFonts w:hint="eastAsia" w:ascii="仿宋" w:hAnsi="仿宋" w:eastAsia="仿宋" w:cs="宋体"/>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0727-5262677</w:t>
      </w:r>
    </w:p>
    <w:p w14:paraId="5B1D221F">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w:t>
      </w:r>
      <w:r>
        <w:rPr>
          <w:rFonts w:hint="eastAsia" w:ascii="仿宋" w:hAnsi="仿宋" w:eastAsia="仿宋" w:cs="宋体"/>
          <w:color w:val="auto"/>
          <w:lang w:val="en-US" w:eastAsia="zh-CN"/>
        </w:rPr>
        <w:t>hedan03@sic.picc.com.cn</w:t>
      </w:r>
    </w:p>
    <w:p w14:paraId="6CF1F194">
      <w:pPr>
        <w:spacing w:line="360" w:lineRule="auto"/>
        <w:ind w:firstLine="480" w:firstLineChars="200"/>
        <w:jc w:val="right"/>
        <w:textAlignment w:val="baseline"/>
        <w:rPr>
          <w:rFonts w:ascii="仿宋" w:hAnsi="仿宋" w:eastAsia="仿宋" w:cs="宋体"/>
          <w:color w:val="auto"/>
        </w:rPr>
      </w:pPr>
    </w:p>
    <w:p w14:paraId="64FBE020">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巴中市</w:t>
      </w:r>
      <w:r>
        <w:rPr>
          <w:rFonts w:hint="eastAsia" w:ascii="仿宋" w:hAnsi="仿宋" w:eastAsia="仿宋" w:cs="宋体"/>
          <w:color w:val="auto"/>
        </w:rPr>
        <w:t>分公司</w:t>
      </w:r>
    </w:p>
    <w:p w14:paraId="02EA29EB">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7</w:t>
      </w:r>
      <w:r>
        <w:rPr>
          <w:rFonts w:hint="eastAsia" w:ascii="仿宋" w:hAnsi="仿宋" w:eastAsia="仿宋" w:cs="宋体"/>
          <w:color w:val="auto"/>
        </w:rPr>
        <w:t>月</w:t>
      </w:r>
      <w:r>
        <w:rPr>
          <w:rFonts w:hint="eastAsia" w:ascii="仿宋" w:hAnsi="仿宋" w:eastAsia="仿宋" w:cs="宋体"/>
          <w:color w:val="auto"/>
          <w:lang w:val="en-US" w:eastAsia="zh-CN"/>
        </w:rPr>
        <w:t>28</w:t>
      </w:r>
      <w:r>
        <w:rPr>
          <w:rFonts w:hint="eastAsia" w:ascii="仿宋" w:hAnsi="仿宋" w:eastAsia="仿宋" w:cs="宋体"/>
          <w:color w:val="auto"/>
        </w:rPr>
        <w:t>日</w:t>
      </w:r>
    </w:p>
    <w:p w14:paraId="3526ED16">
      <w:pPr>
        <w:pStyle w:val="2"/>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86737797"/>
      <w:bookmarkStart w:id="15" w:name="_Toc16027"/>
      <w:r>
        <w:rPr>
          <w:rFonts w:hint="eastAsia" w:ascii="仿宋_GB2312" w:hAnsi="宋体" w:eastAsia="仿宋_GB2312"/>
          <w:color w:val="auto"/>
          <w:sz w:val="28"/>
          <w:szCs w:val="28"/>
        </w:rPr>
        <w:t>第二章 供应商须知</w:t>
      </w:r>
      <w:bookmarkEnd w:id="14"/>
      <w:bookmarkEnd w:id="15"/>
    </w:p>
    <w:p w14:paraId="2D123329">
      <w:pPr>
        <w:pStyle w:val="3"/>
        <w:adjustRightInd w:val="0"/>
        <w:snapToGrid w:val="0"/>
        <w:spacing w:before="0" w:after="0"/>
        <w:rPr>
          <w:color w:val="auto"/>
          <w:sz w:val="24"/>
          <w:szCs w:val="24"/>
        </w:rPr>
      </w:pPr>
      <w:bookmarkStart w:id="16" w:name="_Toc186737798"/>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3E809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71FF58FB">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14:paraId="5F725B97">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14:paraId="35239087">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14:paraId="75C40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23A03A88">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14:paraId="5CC8DB48">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14:paraId="3BFEB081">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14:paraId="7CF37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34CD7880">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14:paraId="557419BD">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14:paraId="6A962FE4">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14:paraId="61CAA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5C679106">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14:paraId="5E5532E7">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14:paraId="3A8411CC">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14:paraId="735F6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14:paraId="2864C8AB">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14:paraId="1FDF23B9">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14:paraId="6DAC70BB">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14:paraId="0597D45E">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14:paraId="4129EF13">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14:paraId="3633DBE8">
            <w:pPr>
              <w:autoSpaceDE w:val="0"/>
              <w:autoSpaceDN w:val="0"/>
              <w:rPr>
                <w:color w:val="auto"/>
              </w:rPr>
            </w:pPr>
            <w:r>
              <w:rPr>
                <w:rFonts w:hint="eastAsia" w:ascii="仿宋" w:hAnsi="仿宋" w:eastAsia="仿宋" w:cs="仿宋"/>
                <w:b/>
                <w:color w:val="auto"/>
                <w:szCs w:val="21"/>
              </w:rPr>
              <w:t>详细评审索引表</w:t>
            </w:r>
          </w:p>
          <w:p w14:paraId="1A8BB5DB">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14:paraId="49F62D24">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14:paraId="2DCEFD8A">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14:paraId="4284E02F">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14:paraId="62DDFDBE">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14:paraId="13DC0543">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14:paraId="40E87E01">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14:paraId="237E52A6">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14:paraId="1CD5C6BA">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14:paraId="002987AA">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14:paraId="63441985">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14:paraId="3C204BF5">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14:paraId="2FF45AF0">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14:paraId="71B7C24F">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14:paraId="12ACB20C">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14:paraId="1DF07635">
            <w:pPr>
              <w:pStyle w:val="61"/>
              <w:spacing w:before="62" w:beforeLines="20" w:after="62" w:afterLines="20"/>
              <w:rPr>
                <w:rFonts w:ascii="仿宋" w:hAnsi="仿宋" w:eastAsia="仿宋" w:cs="仿宋"/>
                <w:color w:val="auto"/>
              </w:rPr>
            </w:pPr>
            <w:r>
              <w:rPr>
                <w:rFonts w:hint="eastAsia" w:ascii="仿宋" w:hAnsi="仿宋" w:eastAsia="仿宋" w:cs="仿宋"/>
                <w:color w:val="auto"/>
              </w:rPr>
              <w:t>（一）报价一览表</w:t>
            </w:r>
          </w:p>
          <w:p w14:paraId="5AE03261">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（二）分项报价表（如有）</w:t>
            </w:r>
          </w:p>
        </w:tc>
      </w:tr>
      <w:tr w14:paraId="6329D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14:paraId="3B1D8F6D">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14:paraId="2E7F3B4B">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14:paraId="71F692AA">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14:paraId="37B50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14:paraId="5991B9E1">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14:paraId="0B6A4658">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14:paraId="47480B9B">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14:paraId="55CC5064">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14:paraId="3368E8F8">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14:paraId="57B7293B">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14:paraId="0B041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14:paraId="501DB5D4">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14:paraId="0FC907EF">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14:paraId="7D770E5B">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14:paraId="11C4A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14:paraId="05BBFB5C">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14:paraId="062759C1">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14:paraId="583EE48A">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份（为签字盖章后的PDF扫描件，</w:t>
            </w:r>
            <w:r>
              <w:rPr>
                <w:rFonts w:hint="eastAsia" w:ascii="仿宋" w:hAnsi="仿宋" w:eastAsia="仿宋"/>
                <w:color w:val="auto"/>
                <w:sz w:val="21"/>
                <w:szCs w:val="21"/>
                <w:lang w:val="en-US" w:eastAsia="zh-CN"/>
              </w:rPr>
              <w:t>用U盘作为存储</w:t>
            </w:r>
            <w:r>
              <w:rPr>
                <w:rFonts w:hint="eastAsia" w:ascii="仿宋" w:hAnsi="仿宋" w:eastAsia="仿宋"/>
                <w:color w:val="auto"/>
                <w:sz w:val="21"/>
                <w:szCs w:val="21"/>
                <w:lang w:eastAsia="zh-CN"/>
              </w:rPr>
              <w:t>）；纸质文件正本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14:paraId="36D53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14:paraId="30A16D8F">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14:paraId="2D8D5103">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14:paraId="7E08474C">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14:paraId="700294FE">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14:paraId="3513F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14:paraId="6EAA09C8">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14:paraId="2EB07A7B">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14:paraId="0462A163">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14:paraId="64198553">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14:paraId="387BEBD9">
            <w:pPr>
              <w:rPr>
                <w:rFonts w:ascii="仿宋" w:hAnsi="仿宋" w:eastAsia="仿宋"/>
                <w:color w:val="auto"/>
                <w:sz w:val="22"/>
              </w:rPr>
            </w:pPr>
            <w:r>
              <w:rPr>
                <w:rFonts w:hint="eastAsia" w:ascii="仿宋" w:hAnsi="仿宋" w:eastAsia="仿宋" w:cs="Cambria Math"/>
                <w:color w:val="auto"/>
                <w:sz w:val="22"/>
                <w:szCs w:val="21"/>
              </w:rPr>
              <w:t>（2）外层包封具体样式如下：</w:t>
            </w:r>
          </w:p>
          <w:p w14:paraId="49E39739">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BECCF7B">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2ACF17D2">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371BC2C2">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1E901E36">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02BB4C11">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6CE81C76">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1E6F8BFA">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2BECCF7B">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2ACF17D2">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371BC2C2">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1E901E36">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02BB4C11">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6CE81C76">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1E6F8BFA">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48B89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4E3A7AB4">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14:paraId="3E643807">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14:paraId="7B6FF30F">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3</w:t>
            </w:r>
            <w:r>
              <w:rPr>
                <w:rFonts w:hint="eastAsia" w:ascii="仿宋" w:hAnsi="仿宋" w:eastAsia="仿宋" w:cs="仿宋"/>
                <w:color w:val="auto"/>
                <w:sz w:val="22"/>
                <w:u w:val="single"/>
              </w:rPr>
              <w:t>人</w:t>
            </w:r>
          </w:p>
        </w:tc>
      </w:tr>
      <w:tr w14:paraId="0C515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14:paraId="70E7F375">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14:paraId="54FB6619">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vAlign w:val="center"/>
          </w:tcPr>
          <w:p w14:paraId="02619BE4">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供应商至少应派法定代表人或其授权委托人准时参会。第一轮谈判结束</w:t>
            </w:r>
          </w:p>
          <w:p w14:paraId="46DE9416">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后，供应商提交第一轮报价及谈判小组要求提供的其他文件，谈判小组</w:t>
            </w:r>
          </w:p>
          <w:p w14:paraId="57BFBCBE">
            <w:pPr>
              <w:autoSpaceDE w:val="0"/>
              <w:autoSpaceDN w:val="0"/>
              <w:adjustRightInd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将视具体情况决定是否进行多轮谈判及报价。最后一轮谈判结束后，供</w:t>
            </w:r>
          </w:p>
          <w:p w14:paraId="22B3AF0D">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应商提交最后报价并签署相关承诺性文件。</w:t>
            </w:r>
          </w:p>
        </w:tc>
      </w:tr>
      <w:tr w14:paraId="7C59E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14:paraId="6DA60E85">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14:paraId="6B602AF6">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14:paraId="5C7DBC99">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14:paraId="40532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14:paraId="18CA3E8B">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14:paraId="07C0A6C3">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14:paraId="2DA66A23">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商务</w:t>
            </w:r>
            <w:r>
              <w:rPr>
                <w:rFonts w:hint="eastAsia" w:ascii="仿宋" w:hAnsi="仿宋" w:eastAsia="仿宋" w:cs="仿宋"/>
                <w:color w:val="auto"/>
              </w:rPr>
              <w:t>得分高者排名优先。</w:t>
            </w:r>
          </w:p>
        </w:tc>
      </w:tr>
      <w:tr w14:paraId="0F979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14:paraId="24743D4E">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14:paraId="10415894">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14:paraId="078DCA06">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14:paraId="46C9F6C0">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14:paraId="1CCF4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14:paraId="60DA0973">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14:paraId="50A6DB26">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14:paraId="3541800D">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14:paraId="0EB7BDF1">
            <w:pPr>
              <w:pStyle w:val="61"/>
              <w:spacing w:before="62" w:beforeLines="20" w:after="62" w:afterLines="20"/>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14:paraId="36D6D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0E9C5FDB">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14:paraId="44446617">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14:paraId="3E611EF8">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巴中市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巴中市</w:t>
            </w:r>
            <w:r>
              <w:rPr>
                <w:rFonts w:ascii="仿宋" w:hAnsi="仿宋" w:eastAsia="仿宋" w:cs="仿宋"/>
                <w:color w:val="auto"/>
                <w:sz w:val="22"/>
              </w:rPr>
              <w:t>分公司</w:t>
            </w:r>
            <w:r>
              <w:rPr>
                <w:rFonts w:hint="eastAsia" w:ascii="仿宋" w:hAnsi="仿宋" w:eastAsia="仿宋" w:cs="仿宋"/>
                <w:color w:val="auto"/>
                <w:sz w:val="22"/>
              </w:rPr>
              <w:t>。</w:t>
            </w:r>
          </w:p>
        </w:tc>
      </w:tr>
    </w:tbl>
    <w:p w14:paraId="130A4A8C">
      <w:pPr>
        <w:pStyle w:val="12"/>
        <w:rPr>
          <w:rFonts w:ascii="仿宋_GB2312" w:eastAsia="仿宋_GB2312"/>
          <w:color w:val="auto"/>
        </w:rPr>
      </w:pPr>
    </w:p>
    <w:p w14:paraId="1EE53C93">
      <w:pPr>
        <w:pStyle w:val="12"/>
        <w:rPr>
          <w:rFonts w:ascii="仿宋_GB2312" w:eastAsia="仿宋_GB2312"/>
          <w:color w:val="auto"/>
        </w:rPr>
      </w:pPr>
    </w:p>
    <w:p w14:paraId="0E5BA718">
      <w:pPr>
        <w:pStyle w:val="12"/>
        <w:rPr>
          <w:rFonts w:ascii="仿宋_GB2312" w:eastAsia="仿宋_GB2312"/>
          <w:color w:val="auto"/>
        </w:rPr>
      </w:pPr>
    </w:p>
    <w:p w14:paraId="7BD17394">
      <w:pPr>
        <w:pStyle w:val="12"/>
        <w:rPr>
          <w:rFonts w:ascii="仿宋_GB2312" w:eastAsia="仿宋_GB2312"/>
          <w:color w:val="auto"/>
        </w:rPr>
      </w:pPr>
    </w:p>
    <w:p w14:paraId="4F2A2F58">
      <w:pPr>
        <w:pStyle w:val="12"/>
        <w:rPr>
          <w:rFonts w:ascii="仿宋_GB2312" w:eastAsia="仿宋_GB2312"/>
          <w:color w:val="auto"/>
        </w:rPr>
      </w:pPr>
    </w:p>
    <w:p w14:paraId="003A58B7">
      <w:pPr>
        <w:pStyle w:val="12"/>
        <w:rPr>
          <w:rFonts w:ascii="仿宋_GB2312" w:eastAsia="仿宋_GB2312"/>
          <w:color w:val="auto"/>
        </w:rPr>
      </w:pPr>
    </w:p>
    <w:p w14:paraId="054F13F4">
      <w:pPr>
        <w:pStyle w:val="3"/>
        <w:jc w:val="left"/>
        <w:rPr>
          <w:rFonts w:ascii="仿宋" w:hAnsi="仿宋" w:eastAsia="仿宋" w:cs="仿宋"/>
          <w:color w:val="auto"/>
          <w:sz w:val="24"/>
          <w:szCs w:val="24"/>
        </w:rPr>
      </w:pPr>
      <w:bookmarkStart w:id="17" w:name="_Toc287600118"/>
      <w:bookmarkStart w:id="18" w:name="_Toc20514"/>
      <w:bookmarkStart w:id="19" w:name="_Toc517281816"/>
      <w:bookmarkStart w:id="20" w:name="_Toc19783313"/>
      <w:bookmarkStart w:id="21" w:name="_Toc27232"/>
      <w:bookmarkStart w:id="22" w:name="_Toc6047"/>
      <w:bookmarkStart w:id="23" w:name="_Toc11071"/>
      <w:bookmarkStart w:id="24" w:name="_Toc444891336"/>
      <w:bookmarkStart w:id="25" w:name="_Toc27220"/>
      <w:bookmarkStart w:id="26" w:name="_Toc186737799"/>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14:paraId="3947B6BC">
      <w:pPr>
        <w:pStyle w:val="4"/>
        <w:spacing w:before="0" w:after="0" w:line="360" w:lineRule="auto"/>
        <w:ind w:firstLine="482"/>
        <w:rPr>
          <w:rFonts w:ascii="仿宋" w:hAnsi="仿宋" w:eastAsia="仿宋" w:cs="仿宋"/>
          <w:color w:val="auto"/>
          <w:sz w:val="24"/>
          <w:szCs w:val="24"/>
        </w:rPr>
      </w:pPr>
      <w:bookmarkStart w:id="27" w:name="_Toc22969"/>
      <w:bookmarkStart w:id="28" w:name="_Toc517281817"/>
      <w:bookmarkStart w:id="29" w:name="_Toc6681"/>
      <w:bookmarkStart w:id="30" w:name="_Toc287600119"/>
      <w:bookmarkStart w:id="31" w:name="_Toc444891337"/>
      <w:bookmarkStart w:id="32" w:name="_Toc3678"/>
      <w:bookmarkStart w:id="33" w:name="_Toc16441"/>
      <w:bookmarkStart w:id="34" w:name="_Toc19783314"/>
      <w:bookmarkStart w:id="35" w:name="_Toc186737800"/>
      <w:bookmarkStart w:id="36" w:name="_Toc431"/>
      <w:bookmarkStart w:id="37" w:name="_Toc11851"/>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14:paraId="264B8509">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14:paraId="1088C370">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14:paraId="569C475E">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14:paraId="61E32804">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14:paraId="2B2355DE">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14:paraId="5A0A2901">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14:paraId="1746F621">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14:paraId="5BCD4896">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14:paraId="6F6254CC">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14:paraId="497C9AF1">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14:paraId="4D9325DA">
      <w:pPr>
        <w:pStyle w:val="4"/>
        <w:spacing w:after="0" w:line="360" w:lineRule="auto"/>
        <w:ind w:firstLine="482"/>
        <w:rPr>
          <w:rFonts w:ascii="仿宋" w:hAnsi="仿宋" w:eastAsia="仿宋" w:cs="仿宋"/>
          <w:color w:val="auto"/>
          <w:sz w:val="24"/>
          <w:szCs w:val="24"/>
        </w:rPr>
      </w:pPr>
      <w:bookmarkStart w:id="38" w:name="_Toc186737801"/>
      <w:bookmarkStart w:id="39" w:name="_Toc14164"/>
      <w:bookmarkStart w:id="40" w:name="_Toc287600120"/>
      <w:bookmarkStart w:id="41" w:name="_Toc10975"/>
      <w:bookmarkStart w:id="42" w:name="_Toc3016"/>
      <w:bookmarkStart w:id="43" w:name="_Toc25513"/>
      <w:bookmarkStart w:id="44" w:name="_Toc19783315"/>
      <w:bookmarkStart w:id="45" w:name="_Toc444891338"/>
      <w:bookmarkStart w:id="46" w:name="_Toc517281818"/>
      <w:bookmarkStart w:id="47" w:name="_Toc5255"/>
      <w:bookmarkStart w:id="48" w:name="_Toc24246"/>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14:paraId="7CB0BA01">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14:paraId="30C94A45">
      <w:pPr>
        <w:spacing w:line="360" w:lineRule="auto"/>
        <w:rPr>
          <w:rFonts w:ascii="仿宋" w:hAnsi="仿宋" w:eastAsia="仿宋" w:cs="仿宋"/>
          <w:color w:val="auto"/>
        </w:rPr>
      </w:pPr>
      <w:r>
        <w:rPr>
          <w:rFonts w:hint="eastAsia" w:ascii="仿宋" w:hAnsi="仿宋" w:eastAsia="仿宋" w:cs="仿宋"/>
          <w:color w:val="auto"/>
        </w:rPr>
        <w:t>6.1比选文件包括下列内容：</w:t>
      </w:r>
    </w:p>
    <w:p w14:paraId="7363D755">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第一章 竞争性谈判邀请</w:t>
      </w:r>
    </w:p>
    <w:p w14:paraId="2F339D78">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14:paraId="4D53A00B">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14:paraId="255FD054">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14:paraId="7265C0D1">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14:paraId="1D858114">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14:paraId="310EA2D3">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14:paraId="5FA75E71">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14:paraId="732A05C3">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14:paraId="247B0998">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14:paraId="5DB51FAE">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14:paraId="64A957DC">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14:paraId="3DF13D7C">
      <w:pPr>
        <w:pStyle w:val="1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14:paraId="392B2CCE">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14:paraId="4D60D1A4">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14:paraId="00E88B06">
      <w:pPr>
        <w:pStyle w:val="4"/>
        <w:spacing w:after="0" w:line="360" w:lineRule="auto"/>
        <w:jc w:val="center"/>
        <w:rPr>
          <w:rFonts w:ascii="仿宋" w:hAnsi="仿宋" w:eastAsia="仿宋" w:cs="仿宋"/>
          <w:color w:val="auto"/>
          <w:sz w:val="24"/>
          <w:szCs w:val="24"/>
        </w:rPr>
      </w:pPr>
      <w:bookmarkStart w:id="49" w:name="_Toc31141"/>
      <w:bookmarkStart w:id="50" w:name="_Toc444891339"/>
      <w:bookmarkStart w:id="51" w:name="_Toc14308"/>
      <w:bookmarkStart w:id="52" w:name="_Toc287600121"/>
      <w:bookmarkStart w:id="53" w:name="_Toc517281819"/>
      <w:bookmarkStart w:id="54" w:name="_Toc186737802"/>
      <w:bookmarkStart w:id="55" w:name="_Toc19783316"/>
      <w:bookmarkStart w:id="56" w:name="_Toc13691"/>
      <w:bookmarkStart w:id="57" w:name="_Toc16985"/>
      <w:bookmarkStart w:id="58" w:name="_Toc27642"/>
      <w:bookmarkStart w:id="59" w:name="_Toc27563"/>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14:paraId="6D3E9295">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14:paraId="03F877D5">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14:paraId="3CD2E923">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14:paraId="36902620">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14:paraId="3FACF3CF">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14:paraId="6AF18407">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14:paraId="1BDB414A">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14:paraId="2FCD99D5">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14:paraId="322F5F5A">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14:paraId="240CD8D5">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14:paraId="7F23D84D">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14:paraId="5EEACAF6">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14:paraId="6E6C626D">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14:paraId="6C58822F">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14:paraId="3167CFF0">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14:paraId="39E486EE">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14:paraId="20A5565F">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14:paraId="4303F7F0">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14:paraId="2B99450E">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14:paraId="690013D7">
      <w:pPr>
        <w:pStyle w:val="4"/>
        <w:spacing w:after="0" w:line="360" w:lineRule="auto"/>
        <w:ind w:firstLine="482"/>
        <w:rPr>
          <w:rFonts w:ascii="仿宋" w:hAnsi="仿宋" w:eastAsia="仿宋" w:cs="仿宋"/>
          <w:color w:val="auto"/>
          <w:sz w:val="24"/>
          <w:szCs w:val="24"/>
        </w:rPr>
      </w:pPr>
      <w:bookmarkStart w:id="61" w:name="_Toc14726"/>
      <w:bookmarkStart w:id="62" w:name="_Toc19783317"/>
      <w:bookmarkStart w:id="63" w:name="_Toc7129"/>
      <w:bookmarkStart w:id="64" w:name="_Toc4155"/>
      <w:bookmarkStart w:id="65" w:name="_Toc517281820"/>
      <w:bookmarkStart w:id="66" w:name="_Toc287600122"/>
      <w:bookmarkStart w:id="67" w:name="_Toc18673"/>
      <w:bookmarkStart w:id="68" w:name="_Toc21600"/>
      <w:bookmarkStart w:id="69" w:name="_Toc444891340"/>
      <w:bookmarkStart w:id="70" w:name="_Toc17865"/>
      <w:bookmarkStart w:id="71" w:name="_Toc186737803"/>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14:paraId="3CAE6A07">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14:paraId="088D1CBF">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14:paraId="25385761">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14:paraId="473A42EC">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14:paraId="397F7BAF">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14:paraId="0085D215">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14:paraId="25C9A613">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14:paraId="4F36059C">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14:paraId="12ADB7CA">
      <w:pPr>
        <w:pStyle w:val="12"/>
        <w:spacing w:line="360" w:lineRule="auto"/>
        <w:rPr>
          <w:color w:val="auto"/>
        </w:rPr>
      </w:pPr>
      <w:bookmarkStart w:id="72" w:name="_Toc152042334"/>
      <w:bookmarkStart w:id="73" w:name="_Toc334766948"/>
      <w:bookmarkStart w:id="74" w:name="_Toc246996202"/>
      <w:bookmarkStart w:id="75" w:name="_Toc332188194"/>
      <w:bookmarkStart w:id="76" w:name="_Toc326223561"/>
      <w:bookmarkStart w:id="77" w:name="_Toc179632576"/>
      <w:bookmarkStart w:id="78" w:name="_Toc144974526"/>
      <w:bookmarkStart w:id="79" w:name="_Toc246996945"/>
      <w:bookmarkStart w:id="80" w:name="_Toc152045558"/>
      <w:bookmarkStart w:id="81" w:name="_Toc247085716"/>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14:paraId="55191585">
      <w:pPr>
        <w:pStyle w:val="4"/>
        <w:spacing w:before="0" w:after="0" w:line="360" w:lineRule="auto"/>
        <w:ind w:firstLine="482"/>
        <w:rPr>
          <w:rFonts w:ascii="仿宋" w:hAnsi="仿宋" w:eastAsia="仿宋" w:cs="仿宋"/>
          <w:color w:val="auto"/>
          <w:sz w:val="24"/>
          <w:szCs w:val="24"/>
        </w:rPr>
      </w:pPr>
      <w:bookmarkStart w:id="82" w:name="_Toc444891341"/>
      <w:bookmarkStart w:id="83" w:name="_Toc12797"/>
      <w:bookmarkStart w:id="84" w:name="_Toc20741"/>
      <w:bookmarkStart w:id="85" w:name="_Toc517281821"/>
      <w:bookmarkStart w:id="86" w:name="_Toc11361"/>
      <w:bookmarkStart w:id="87" w:name="_Toc2055"/>
      <w:bookmarkStart w:id="88" w:name="_Toc186737804"/>
      <w:bookmarkStart w:id="89" w:name="_Toc2636"/>
      <w:bookmarkStart w:id="90" w:name="_Toc30466"/>
      <w:bookmarkStart w:id="91" w:name="_Toc287600123"/>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14:paraId="43361A6F">
      <w:pPr>
        <w:pStyle w:val="5"/>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14:paraId="62D15189">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14:paraId="1B0C0E85">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14:paraId="3554EC45">
      <w:pPr>
        <w:pStyle w:val="5"/>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14:paraId="1BEB07D3">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14:paraId="2ACB1C5B">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32045318">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14:paraId="3D99EB26">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14:paraId="72BD1AD7">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14:paraId="0C0FE7BF">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14:paraId="3BDEAB74">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14:paraId="66617FCF">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14:paraId="62605443">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14:paraId="064BC5C8">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14:paraId="675507EC">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14:paraId="75B78E14">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14:paraId="63DDF6FC">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14:paraId="75315A06">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14:paraId="2F168F31">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14:paraId="027793B9">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14:paraId="6A342ACB">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14:paraId="07B35566">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14:paraId="78D64F51">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14:paraId="382A387B">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14:paraId="7F1EDA92">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14:paraId="7E771F4D">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14:paraId="72CEED97">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未在响应文件中提及和承诺，但又未明确书面提出异议的事项，按本比选比选邀请函的有关要求执行。</w:t>
      </w:r>
    </w:p>
    <w:p w14:paraId="2D8E8344">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14:paraId="7A5A45C7">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14:paraId="672D1570">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14:paraId="00CD1CC3">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14:paraId="264EA4A7">
      <w:pPr>
        <w:pStyle w:val="1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4737FE07">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14:paraId="461464A5">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14:paraId="44403224">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14:paraId="12CCE955">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14:paraId="3ABE1E5B">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14:paraId="4350970F">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14:paraId="4DEF29F7">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14:paraId="053203A7">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14:paraId="44116D2F">
      <w:pPr>
        <w:pStyle w:val="1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14:paraId="30E60119">
      <w:pPr>
        <w:pStyle w:val="1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14:paraId="0B63273E">
      <w:pPr>
        <w:pStyle w:val="1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14:paraId="0580F812">
      <w:pPr>
        <w:pStyle w:val="4"/>
        <w:spacing w:before="0" w:after="0" w:line="360" w:lineRule="auto"/>
        <w:ind w:firstLine="482"/>
        <w:rPr>
          <w:rFonts w:ascii="仿宋" w:hAnsi="仿宋" w:eastAsia="仿宋" w:cs="仿宋"/>
          <w:color w:val="auto"/>
          <w:sz w:val="24"/>
          <w:szCs w:val="24"/>
        </w:rPr>
      </w:pPr>
      <w:bookmarkStart w:id="95" w:name="_Toc13936"/>
      <w:bookmarkStart w:id="96" w:name="_Toc287600124"/>
      <w:bookmarkStart w:id="97" w:name="_Toc19451"/>
      <w:bookmarkStart w:id="98" w:name="_Toc444891342"/>
      <w:bookmarkStart w:id="99" w:name="_Toc16781"/>
      <w:bookmarkStart w:id="100" w:name="_Toc28031"/>
      <w:bookmarkStart w:id="101" w:name="_Toc186737805"/>
      <w:bookmarkStart w:id="102" w:name="_Toc234223231"/>
      <w:bookmarkStart w:id="103" w:name="_Toc517281822"/>
      <w:bookmarkStart w:id="104" w:name="_Toc2322"/>
      <w:bookmarkStart w:id="105" w:name="_Toc9911"/>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14:paraId="6E97F5F8">
      <w:pPr>
        <w:pStyle w:val="5"/>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14:paraId="6D91ACD0">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14:paraId="04884C68">
      <w:pPr>
        <w:topLinePunct/>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14:paraId="39A931DA">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14:paraId="7AE5B677">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14:paraId="5D93A3F1">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14:paraId="227FFE90">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14:paraId="7F13A851">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14:paraId="692D2AE5">
      <w:pPr>
        <w:pStyle w:val="12"/>
        <w:rPr>
          <w:color w:val="auto"/>
        </w:rPr>
      </w:pPr>
    </w:p>
    <w:p w14:paraId="12C79BB2">
      <w:pPr>
        <w:pStyle w:val="12"/>
        <w:rPr>
          <w:color w:val="auto"/>
        </w:rPr>
      </w:pPr>
    </w:p>
    <w:p w14:paraId="0CC2A116">
      <w:pPr>
        <w:pStyle w:val="12"/>
        <w:rPr>
          <w:color w:val="auto"/>
        </w:rPr>
      </w:pPr>
    </w:p>
    <w:p w14:paraId="2A86D5A3">
      <w:pPr>
        <w:pStyle w:val="12"/>
        <w:rPr>
          <w:color w:val="auto"/>
        </w:rPr>
      </w:pPr>
    </w:p>
    <w:p w14:paraId="46C11694">
      <w:pPr>
        <w:pStyle w:val="12"/>
        <w:rPr>
          <w:color w:val="auto"/>
        </w:rPr>
      </w:pPr>
    </w:p>
    <w:p w14:paraId="7E934F9B">
      <w:pPr>
        <w:pStyle w:val="12"/>
        <w:rPr>
          <w:color w:val="auto"/>
        </w:rPr>
      </w:pPr>
    </w:p>
    <w:p w14:paraId="090514AA">
      <w:pPr>
        <w:pStyle w:val="12"/>
        <w:rPr>
          <w:color w:val="auto"/>
        </w:rPr>
      </w:pPr>
    </w:p>
    <w:p w14:paraId="3D21FF8C">
      <w:pPr>
        <w:pStyle w:val="12"/>
        <w:rPr>
          <w:color w:val="auto"/>
        </w:rPr>
      </w:pPr>
    </w:p>
    <w:p w14:paraId="5813BB23">
      <w:pPr>
        <w:pStyle w:val="12"/>
        <w:rPr>
          <w:color w:val="auto"/>
        </w:rPr>
      </w:pPr>
    </w:p>
    <w:p w14:paraId="1AA5BF48">
      <w:pPr>
        <w:pStyle w:val="12"/>
        <w:rPr>
          <w:color w:val="auto"/>
        </w:rPr>
      </w:pPr>
    </w:p>
    <w:p w14:paraId="21642C82">
      <w:pPr>
        <w:pStyle w:val="12"/>
        <w:rPr>
          <w:color w:val="auto"/>
        </w:rPr>
      </w:pPr>
    </w:p>
    <w:p w14:paraId="24A39812">
      <w:pPr>
        <w:pStyle w:val="12"/>
        <w:rPr>
          <w:color w:val="auto"/>
        </w:rPr>
      </w:pPr>
    </w:p>
    <w:p w14:paraId="401430F2">
      <w:pPr>
        <w:pStyle w:val="12"/>
        <w:rPr>
          <w:color w:val="auto"/>
        </w:rPr>
      </w:pPr>
    </w:p>
    <w:p w14:paraId="1F46FC23">
      <w:pPr>
        <w:pStyle w:val="12"/>
        <w:rPr>
          <w:color w:val="auto"/>
        </w:rPr>
      </w:pPr>
    </w:p>
    <w:p w14:paraId="34C4B41F">
      <w:pPr>
        <w:pStyle w:val="12"/>
        <w:rPr>
          <w:color w:val="auto"/>
        </w:rPr>
      </w:pPr>
    </w:p>
    <w:p w14:paraId="6A6FAA8D">
      <w:pPr>
        <w:pStyle w:val="2"/>
        <w:spacing w:before="0" w:after="0"/>
        <w:jc w:val="left"/>
        <w:rPr>
          <w:rFonts w:ascii="仿宋" w:hAnsi="仿宋" w:eastAsia="仿宋" w:cs="仿宋"/>
          <w:color w:val="auto"/>
          <w:sz w:val="28"/>
          <w:szCs w:val="28"/>
        </w:rPr>
      </w:pPr>
      <w:bookmarkStart w:id="107" w:name="_Toc10670"/>
      <w:bookmarkStart w:id="108" w:name="_Toc186737806"/>
      <w:bookmarkStart w:id="109" w:name="_Toc8109"/>
      <w:r>
        <w:rPr>
          <w:rFonts w:hint="eastAsia" w:ascii="仿宋" w:hAnsi="仿宋" w:eastAsia="仿宋" w:cs="仿宋"/>
          <w:color w:val="auto"/>
          <w:sz w:val="28"/>
          <w:szCs w:val="28"/>
        </w:rPr>
        <w:t>第三章 评审办法</w:t>
      </w:r>
      <w:bookmarkEnd w:id="107"/>
      <w:bookmarkEnd w:id="108"/>
    </w:p>
    <w:p w14:paraId="551134D0">
      <w:pPr>
        <w:pStyle w:val="3"/>
        <w:jc w:val="left"/>
        <w:rPr>
          <w:rFonts w:ascii="仿宋" w:hAnsi="仿宋" w:eastAsia="仿宋" w:cs="仿宋"/>
          <w:color w:val="auto"/>
          <w:sz w:val="24"/>
          <w:szCs w:val="24"/>
        </w:rPr>
      </w:pPr>
      <w:bookmarkStart w:id="110" w:name="_Toc444891344"/>
      <w:bookmarkStart w:id="111" w:name="_Toc517281825"/>
      <w:bookmarkStart w:id="112" w:name="_Toc186737807"/>
      <w:bookmarkStart w:id="113" w:name="_Toc7201"/>
      <w:bookmarkStart w:id="114" w:name="_Toc227057964"/>
      <w:bookmarkStart w:id="115" w:name="_Toc226969358"/>
      <w:r>
        <w:rPr>
          <w:rFonts w:hint="eastAsia" w:ascii="仿宋" w:hAnsi="仿宋" w:eastAsia="仿宋" w:cs="仿宋"/>
          <w:color w:val="auto"/>
          <w:sz w:val="24"/>
          <w:szCs w:val="24"/>
        </w:rPr>
        <w:t>一、评审程序</w:t>
      </w:r>
      <w:bookmarkEnd w:id="110"/>
      <w:bookmarkEnd w:id="111"/>
      <w:bookmarkEnd w:id="112"/>
      <w:bookmarkEnd w:id="113"/>
    </w:p>
    <w:p w14:paraId="43DA11AD">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14:paraId="71AA9463">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14:paraId="0311C69E">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14:paraId="0EEF4BD1">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14:paraId="6C229FC6">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14:paraId="128BDD2E">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14:paraId="3FAF682D">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14:paraId="5D33CA31">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14:paraId="007BF0F6">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14:paraId="4DD2C991">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14:paraId="44417AFB">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14:paraId="2A8F90D6">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14:paraId="74311D51">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14:paraId="7095F716">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14:paraId="5A5030C5">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14:paraId="115BF943">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14:paraId="635E911C">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14:paraId="3A931A3F">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14:paraId="5DF655A1">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14:paraId="144A50C8">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14:paraId="2AFB06C2">
      <w:pPr>
        <w:pStyle w:val="3"/>
        <w:jc w:val="left"/>
        <w:rPr>
          <w:rFonts w:ascii="仿宋" w:hAnsi="仿宋" w:eastAsia="仿宋" w:cs="仿宋"/>
          <w:color w:val="auto"/>
          <w:sz w:val="24"/>
          <w:szCs w:val="24"/>
        </w:rPr>
      </w:pPr>
      <w:bookmarkStart w:id="116" w:name="_Toc517281826"/>
      <w:bookmarkStart w:id="117" w:name="_Toc444891345"/>
      <w:r>
        <w:rPr>
          <w:rFonts w:hint="eastAsia" w:ascii="仿宋" w:hAnsi="仿宋" w:eastAsia="仿宋" w:cs="仿宋"/>
          <w:color w:val="auto"/>
          <w:sz w:val="24"/>
          <w:szCs w:val="24"/>
        </w:rPr>
        <w:br w:type="page"/>
      </w:r>
      <w:bookmarkStart w:id="118" w:name="_Toc32019"/>
      <w:bookmarkStart w:id="119" w:name="_Toc186737808"/>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4"/>
        <w:gridCol w:w="1338"/>
        <w:gridCol w:w="2405"/>
        <w:gridCol w:w="6772"/>
      </w:tblGrid>
      <w:tr w14:paraId="5CA2021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Align w:val="center"/>
          </w:tcPr>
          <w:p w14:paraId="1958856D">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tcPr>
          <w:p w14:paraId="45A2D7F7">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vAlign w:val="center"/>
          </w:tcPr>
          <w:p w14:paraId="18A76F18">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2" w:type="pct"/>
            <w:vAlign w:val="center"/>
          </w:tcPr>
          <w:p w14:paraId="2DFA7F30">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14:paraId="1E3192F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14:paraId="4F2D2CE5">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vAlign w:val="center"/>
          </w:tcPr>
          <w:p w14:paraId="03ED416E">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vAlign w:val="center"/>
          </w:tcPr>
          <w:p w14:paraId="5D60D07E">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2" w:type="pct"/>
            <w:vAlign w:val="center"/>
          </w:tcPr>
          <w:p w14:paraId="11A85D36">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14:paraId="59679A3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0EF08D89">
            <w:pPr>
              <w:spacing w:line="360" w:lineRule="auto"/>
              <w:jc w:val="center"/>
              <w:rPr>
                <w:rFonts w:ascii="仿宋" w:hAnsi="仿宋" w:eastAsia="仿宋" w:cs="仿宋"/>
                <w:color w:val="auto"/>
                <w:szCs w:val="21"/>
              </w:rPr>
            </w:pPr>
          </w:p>
        </w:tc>
        <w:tc>
          <w:tcPr>
            <w:tcW w:w="593" w:type="pct"/>
            <w:vMerge w:val="continue"/>
          </w:tcPr>
          <w:p w14:paraId="1AAEFC75">
            <w:pPr>
              <w:spacing w:before="24" w:after="24" w:line="360" w:lineRule="auto"/>
              <w:jc w:val="center"/>
              <w:rPr>
                <w:rFonts w:ascii="仿宋" w:hAnsi="仿宋" w:eastAsia="仿宋" w:cs="仿宋"/>
                <w:color w:val="auto"/>
                <w:szCs w:val="21"/>
              </w:rPr>
            </w:pPr>
          </w:p>
        </w:tc>
        <w:tc>
          <w:tcPr>
            <w:tcW w:w="1066" w:type="pct"/>
            <w:vAlign w:val="center"/>
          </w:tcPr>
          <w:p w14:paraId="164F54E8">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2" w:type="pct"/>
            <w:vAlign w:val="center"/>
          </w:tcPr>
          <w:p w14:paraId="5427242B">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14:paraId="6E04449E">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14:paraId="44C672E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5E51F7BC">
            <w:pPr>
              <w:spacing w:line="360" w:lineRule="auto"/>
              <w:jc w:val="center"/>
              <w:rPr>
                <w:rFonts w:ascii="仿宋" w:hAnsi="仿宋" w:eastAsia="仿宋" w:cs="仿宋"/>
                <w:color w:val="auto"/>
                <w:szCs w:val="21"/>
              </w:rPr>
            </w:pPr>
          </w:p>
        </w:tc>
        <w:tc>
          <w:tcPr>
            <w:tcW w:w="593" w:type="pct"/>
            <w:vMerge w:val="continue"/>
          </w:tcPr>
          <w:p w14:paraId="47F11B3C">
            <w:pPr>
              <w:spacing w:before="24" w:after="24" w:line="360" w:lineRule="auto"/>
              <w:jc w:val="center"/>
              <w:rPr>
                <w:rFonts w:ascii="仿宋" w:hAnsi="仿宋" w:eastAsia="仿宋" w:cs="仿宋"/>
                <w:color w:val="auto"/>
                <w:szCs w:val="21"/>
              </w:rPr>
            </w:pPr>
          </w:p>
        </w:tc>
        <w:tc>
          <w:tcPr>
            <w:tcW w:w="1066" w:type="pct"/>
            <w:vAlign w:val="center"/>
          </w:tcPr>
          <w:p w14:paraId="02D3F305">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2" w:type="pct"/>
            <w:vAlign w:val="center"/>
          </w:tcPr>
          <w:p w14:paraId="5C67682D">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14:paraId="7AD2D4E4">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14:paraId="037AA03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594C1596">
            <w:pPr>
              <w:spacing w:line="360" w:lineRule="auto"/>
              <w:jc w:val="center"/>
              <w:rPr>
                <w:rFonts w:ascii="仿宋" w:hAnsi="仿宋" w:eastAsia="仿宋" w:cs="仿宋"/>
                <w:color w:val="auto"/>
                <w:szCs w:val="21"/>
              </w:rPr>
            </w:pPr>
          </w:p>
        </w:tc>
        <w:tc>
          <w:tcPr>
            <w:tcW w:w="593" w:type="pct"/>
            <w:vMerge w:val="continue"/>
          </w:tcPr>
          <w:p w14:paraId="02492698">
            <w:pPr>
              <w:spacing w:before="24" w:after="24" w:line="360" w:lineRule="auto"/>
              <w:jc w:val="center"/>
              <w:rPr>
                <w:rFonts w:ascii="仿宋" w:hAnsi="仿宋" w:eastAsia="仿宋" w:cs="仿宋"/>
                <w:color w:val="auto"/>
                <w:szCs w:val="21"/>
              </w:rPr>
            </w:pPr>
          </w:p>
        </w:tc>
        <w:tc>
          <w:tcPr>
            <w:tcW w:w="1066" w:type="pct"/>
            <w:vAlign w:val="center"/>
          </w:tcPr>
          <w:p w14:paraId="27DBFCC2">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2" w:type="pct"/>
            <w:vAlign w:val="center"/>
          </w:tcPr>
          <w:p w14:paraId="45B7A6F2">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14:paraId="3B2BE8E3">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14:paraId="79C8412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14:paraId="3BA00C6A">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vAlign w:val="center"/>
          </w:tcPr>
          <w:p w14:paraId="48418F3A">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资格评审标准</w:t>
            </w:r>
          </w:p>
        </w:tc>
        <w:tc>
          <w:tcPr>
            <w:tcW w:w="1066" w:type="pct"/>
            <w:vAlign w:val="center"/>
          </w:tcPr>
          <w:p w14:paraId="662829A3">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具有独立承担民事责任的能力</w:t>
            </w:r>
          </w:p>
        </w:tc>
        <w:tc>
          <w:tcPr>
            <w:tcW w:w="3002" w:type="pct"/>
            <w:vAlign w:val="center"/>
          </w:tcPr>
          <w:p w14:paraId="5800E374">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7BCEA82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2CBE0574">
            <w:pPr>
              <w:spacing w:line="360" w:lineRule="auto"/>
              <w:jc w:val="center"/>
              <w:rPr>
                <w:rFonts w:ascii="仿宋" w:hAnsi="仿宋" w:eastAsia="仿宋" w:cs="仿宋"/>
                <w:color w:val="auto"/>
                <w:szCs w:val="21"/>
              </w:rPr>
            </w:pPr>
          </w:p>
        </w:tc>
        <w:tc>
          <w:tcPr>
            <w:tcW w:w="593" w:type="pct"/>
            <w:vMerge w:val="continue"/>
            <w:vAlign w:val="center"/>
          </w:tcPr>
          <w:p w14:paraId="0F2F7140">
            <w:pPr>
              <w:spacing w:before="24" w:after="24"/>
              <w:jc w:val="center"/>
              <w:rPr>
                <w:rFonts w:hint="eastAsia" w:ascii="仿宋" w:hAnsi="仿宋" w:eastAsia="仿宋" w:cs="Monaco"/>
                <w:color w:val="auto"/>
                <w:sz w:val="22"/>
                <w:szCs w:val="21"/>
              </w:rPr>
            </w:pPr>
          </w:p>
        </w:tc>
        <w:tc>
          <w:tcPr>
            <w:tcW w:w="1066" w:type="pct"/>
            <w:vAlign w:val="center"/>
          </w:tcPr>
          <w:p w14:paraId="619C6353">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具有良好的商业信誉和健全的财务会计制度</w:t>
            </w:r>
          </w:p>
        </w:tc>
        <w:tc>
          <w:tcPr>
            <w:tcW w:w="3002" w:type="pct"/>
            <w:vAlign w:val="center"/>
          </w:tcPr>
          <w:p w14:paraId="02A41C66">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46A5EF7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2F4F998B">
            <w:pPr>
              <w:spacing w:line="360" w:lineRule="auto"/>
              <w:jc w:val="center"/>
              <w:rPr>
                <w:rFonts w:ascii="仿宋" w:hAnsi="仿宋" w:eastAsia="仿宋" w:cs="仿宋"/>
                <w:color w:val="auto"/>
                <w:szCs w:val="21"/>
              </w:rPr>
            </w:pPr>
          </w:p>
        </w:tc>
        <w:tc>
          <w:tcPr>
            <w:tcW w:w="593" w:type="pct"/>
            <w:vMerge w:val="continue"/>
            <w:vAlign w:val="center"/>
          </w:tcPr>
          <w:p w14:paraId="745A23BA">
            <w:pPr>
              <w:spacing w:before="24" w:after="24"/>
              <w:jc w:val="center"/>
              <w:rPr>
                <w:rFonts w:hint="eastAsia" w:ascii="仿宋" w:hAnsi="仿宋" w:eastAsia="仿宋" w:cs="Monaco"/>
                <w:color w:val="auto"/>
                <w:sz w:val="22"/>
                <w:szCs w:val="21"/>
              </w:rPr>
            </w:pPr>
          </w:p>
        </w:tc>
        <w:tc>
          <w:tcPr>
            <w:tcW w:w="1066" w:type="pct"/>
            <w:vAlign w:val="center"/>
          </w:tcPr>
          <w:p w14:paraId="4B7438FD">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供应商应具有履行合同所必需的设备和专业技术能力</w:t>
            </w:r>
          </w:p>
        </w:tc>
        <w:tc>
          <w:tcPr>
            <w:tcW w:w="3002" w:type="pct"/>
            <w:vAlign w:val="center"/>
          </w:tcPr>
          <w:p w14:paraId="296B25D1">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4BE836D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4F428583">
            <w:pPr>
              <w:spacing w:line="360" w:lineRule="auto"/>
              <w:jc w:val="center"/>
              <w:rPr>
                <w:rFonts w:ascii="仿宋" w:hAnsi="仿宋" w:eastAsia="仿宋" w:cs="仿宋"/>
                <w:color w:val="auto"/>
                <w:szCs w:val="21"/>
              </w:rPr>
            </w:pPr>
          </w:p>
        </w:tc>
        <w:tc>
          <w:tcPr>
            <w:tcW w:w="593" w:type="pct"/>
            <w:vMerge w:val="continue"/>
          </w:tcPr>
          <w:p w14:paraId="7CEAEF50">
            <w:pPr>
              <w:spacing w:before="24" w:after="24"/>
              <w:jc w:val="center"/>
              <w:rPr>
                <w:rFonts w:hint="eastAsia" w:ascii="仿宋" w:hAnsi="仿宋" w:eastAsia="仿宋" w:cs="Monaco"/>
                <w:color w:val="auto"/>
                <w:sz w:val="22"/>
                <w:szCs w:val="21"/>
              </w:rPr>
            </w:pPr>
          </w:p>
        </w:tc>
        <w:tc>
          <w:tcPr>
            <w:tcW w:w="1066" w:type="pct"/>
            <w:vAlign w:val="center"/>
          </w:tcPr>
          <w:p w14:paraId="3C11E255">
            <w:pPr>
              <w:spacing w:before="24" w:after="24"/>
              <w:jc w:val="center"/>
              <w:rPr>
                <w:rFonts w:hint="eastAsia" w:ascii="仿宋" w:hAnsi="仿宋" w:eastAsia="仿宋" w:cs="Monaco"/>
                <w:color w:val="auto"/>
                <w:sz w:val="22"/>
                <w:szCs w:val="21"/>
              </w:rPr>
            </w:pPr>
            <w:r>
              <w:rPr>
                <w:rFonts w:hint="eastAsia" w:ascii="仿宋" w:hAnsi="仿宋" w:eastAsia="仿宋" w:cs="Monaco"/>
                <w:color w:val="auto"/>
                <w:sz w:val="22"/>
                <w:szCs w:val="21"/>
              </w:rPr>
              <w:t>具有依法缴纳税收和社会保障资金的良好记录</w:t>
            </w:r>
          </w:p>
        </w:tc>
        <w:tc>
          <w:tcPr>
            <w:tcW w:w="3002" w:type="pct"/>
            <w:vAlign w:val="center"/>
          </w:tcPr>
          <w:p w14:paraId="5CFE76C4">
            <w:pPr>
              <w:spacing w:before="24" w:after="24" w:line="276" w:lineRule="auto"/>
              <w:rPr>
                <w:rFonts w:hint="eastAsia"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4576D37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21FD8DEC">
            <w:pPr>
              <w:spacing w:line="360" w:lineRule="auto"/>
              <w:jc w:val="center"/>
              <w:rPr>
                <w:rFonts w:ascii="仿宋" w:hAnsi="仿宋" w:eastAsia="仿宋" w:cs="仿宋"/>
                <w:color w:val="auto"/>
                <w:szCs w:val="21"/>
              </w:rPr>
            </w:pPr>
          </w:p>
        </w:tc>
        <w:tc>
          <w:tcPr>
            <w:tcW w:w="593" w:type="pct"/>
            <w:vMerge w:val="continue"/>
          </w:tcPr>
          <w:p w14:paraId="5A31F349">
            <w:pPr>
              <w:spacing w:before="24" w:after="24" w:line="360" w:lineRule="auto"/>
              <w:jc w:val="center"/>
              <w:rPr>
                <w:rFonts w:ascii="仿宋" w:hAnsi="仿宋" w:eastAsia="仿宋" w:cs="仿宋"/>
                <w:color w:val="auto"/>
                <w:szCs w:val="21"/>
              </w:rPr>
            </w:pPr>
          </w:p>
        </w:tc>
        <w:tc>
          <w:tcPr>
            <w:tcW w:w="1066" w:type="pct"/>
            <w:vAlign w:val="center"/>
          </w:tcPr>
          <w:p w14:paraId="6FF1E85E">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近三年内无违法违规记录</w:t>
            </w:r>
          </w:p>
        </w:tc>
        <w:tc>
          <w:tcPr>
            <w:tcW w:w="3002" w:type="pct"/>
            <w:vAlign w:val="center"/>
          </w:tcPr>
          <w:p w14:paraId="21241DD0">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554ABA0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63B5F813">
            <w:pPr>
              <w:spacing w:line="360" w:lineRule="auto"/>
              <w:jc w:val="center"/>
              <w:rPr>
                <w:rFonts w:ascii="仿宋" w:hAnsi="仿宋" w:eastAsia="仿宋" w:cs="仿宋"/>
                <w:color w:val="auto"/>
                <w:szCs w:val="21"/>
              </w:rPr>
            </w:pPr>
          </w:p>
        </w:tc>
        <w:tc>
          <w:tcPr>
            <w:tcW w:w="593" w:type="pct"/>
            <w:vMerge w:val="continue"/>
          </w:tcPr>
          <w:p w14:paraId="5330F747">
            <w:pPr>
              <w:spacing w:before="24" w:after="24" w:line="360" w:lineRule="auto"/>
              <w:jc w:val="center"/>
              <w:rPr>
                <w:rFonts w:ascii="仿宋" w:hAnsi="仿宋" w:eastAsia="仿宋" w:cs="仿宋"/>
                <w:color w:val="auto"/>
                <w:szCs w:val="21"/>
              </w:rPr>
            </w:pPr>
          </w:p>
        </w:tc>
        <w:tc>
          <w:tcPr>
            <w:tcW w:w="1066" w:type="pct"/>
            <w:vAlign w:val="center"/>
          </w:tcPr>
          <w:p w14:paraId="427A593D">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02" w:type="pct"/>
            <w:vAlign w:val="center"/>
          </w:tcPr>
          <w:p w14:paraId="2690C228">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0597C3B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624035F8">
            <w:pPr>
              <w:spacing w:line="360" w:lineRule="auto"/>
              <w:jc w:val="center"/>
              <w:rPr>
                <w:rFonts w:ascii="仿宋" w:hAnsi="仿宋" w:eastAsia="仿宋" w:cs="仿宋"/>
                <w:color w:val="auto"/>
                <w:szCs w:val="21"/>
              </w:rPr>
            </w:pPr>
          </w:p>
        </w:tc>
        <w:tc>
          <w:tcPr>
            <w:tcW w:w="593" w:type="pct"/>
            <w:vMerge w:val="continue"/>
          </w:tcPr>
          <w:p w14:paraId="19EFF3CD">
            <w:pPr>
              <w:spacing w:before="24" w:after="24" w:line="360" w:lineRule="auto"/>
              <w:jc w:val="center"/>
              <w:rPr>
                <w:rFonts w:ascii="仿宋" w:hAnsi="仿宋" w:eastAsia="仿宋" w:cs="仿宋"/>
                <w:color w:val="auto"/>
                <w:szCs w:val="21"/>
              </w:rPr>
            </w:pPr>
          </w:p>
        </w:tc>
        <w:tc>
          <w:tcPr>
            <w:tcW w:w="1066" w:type="pct"/>
            <w:vAlign w:val="center"/>
          </w:tcPr>
          <w:p w14:paraId="751AA8D6">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3002" w:type="pct"/>
            <w:vAlign w:val="center"/>
          </w:tcPr>
          <w:p w14:paraId="2828FDD8">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2535596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5F1D5056">
            <w:pPr>
              <w:spacing w:line="360" w:lineRule="auto"/>
              <w:jc w:val="center"/>
              <w:rPr>
                <w:rFonts w:ascii="仿宋" w:hAnsi="仿宋" w:eastAsia="仿宋" w:cs="仿宋"/>
                <w:color w:val="auto"/>
                <w:szCs w:val="21"/>
              </w:rPr>
            </w:pPr>
          </w:p>
        </w:tc>
        <w:tc>
          <w:tcPr>
            <w:tcW w:w="593" w:type="pct"/>
            <w:vMerge w:val="continue"/>
          </w:tcPr>
          <w:p w14:paraId="780733B1">
            <w:pPr>
              <w:spacing w:before="24" w:after="24" w:line="360" w:lineRule="auto"/>
              <w:jc w:val="center"/>
              <w:rPr>
                <w:rFonts w:ascii="仿宋" w:hAnsi="仿宋" w:eastAsia="仿宋" w:cs="仿宋"/>
                <w:color w:val="auto"/>
                <w:szCs w:val="21"/>
              </w:rPr>
            </w:pPr>
          </w:p>
        </w:tc>
        <w:tc>
          <w:tcPr>
            <w:tcW w:w="1066" w:type="pct"/>
            <w:vAlign w:val="center"/>
          </w:tcPr>
          <w:p w14:paraId="376BB728">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3002" w:type="pct"/>
            <w:vAlign w:val="center"/>
          </w:tcPr>
          <w:p w14:paraId="79579DF0">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769B479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7D8888E1">
            <w:pPr>
              <w:spacing w:line="360" w:lineRule="auto"/>
              <w:jc w:val="center"/>
              <w:rPr>
                <w:rFonts w:ascii="仿宋" w:hAnsi="仿宋" w:eastAsia="仿宋" w:cs="仿宋"/>
                <w:color w:val="auto"/>
                <w:szCs w:val="21"/>
              </w:rPr>
            </w:pPr>
          </w:p>
        </w:tc>
        <w:tc>
          <w:tcPr>
            <w:tcW w:w="593" w:type="pct"/>
            <w:vMerge w:val="continue"/>
          </w:tcPr>
          <w:p w14:paraId="723D8637">
            <w:pPr>
              <w:spacing w:before="24" w:after="24" w:line="360" w:lineRule="auto"/>
              <w:jc w:val="center"/>
              <w:rPr>
                <w:rFonts w:ascii="仿宋" w:hAnsi="仿宋" w:eastAsia="仿宋" w:cs="仿宋"/>
                <w:color w:val="auto"/>
                <w:szCs w:val="21"/>
              </w:rPr>
            </w:pPr>
          </w:p>
        </w:tc>
        <w:tc>
          <w:tcPr>
            <w:tcW w:w="1066" w:type="pct"/>
            <w:vAlign w:val="center"/>
          </w:tcPr>
          <w:p w14:paraId="6B61839F">
            <w:pPr>
              <w:spacing w:before="24" w:after="24" w:line="276" w:lineRule="auto"/>
              <w:jc w:val="center"/>
              <w:rPr>
                <w:rFonts w:ascii="仿宋" w:hAnsi="仿宋" w:eastAsia="仿宋" w:cs="仿宋"/>
                <w:color w:val="auto"/>
                <w:sz w:val="22"/>
                <w:szCs w:val="21"/>
              </w:rPr>
            </w:pPr>
            <w:r>
              <w:rPr>
                <w:rFonts w:hint="eastAsia" w:ascii="仿宋_GB2312" w:hAnsi="宋体" w:eastAsia="仿宋_GB2312" w:cs="宋体"/>
                <w:color w:val="auto"/>
                <w:lang w:val="en-US" w:eastAsia="zh-CN"/>
              </w:rPr>
              <w:t>特殊资质条件证明材料</w:t>
            </w:r>
          </w:p>
        </w:tc>
        <w:tc>
          <w:tcPr>
            <w:tcW w:w="3002" w:type="pct"/>
            <w:vAlign w:val="center"/>
          </w:tcPr>
          <w:p w14:paraId="6C6A26A2">
            <w:pPr>
              <w:pStyle w:val="12"/>
              <w:snapToGrid w:val="0"/>
              <w:spacing w:after="0" w:line="360" w:lineRule="auto"/>
              <w:ind w:right="498"/>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14:paraId="6B3AF3F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restart"/>
            <w:vAlign w:val="center"/>
          </w:tcPr>
          <w:p w14:paraId="29AB0E11">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vAlign w:val="center"/>
          </w:tcPr>
          <w:p w14:paraId="6D7AFBF5">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vAlign w:val="center"/>
          </w:tcPr>
          <w:p w14:paraId="176CDB2E">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2" w:type="pct"/>
            <w:vAlign w:val="center"/>
          </w:tcPr>
          <w:p w14:paraId="12894051">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14:paraId="7275685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19878155">
            <w:pPr>
              <w:spacing w:line="360" w:lineRule="auto"/>
              <w:jc w:val="center"/>
              <w:rPr>
                <w:rFonts w:ascii="仿宋" w:hAnsi="仿宋" w:eastAsia="仿宋" w:cs="仿宋"/>
                <w:color w:val="auto"/>
                <w:szCs w:val="21"/>
              </w:rPr>
            </w:pPr>
          </w:p>
        </w:tc>
        <w:tc>
          <w:tcPr>
            <w:tcW w:w="593" w:type="pct"/>
            <w:vMerge w:val="continue"/>
            <w:vAlign w:val="center"/>
          </w:tcPr>
          <w:p w14:paraId="1D0895EC">
            <w:pPr>
              <w:spacing w:before="24" w:after="24" w:line="360" w:lineRule="auto"/>
              <w:jc w:val="center"/>
              <w:rPr>
                <w:rFonts w:ascii="仿宋" w:hAnsi="仿宋" w:eastAsia="仿宋" w:cs="仿宋"/>
                <w:color w:val="auto"/>
                <w:szCs w:val="21"/>
              </w:rPr>
            </w:pPr>
          </w:p>
        </w:tc>
        <w:tc>
          <w:tcPr>
            <w:tcW w:w="1066" w:type="pct"/>
            <w:vAlign w:val="center"/>
          </w:tcPr>
          <w:p w14:paraId="12E18CCF">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2" w:type="pct"/>
            <w:vAlign w:val="center"/>
          </w:tcPr>
          <w:p w14:paraId="279B1CD1">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4DF706E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46A7972E">
            <w:pPr>
              <w:spacing w:line="360" w:lineRule="auto"/>
              <w:jc w:val="center"/>
              <w:rPr>
                <w:rFonts w:ascii="仿宋" w:hAnsi="仿宋" w:eastAsia="仿宋" w:cs="仿宋"/>
                <w:color w:val="auto"/>
                <w:szCs w:val="21"/>
              </w:rPr>
            </w:pPr>
          </w:p>
        </w:tc>
        <w:tc>
          <w:tcPr>
            <w:tcW w:w="593" w:type="pct"/>
            <w:vMerge w:val="continue"/>
            <w:vAlign w:val="center"/>
          </w:tcPr>
          <w:p w14:paraId="3EF2BA16">
            <w:pPr>
              <w:spacing w:before="24" w:after="24" w:line="360" w:lineRule="auto"/>
              <w:jc w:val="center"/>
              <w:rPr>
                <w:rFonts w:ascii="仿宋" w:hAnsi="仿宋" w:eastAsia="仿宋" w:cs="仿宋"/>
                <w:color w:val="auto"/>
                <w:szCs w:val="21"/>
              </w:rPr>
            </w:pPr>
          </w:p>
        </w:tc>
        <w:tc>
          <w:tcPr>
            <w:tcW w:w="1066" w:type="pct"/>
            <w:vAlign w:val="center"/>
          </w:tcPr>
          <w:p w14:paraId="19F72DF3">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2" w:type="pct"/>
            <w:vAlign w:val="center"/>
          </w:tcPr>
          <w:p w14:paraId="72C5AC4C">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6CD060B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9" w:type="pct"/>
            <w:vMerge w:val="continue"/>
            <w:vAlign w:val="center"/>
          </w:tcPr>
          <w:p w14:paraId="7F45DC72">
            <w:pPr>
              <w:spacing w:line="360" w:lineRule="auto"/>
              <w:jc w:val="center"/>
              <w:rPr>
                <w:rFonts w:ascii="仿宋" w:hAnsi="仿宋" w:eastAsia="仿宋" w:cs="仿宋"/>
                <w:color w:val="auto"/>
                <w:szCs w:val="21"/>
              </w:rPr>
            </w:pPr>
          </w:p>
        </w:tc>
        <w:tc>
          <w:tcPr>
            <w:tcW w:w="593" w:type="pct"/>
            <w:vMerge w:val="continue"/>
            <w:vAlign w:val="center"/>
          </w:tcPr>
          <w:p w14:paraId="1915E601">
            <w:pPr>
              <w:spacing w:before="24" w:after="24" w:line="360" w:lineRule="auto"/>
              <w:jc w:val="center"/>
              <w:rPr>
                <w:rFonts w:ascii="仿宋" w:hAnsi="仿宋" w:eastAsia="仿宋" w:cs="仿宋"/>
                <w:color w:val="auto"/>
                <w:szCs w:val="21"/>
              </w:rPr>
            </w:pPr>
          </w:p>
        </w:tc>
        <w:tc>
          <w:tcPr>
            <w:tcW w:w="1066" w:type="pct"/>
            <w:vAlign w:val="center"/>
          </w:tcPr>
          <w:p w14:paraId="269B9BED">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2" w:type="pct"/>
            <w:vAlign w:val="center"/>
          </w:tcPr>
          <w:p w14:paraId="0E0A59D7">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14:paraId="6AF9DA88">
      <w:pPr>
        <w:pStyle w:val="3"/>
        <w:ind w:firstLine="482" w:firstLineChars="200"/>
        <w:jc w:val="left"/>
        <w:rPr>
          <w:rFonts w:ascii="仿宋" w:hAnsi="仿宋" w:eastAsia="仿宋" w:cs="仿宋"/>
          <w:color w:val="auto"/>
          <w:sz w:val="24"/>
          <w:szCs w:val="24"/>
        </w:rPr>
      </w:pPr>
      <w:bookmarkStart w:id="120" w:name="_Toc186737809"/>
      <w:bookmarkStart w:id="121" w:name="_Toc25550"/>
      <w:r>
        <w:rPr>
          <w:rFonts w:hint="eastAsia" w:ascii="仿宋" w:hAnsi="仿宋" w:eastAsia="仿宋" w:cs="仿宋"/>
          <w:color w:val="auto"/>
          <w:sz w:val="24"/>
          <w:szCs w:val="24"/>
        </w:rPr>
        <w:t>三、详细评审</w:t>
      </w:r>
      <w:bookmarkEnd w:id="120"/>
      <w:bookmarkEnd w:id="121"/>
    </w:p>
    <w:p w14:paraId="61C85902">
      <w:pPr>
        <w:pStyle w:val="1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14:paraId="5D6CF99B">
      <w:pPr>
        <w:pStyle w:val="1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14:paraId="0EAAE4DA">
      <w:pPr>
        <w:pStyle w:val="12"/>
        <w:snapToGrid w:val="0"/>
        <w:spacing w:after="0" w:line="360" w:lineRule="auto"/>
        <w:ind w:left="138" w:right="228" w:firstLine="480"/>
        <w:jc w:val="both"/>
        <w:rPr>
          <w:rFonts w:ascii="仿宋_GB2312" w:eastAsia="仿宋_GB2312"/>
          <w:b w:val="0"/>
          <w:bCs w:val="0"/>
          <w:i w:val="0"/>
          <w:iCs w:val="0"/>
          <w:color w:val="auto"/>
        </w:rPr>
      </w:pPr>
      <w:r>
        <w:rPr>
          <w:rFonts w:hint="eastAsia" w:ascii="仿宋_GB2312" w:eastAsia="仿宋_GB2312"/>
          <w:b w:val="0"/>
          <w:bCs w:val="0"/>
          <w:i w:val="0"/>
          <w:iCs w:val="0"/>
          <w:color w:val="auto"/>
        </w:rPr>
        <w:t>采购评审标准由项目</w:t>
      </w:r>
      <w:r>
        <w:rPr>
          <w:rFonts w:hint="eastAsia" w:ascii="楷体" w:hAnsi="楷体" w:eastAsia="楷体" w:cs="仿宋_GB2312"/>
          <w:b w:val="0"/>
          <w:bCs w:val="0"/>
          <w:i w:val="0"/>
          <w:iCs w:val="0"/>
          <w:color w:val="auto"/>
          <w:szCs w:val="32"/>
        </w:rPr>
        <w:t>最终报价、食品质量</w:t>
      </w:r>
      <w:r>
        <w:rPr>
          <w:rFonts w:hint="eastAsia" w:ascii="楷体" w:hAnsi="楷体" w:eastAsia="楷体" w:cs="仿宋_GB2312"/>
          <w:b w:val="0"/>
          <w:bCs w:val="0"/>
          <w:i w:val="0"/>
          <w:iCs w:val="0"/>
          <w:color w:val="auto"/>
          <w:szCs w:val="32"/>
          <w:lang w:eastAsia="zh-CN"/>
        </w:rPr>
        <w:t>、</w:t>
      </w:r>
      <w:r>
        <w:rPr>
          <w:rFonts w:hint="eastAsia" w:ascii="楷体" w:hAnsi="楷体" w:eastAsia="楷体" w:cs="仿宋_GB2312"/>
          <w:b w:val="0"/>
          <w:bCs w:val="0"/>
          <w:i w:val="0"/>
          <w:iCs w:val="0"/>
          <w:color w:val="auto"/>
          <w:szCs w:val="32"/>
          <w:lang w:val="en-US" w:eastAsia="zh-CN"/>
        </w:rPr>
        <w:t>商务</w:t>
      </w:r>
      <w:r>
        <w:rPr>
          <w:rFonts w:hint="eastAsia" w:ascii="楷体" w:hAnsi="楷体" w:eastAsia="楷体" w:cs="仿宋_GB2312"/>
          <w:b w:val="0"/>
          <w:bCs w:val="0"/>
          <w:i w:val="0"/>
          <w:iCs w:val="0"/>
          <w:color w:val="auto"/>
          <w:szCs w:val="32"/>
        </w:rPr>
        <w:t>和服务</w:t>
      </w:r>
      <w:r>
        <w:rPr>
          <w:rFonts w:hint="eastAsia" w:ascii="楷体" w:hAnsi="楷体" w:eastAsia="楷体" w:cs="仿宋_GB2312"/>
          <w:b w:val="0"/>
          <w:bCs w:val="0"/>
          <w:i w:val="0"/>
          <w:iCs w:val="0"/>
          <w:color w:val="auto"/>
          <w:szCs w:val="32"/>
          <w:lang w:val="en-US" w:eastAsia="zh-CN"/>
        </w:rPr>
        <w:t>部分四</w:t>
      </w:r>
      <w:r>
        <w:rPr>
          <w:rFonts w:hint="eastAsia" w:ascii="仿宋_GB2312" w:eastAsia="仿宋_GB2312"/>
          <w:b w:val="0"/>
          <w:bCs w:val="0"/>
          <w:i w:val="0"/>
          <w:iCs w:val="0"/>
          <w:color w:val="auto"/>
        </w:rPr>
        <w:t>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14:paraId="6ADC2680">
      <w:pPr>
        <w:pStyle w:val="12"/>
        <w:snapToGrid w:val="0"/>
        <w:spacing w:after="0" w:line="360" w:lineRule="auto"/>
        <w:ind w:left="141" w:right="223" w:firstLine="480"/>
        <w:jc w:val="both"/>
        <w:rPr>
          <w:rFonts w:ascii="仿宋_GB2312" w:eastAsia="仿宋_GB2312"/>
          <w:b w:val="0"/>
          <w:bCs w:val="0"/>
          <w:i w:val="0"/>
          <w:iCs w:val="0"/>
          <w:color w:val="auto"/>
        </w:rPr>
      </w:pPr>
      <w:r>
        <w:rPr>
          <w:rFonts w:hint="eastAsia" w:ascii="仿宋_GB2312" w:eastAsia="仿宋_GB2312"/>
          <w:b w:val="0"/>
          <w:bCs w:val="0"/>
          <w:i w:val="0"/>
          <w:iCs w:val="0"/>
          <w:color w:val="auto"/>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14:paraId="7177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14:paraId="3888CCB7">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项 目</w:t>
            </w:r>
          </w:p>
        </w:tc>
        <w:tc>
          <w:tcPr>
            <w:tcW w:w="6537" w:type="dxa"/>
            <w:vAlign w:val="center"/>
          </w:tcPr>
          <w:p w14:paraId="028607B2">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评分内容</w:t>
            </w:r>
          </w:p>
        </w:tc>
        <w:tc>
          <w:tcPr>
            <w:tcW w:w="1004" w:type="dxa"/>
            <w:vAlign w:val="center"/>
          </w:tcPr>
          <w:p w14:paraId="31801C38">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分值</w:t>
            </w:r>
          </w:p>
        </w:tc>
      </w:tr>
      <w:tr w14:paraId="2115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7A99A2FA">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一、价格评审</w:t>
            </w:r>
          </w:p>
        </w:tc>
      </w:tr>
      <w:tr w14:paraId="5164C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14:paraId="0143455B">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价格</w:t>
            </w:r>
            <w:r>
              <w:rPr>
                <w:rFonts w:hint="eastAsia" w:ascii="仿宋_GB2312" w:eastAsia="仿宋_GB2312" w:hAnsiTheme="minorHAnsi" w:cstheme="minorBidi"/>
                <w:b w:val="0"/>
                <w:bCs w:val="0"/>
                <w:i w:val="0"/>
                <w:iCs w:val="0"/>
                <w:color w:val="auto"/>
                <w:sz w:val="24"/>
                <w:szCs w:val="24"/>
                <w:lang w:val="en-US" w:eastAsia="zh-CN" w:bidi="ar-SA"/>
              </w:rPr>
              <w:t>部分</w:t>
            </w:r>
            <w:r>
              <w:rPr>
                <w:rFonts w:hint="eastAsia" w:ascii="楷体" w:hAnsi="楷体" w:eastAsia="楷体" w:cs="仿宋_GB2312"/>
                <w:b w:val="0"/>
                <w:bCs w:val="0"/>
                <w:i w:val="0"/>
                <w:iCs w:val="0"/>
                <w:color w:val="auto"/>
                <w:szCs w:val="32"/>
              </w:rPr>
              <w:t>（50</w:t>
            </w:r>
            <w:r>
              <w:rPr>
                <w:rFonts w:ascii="楷体" w:hAnsi="楷体" w:eastAsia="楷体" w:cs="仿宋_GB2312"/>
                <w:b w:val="0"/>
                <w:bCs w:val="0"/>
                <w:i w:val="0"/>
                <w:iCs w:val="0"/>
                <w:color w:val="auto"/>
                <w:szCs w:val="32"/>
              </w:rPr>
              <w:t>）</w:t>
            </w:r>
          </w:p>
        </w:tc>
        <w:tc>
          <w:tcPr>
            <w:tcW w:w="6537" w:type="dxa"/>
            <w:vAlign w:val="center"/>
          </w:tcPr>
          <w:p w14:paraId="272A9255">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评分法中的价格分采用低价优先法计算，即满足招标文件要求且最低的评审价格为评标基准价，等于评标基准价得</w:t>
            </w:r>
            <w:r>
              <w:rPr>
                <w:rFonts w:ascii="楷体" w:hAnsi="楷体" w:eastAsia="楷体" w:cs="仿宋_GB2312"/>
                <w:b w:val="0"/>
                <w:bCs w:val="0"/>
                <w:i w:val="0"/>
                <w:iCs w:val="0"/>
                <w:color w:val="auto"/>
                <w:szCs w:val="32"/>
              </w:rPr>
              <w:t>50</w:t>
            </w:r>
            <w:r>
              <w:rPr>
                <w:rFonts w:hint="eastAsia" w:ascii="楷体" w:hAnsi="楷体" w:eastAsia="楷体" w:cs="仿宋_GB2312"/>
                <w:b w:val="0"/>
                <w:bCs w:val="0"/>
                <w:i w:val="0"/>
                <w:iCs w:val="0"/>
                <w:color w:val="auto"/>
                <w:szCs w:val="32"/>
              </w:rPr>
              <w:t>分。其他供应商的价格分统一按照下列公式计算，精确到小数点后两位：</w:t>
            </w:r>
          </w:p>
          <w:p w14:paraId="082506C6">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供应商报价得分＝（评标基准价/评审价格）×</w:t>
            </w:r>
            <w:r>
              <w:rPr>
                <w:rFonts w:ascii="楷体" w:hAnsi="楷体" w:eastAsia="楷体" w:cs="仿宋_GB2312"/>
                <w:b w:val="0"/>
                <w:bCs w:val="0"/>
                <w:i w:val="0"/>
                <w:iCs w:val="0"/>
                <w:color w:val="auto"/>
                <w:szCs w:val="32"/>
              </w:rPr>
              <w:t>50</w:t>
            </w:r>
            <w:r>
              <w:rPr>
                <w:rFonts w:hint="eastAsia" w:ascii="楷体" w:hAnsi="楷体" w:eastAsia="楷体" w:cs="仿宋_GB2312"/>
                <w:b w:val="0"/>
                <w:bCs w:val="0"/>
                <w:i w:val="0"/>
                <w:iCs w:val="0"/>
                <w:color w:val="auto"/>
                <w:szCs w:val="32"/>
              </w:rPr>
              <w:t>；</w:t>
            </w:r>
          </w:p>
          <w:p w14:paraId="63512BF8">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评审价格按照如下方式定义：</w:t>
            </w:r>
          </w:p>
          <w:p w14:paraId="4EC9CD6C">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对于承诺提供增值税专用发票的供应商，评审价格即不含税的投标总价净价；</w:t>
            </w:r>
          </w:p>
          <w:p w14:paraId="6CEFE166">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对于不能提供增值税专用发票的供应商，评审价格是含税的投标总价。</w:t>
            </w:r>
          </w:p>
        </w:tc>
        <w:tc>
          <w:tcPr>
            <w:tcW w:w="1004" w:type="dxa"/>
            <w:vAlign w:val="center"/>
          </w:tcPr>
          <w:p w14:paraId="0205473C">
            <w:pPr>
              <w:spacing w:line="320" w:lineRule="exact"/>
              <w:jc w:val="center"/>
              <w:rPr>
                <w:rFonts w:ascii="楷体" w:hAnsi="楷体" w:eastAsia="楷体" w:cs="仿宋_GB2312"/>
                <w:b w:val="0"/>
                <w:bCs w:val="0"/>
                <w:i w:val="0"/>
                <w:iCs w:val="0"/>
                <w:color w:val="auto"/>
                <w:szCs w:val="32"/>
              </w:rPr>
            </w:pPr>
            <w:r>
              <w:rPr>
                <w:rFonts w:ascii="楷体" w:hAnsi="楷体" w:eastAsia="楷体" w:cs="仿宋_GB2312"/>
                <w:b w:val="0"/>
                <w:bCs w:val="0"/>
                <w:i w:val="0"/>
                <w:iCs w:val="0"/>
                <w:color w:val="auto"/>
                <w:szCs w:val="32"/>
              </w:rPr>
              <w:t>50</w:t>
            </w:r>
          </w:p>
        </w:tc>
      </w:tr>
      <w:tr w14:paraId="0D208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14:paraId="3B85CE46">
            <w:pPr>
              <w:spacing w:line="320" w:lineRule="exact"/>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二、</w:t>
            </w:r>
            <w:r>
              <w:rPr>
                <w:rFonts w:hint="eastAsia" w:ascii="楷体" w:hAnsi="楷体" w:eastAsia="楷体" w:cs="仿宋_GB2312"/>
                <w:b w:val="0"/>
                <w:bCs w:val="0"/>
                <w:i w:val="0"/>
                <w:iCs w:val="0"/>
                <w:color w:val="auto"/>
                <w:szCs w:val="32"/>
                <w:lang w:val="en-US" w:eastAsia="zh-CN"/>
              </w:rPr>
              <w:t>食品质量</w:t>
            </w:r>
            <w:r>
              <w:rPr>
                <w:rFonts w:hint="eastAsia" w:ascii="楷体" w:hAnsi="楷体" w:eastAsia="楷体" w:cs="仿宋_GB2312"/>
                <w:b w:val="0"/>
                <w:bCs w:val="0"/>
                <w:i w:val="0"/>
                <w:iCs w:val="0"/>
                <w:color w:val="auto"/>
                <w:szCs w:val="32"/>
              </w:rPr>
              <w:t>和服务评审</w:t>
            </w:r>
          </w:p>
        </w:tc>
      </w:tr>
      <w:tr w14:paraId="44DB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restart"/>
            <w:shd w:val="clear" w:color="auto" w:fill="auto"/>
            <w:vAlign w:val="center"/>
          </w:tcPr>
          <w:p w14:paraId="5194B4B9">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食品质量部分</w:t>
            </w:r>
          </w:p>
          <w:p w14:paraId="0C989F6F">
            <w:pPr>
              <w:snapToGrid w:val="0"/>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w:t>
            </w:r>
            <w:r>
              <w:rPr>
                <w:rFonts w:hint="eastAsia" w:ascii="楷体" w:hAnsi="楷体" w:eastAsia="楷体" w:cs="仿宋_GB2312"/>
                <w:b w:val="0"/>
                <w:bCs w:val="0"/>
                <w:i w:val="0"/>
                <w:iCs w:val="0"/>
                <w:color w:val="auto"/>
                <w:szCs w:val="32"/>
                <w:lang w:val="en-US" w:eastAsia="zh-CN"/>
              </w:rPr>
              <w:t>40</w:t>
            </w:r>
            <w:r>
              <w:rPr>
                <w:rFonts w:ascii="楷体" w:hAnsi="楷体" w:eastAsia="楷体" w:cs="仿宋_GB2312"/>
                <w:b w:val="0"/>
                <w:bCs w:val="0"/>
                <w:i w:val="0"/>
                <w:iCs w:val="0"/>
                <w:color w:val="auto"/>
                <w:szCs w:val="32"/>
              </w:rPr>
              <w:t>）</w:t>
            </w:r>
          </w:p>
        </w:tc>
        <w:tc>
          <w:tcPr>
            <w:tcW w:w="6537" w:type="dxa"/>
            <w:vAlign w:val="center"/>
          </w:tcPr>
          <w:p w14:paraId="5D07CF7F">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供应商所提供食品符合国家及地方食品安全法规要求。食品在保质期内，储存条件符合食品安全标准。对于易腐食品提供适当的冷藏或冷冻措施。相关要求评价良得18-25分；</w:t>
            </w:r>
          </w:p>
          <w:p w14:paraId="525966C6">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供应商所提供食品符合国家及地方食品安全法规要求。食品在保质期内，储存条件较符合食品安全标准。对于易腐食品提供较适当的冷藏或冷冻措施。相关要求评价一般得9-17分；</w:t>
            </w:r>
          </w:p>
          <w:p w14:paraId="0AA3214E">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供应商所提供食品不符合国家及地方食品安全法规要求。食品在保质期内，储存条件不符合食品安全标准。对于易腐食品未提供适当的冷藏或冷冻措施。得0-8分。</w:t>
            </w:r>
          </w:p>
        </w:tc>
        <w:tc>
          <w:tcPr>
            <w:tcW w:w="1004" w:type="dxa"/>
            <w:vAlign w:val="center"/>
          </w:tcPr>
          <w:p w14:paraId="28968E4C">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25</w:t>
            </w:r>
          </w:p>
        </w:tc>
      </w:tr>
      <w:tr w14:paraId="2464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Merge w:val="continue"/>
            <w:shd w:val="clear" w:color="auto" w:fill="auto"/>
            <w:vAlign w:val="center"/>
          </w:tcPr>
          <w:p w14:paraId="728D91AA">
            <w:pPr>
              <w:snapToGrid w:val="0"/>
              <w:spacing w:line="320" w:lineRule="exact"/>
              <w:jc w:val="center"/>
              <w:rPr>
                <w:rFonts w:ascii="楷体" w:hAnsi="楷体" w:eastAsia="楷体" w:cs="仿宋_GB2312"/>
                <w:b w:val="0"/>
                <w:bCs w:val="0"/>
                <w:i w:val="0"/>
                <w:iCs w:val="0"/>
                <w:color w:val="auto"/>
                <w:szCs w:val="32"/>
              </w:rPr>
            </w:pPr>
          </w:p>
        </w:tc>
        <w:tc>
          <w:tcPr>
            <w:tcW w:w="6537" w:type="dxa"/>
            <w:vAlign w:val="center"/>
          </w:tcPr>
          <w:p w14:paraId="01FDEE20">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食材搭配应合理，符合营养搭配原则。提供多样化的食品选择，品种多样化，得10-15分；</w:t>
            </w:r>
          </w:p>
          <w:p w14:paraId="6D7F72B5">
            <w:pPr>
              <w:spacing w:line="320" w:lineRule="exact"/>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食材搭配较合理，较符合营养搭配原则。提供多样化的食品选择，品种较多样化，得5-9分；</w:t>
            </w:r>
          </w:p>
          <w:p w14:paraId="0673C976">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食材搭配不合理，不符合营养搭配原则。无法提供多样化的食品选择，品种不多样化，得0-4分；</w:t>
            </w:r>
          </w:p>
        </w:tc>
        <w:tc>
          <w:tcPr>
            <w:tcW w:w="1004" w:type="dxa"/>
            <w:vAlign w:val="center"/>
          </w:tcPr>
          <w:p w14:paraId="2CF7D360">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15</w:t>
            </w:r>
          </w:p>
        </w:tc>
      </w:tr>
      <w:tr w14:paraId="4E202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14:paraId="181A787D">
            <w:pPr>
              <w:snapToGrid w:val="0"/>
              <w:spacing w:line="320" w:lineRule="exact"/>
              <w:jc w:val="center"/>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hAnsiTheme="minorHAnsi" w:cstheme="minorBidi"/>
                <w:b w:val="0"/>
                <w:bCs w:val="0"/>
                <w:i w:val="0"/>
                <w:iCs w:val="0"/>
                <w:color w:val="auto"/>
                <w:sz w:val="24"/>
                <w:szCs w:val="24"/>
                <w:lang w:val="en-US" w:eastAsia="zh-CN" w:bidi="ar-SA"/>
              </w:rPr>
              <w:t>商务部分（5）</w:t>
            </w:r>
          </w:p>
        </w:tc>
        <w:tc>
          <w:tcPr>
            <w:tcW w:w="6537" w:type="dxa"/>
            <w:vAlign w:val="center"/>
          </w:tcPr>
          <w:p w14:paraId="612C523C">
            <w:pPr>
              <w:spacing w:line="320" w:lineRule="exact"/>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供应商近三年（2023年1月1日至开标日）有成功实施案例，案例须提供合同复印件（包括合同首页、体现项目内容页、签署日期页及盖章页）或中标通知书复印件作为有效证明文件。在满足第一章供应商资格要求2.</w:t>
            </w:r>
            <w:r>
              <w:rPr>
                <w:rFonts w:hint="eastAsia" w:ascii="仿宋_GB2312" w:eastAsia="仿宋_GB2312" w:cstheme="minorBidi"/>
                <w:b w:val="0"/>
                <w:bCs w:val="0"/>
                <w:i w:val="0"/>
                <w:iCs w:val="0"/>
                <w:color w:val="auto"/>
                <w:sz w:val="24"/>
                <w:szCs w:val="24"/>
                <w:lang w:val="en-US" w:eastAsia="zh-CN" w:bidi="ar-SA"/>
              </w:rPr>
              <w:t>3</w:t>
            </w:r>
            <w:r>
              <w:rPr>
                <w:rFonts w:hint="eastAsia" w:ascii="仿宋_GB2312" w:eastAsia="仿宋_GB2312" w:hAnsiTheme="minorHAnsi" w:cstheme="minorBidi"/>
                <w:b w:val="0"/>
                <w:bCs w:val="0"/>
                <w:i w:val="0"/>
                <w:iCs w:val="0"/>
                <w:color w:val="auto"/>
                <w:sz w:val="24"/>
                <w:szCs w:val="24"/>
                <w:lang w:val="en-US" w:eastAsia="zh-CN" w:bidi="ar-SA"/>
              </w:rPr>
              <w:t>条款的基础上，每增加提供1个有效案例得1分，最多得5分</w:t>
            </w:r>
          </w:p>
        </w:tc>
        <w:tc>
          <w:tcPr>
            <w:tcW w:w="1004" w:type="dxa"/>
            <w:vAlign w:val="center"/>
          </w:tcPr>
          <w:p w14:paraId="46E9B2B5">
            <w:pPr>
              <w:snapToGrid w:val="0"/>
              <w:spacing w:line="320" w:lineRule="exact"/>
              <w:jc w:val="center"/>
              <w:rPr>
                <w:rFonts w:ascii="楷体" w:hAnsi="楷体" w:eastAsia="楷体" w:cs="仿宋_GB2312"/>
                <w:b w:val="0"/>
                <w:bCs w:val="0"/>
                <w:i w:val="0"/>
                <w:iCs w:val="0"/>
                <w:color w:val="auto"/>
                <w:szCs w:val="32"/>
              </w:rPr>
            </w:pPr>
            <w:r>
              <w:rPr>
                <w:rFonts w:hint="eastAsia" w:ascii="仿宋_GB2312" w:eastAsia="仿宋_GB2312" w:hAnsiTheme="minorHAnsi" w:cstheme="minorBidi"/>
                <w:b w:val="0"/>
                <w:bCs w:val="0"/>
                <w:i w:val="0"/>
                <w:iCs w:val="0"/>
                <w:color w:val="auto"/>
                <w:sz w:val="24"/>
                <w:szCs w:val="24"/>
                <w:lang w:val="en-US" w:eastAsia="zh-CN" w:bidi="ar-SA"/>
              </w:rPr>
              <w:t>5</w:t>
            </w:r>
          </w:p>
        </w:tc>
      </w:tr>
      <w:tr w14:paraId="737CD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14:paraId="45E896F4">
            <w:pPr>
              <w:snapToGrid w:val="0"/>
              <w:spacing w:line="320" w:lineRule="exact"/>
              <w:jc w:val="center"/>
              <w:rPr>
                <w:rFonts w:hint="eastAsia" w:ascii="仿宋_GB2312" w:eastAsia="仿宋_GB2312" w:hAnsiTheme="minorHAnsi" w:cstheme="minorBidi"/>
                <w:b w:val="0"/>
                <w:bCs w:val="0"/>
                <w:i w:val="0"/>
                <w:iCs w:val="0"/>
                <w:color w:val="auto"/>
                <w:sz w:val="24"/>
                <w:szCs w:val="24"/>
                <w:lang w:val="en-US" w:eastAsia="zh-CN" w:bidi="ar-SA"/>
              </w:rPr>
            </w:pPr>
            <w:r>
              <w:rPr>
                <w:rFonts w:hint="eastAsia" w:ascii="仿宋_GB2312" w:eastAsia="仿宋_GB2312" w:cstheme="minorBidi"/>
                <w:b w:val="0"/>
                <w:bCs w:val="0"/>
                <w:i w:val="0"/>
                <w:iCs w:val="0"/>
                <w:color w:val="auto"/>
                <w:sz w:val="24"/>
                <w:szCs w:val="24"/>
                <w:lang w:val="en-US" w:eastAsia="zh-CN" w:bidi="ar-SA"/>
              </w:rPr>
              <w:t>服务部分</w:t>
            </w:r>
            <w:r>
              <w:rPr>
                <w:rFonts w:hint="eastAsia" w:ascii="仿宋_GB2312" w:eastAsia="仿宋_GB2312" w:hAnsiTheme="minorHAnsi" w:cstheme="minorBidi"/>
                <w:b w:val="0"/>
                <w:bCs w:val="0"/>
                <w:i w:val="0"/>
                <w:iCs w:val="0"/>
                <w:color w:val="auto"/>
                <w:sz w:val="24"/>
                <w:szCs w:val="24"/>
                <w:lang w:val="en-US" w:eastAsia="zh-CN" w:bidi="ar-SA"/>
              </w:rPr>
              <w:t>（5）</w:t>
            </w:r>
          </w:p>
        </w:tc>
        <w:tc>
          <w:tcPr>
            <w:tcW w:w="6537" w:type="dxa"/>
            <w:vAlign w:val="center"/>
          </w:tcPr>
          <w:p w14:paraId="46198D7F">
            <w:pPr>
              <w:spacing w:line="320" w:lineRule="exact"/>
              <w:rPr>
                <w:rFonts w:hint="eastAsia" w:ascii="仿宋_GB2312" w:eastAsia="仿宋_GB2312" w:hAnsiTheme="minorHAnsi" w:cstheme="minorBidi"/>
                <w:color w:val="auto"/>
                <w:sz w:val="24"/>
                <w:szCs w:val="24"/>
                <w:lang w:val="en-US" w:eastAsia="zh-CN" w:bidi="ar-SA"/>
              </w:rPr>
            </w:pPr>
            <w:r>
              <w:rPr>
                <w:rFonts w:hint="eastAsia" w:ascii="仿宋_GB2312" w:eastAsia="仿宋_GB2312" w:hAnsiTheme="minorHAnsi" w:cstheme="minorBidi"/>
                <w:color w:val="auto"/>
                <w:sz w:val="24"/>
                <w:szCs w:val="24"/>
                <w:lang w:val="en-US" w:eastAsia="zh-CN" w:bidi="ar-SA"/>
              </w:rPr>
              <w:t>根据供应商针对本项目食材抽检配合与台账管理 </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可配合我方日常随机抽检、定期提供批次质检/检疫合格证</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主动建立供货明细台账、溯源资料归档，对账流程完善 </w:t>
            </w:r>
            <w:r>
              <w:rPr>
                <w:rFonts w:hint="eastAsia" w:ascii="仿宋_GB2312" w:eastAsia="仿宋_GB2312" w:cstheme="minorBidi"/>
                <w:color w:val="auto"/>
                <w:sz w:val="24"/>
                <w:szCs w:val="24"/>
                <w:lang w:val="en-US" w:eastAsia="zh-CN" w:bidi="ar-SA"/>
              </w:rPr>
              <w:t>。</w:t>
            </w:r>
            <w:r>
              <w:rPr>
                <w:rFonts w:hint="eastAsia" w:ascii="仿宋_GB2312" w:eastAsia="仿宋_GB2312" w:hAnsiTheme="minorHAnsi" w:cstheme="minorBidi"/>
                <w:color w:val="auto"/>
                <w:sz w:val="24"/>
                <w:szCs w:val="24"/>
                <w:lang w:val="en-US" w:eastAsia="zh-CN" w:bidi="ar-SA"/>
              </w:rPr>
              <w:t>结合供应商方案的横向比较情况进行综合赋分，优得</w:t>
            </w:r>
            <w:r>
              <w:rPr>
                <w:rFonts w:hint="eastAsia" w:ascii="仿宋_GB2312" w:eastAsia="仿宋_GB2312" w:cstheme="minorBidi"/>
                <w:color w:val="auto"/>
                <w:sz w:val="24"/>
                <w:szCs w:val="24"/>
                <w:lang w:val="en-US" w:eastAsia="zh-CN" w:bidi="ar-SA"/>
              </w:rPr>
              <w:t>4-5</w:t>
            </w:r>
            <w:r>
              <w:rPr>
                <w:rFonts w:hint="eastAsia" w:ascii="仿宋_GB2312" w:eastAsia="仿宋_GB2312" w:hAnsiTheme="minorHAnsi" w:cstheme="minorBidi"/>
                <w:color w:val="auto"/>
                <w:sz w:val="24"/>
                <w:szCs w:val="24"/>
                <w:lang w:val="en-US" w:eastAsia="zh-CN" w:bidi="ar-SA"/>
              </w:rPr>
              <w:t>分，良得</w:t>
            </w:r>
            <w:r>
              <w:rPr>
                <w:rFonts w:hint="eastAsia" w:ascii="仿宋_GB2312" w:eastAsia="仿宋_GB2312" w:cstheme="minorBidi"/>
                <w:color w:val="auto"/>
                <w:sz w:val="24"/>
                <w:szCs w:val="24"/>
                <w:lang w:val="en-US" w:eastAsia="zh-CN" w:bidi="ar-SA"/>
              </w:rPr>
              <w:t>2-3</w:t>
            </w:r>
            <w:r>
              <w:rPr>
                <w:rFonts w:hint="eastAsia" w:ascii="仿宋_GB2312" w:eastAsia="仿宋_GB2312" w:hAnsiTheme="minorHAnsi" w:cstheme="minorBidi"/>
                <w:color w:val="auto"/>
                <w:sz w:val="24"/>
                <w:szCs w:val="24"/>
                <w:lang w:val="en-US" w:eastAsia="zh-CN" w:bidi="ar-SA"/>
              </w:rPr>
              <w:t>分，差得</w:t>
            </w:r>
            <w:r>
              <w:rPr>
                <w:rFonts w:hint="eastAsia" w:ascii="仿宋_GB2312" w:eastAsia="仿宋_GB2312" w:cstheme="minorBidi"/>
                <w:color w:val="auto"/>
                <w:sz w:val="24"/>
                <w:szCs w:val="24"/>
                <w:lang w:val="en-US" w:eastAsia="zh-CN" w:bidi="ar-SA"/>
              </w:rPr>
              <w:t>0-1</w:t>
            </w:r>
            <w:r>
              <w:rPr>
                <w:rFonts w:hint="eastAsia" w:ascii="仿宋_GB2312" w:eastAsia="仿宋_GB2312" w:hAnsiTheme="minorHAnsi" w:cstheme="minorBidi"/>
                <w:color w:val="auto"/>
                <w:sz w:val="24"/>
                <w:szCs w:val="24"/>
                <w:lang w:val="en-US" w:eastAsia="zh-CN" w:bidi="ar-SA"/>
              </w:rPr>
              <w:t>分</w:t>
            </w:r>
            <w:r>
              <w:rPr>
                <w:rFonts w:hint="eastAsia" w:ascii="仿宋_GB2312" w:eastAsia="仿宋_GB2312" w:cstheme="minorBidi"/>
                <w:color w:val="auto"/>
                <w:sz w:val="24"/>
                <w:szCs w:val="24"/>
                <w:lang w:val="en-US" w:eastAsia="zh-CN" w:bidi="ar-SA"/>
              </w:rPr>
              <w:t>。</w:t>
            </w:r>
          </w:p>
          <w:p w14:paraId="65F6662E">
            <w:pPr>
              <w:spacing w:line="320" w:lineRule="exact"/>
              <w:rPr>
                <w:rFonts w:ascii="楷体" w:hAnsi="楷体" w:eastAsia="楷体" w:cs="仿宋_GB2312"/>
                <w:b w:val="0"/>
                <w:bCs w:val="0"/>
                <w:i w:val="0"/>
                <w:iCs w:val="0"/>
                <w:color w:val="auto"/>
                <w:szCs w:val="32"/>
              </w:rPr>
            </w:pPr>
          </w:p>
        </w:tc>
        <w:tc>
          <w:tcPr>
            <w:tcW w:w="1004" w:type="dxa"/>
            <w:vAlign w:val="center"/>
          </w:tcPr>
          <w:p w14:paraId="30CC7E27">
            <w:pPr>
              <w:snapToGrid w:val="0"/>
              <w:spacing w:line="320" w:lineRule="exact"/>
              <w:jc w:val="center"/>
              <w:rPr>
                <w:rFonts w:hint="eastAsia" w:ascii="楷体" w:hAnsi="楷体" w:eastAsia="楷体" w:cs="仿宋_GB2312"/>
                <w:b w:val="0"/>
                <w:bCs w:val="0"/>
                <w:i w:val="0"/>
                <w:iCs w:val="0"/>
                <w:color w:val="auto"/>
                <w:szCs w:val="32"/>
                <w:lang w:eastAsia="zh-CN"/>
              </w:rPr>
            </w:pPr>
            <w:r>
              <w:rPr>
                <w:rFonts w:hint="eastAsia" w:ascii="楷体" w:hAnsi="楷体" w:eastAsia="楷体" w:cs="仿宋_GB2312"/>
                <w:b w:val="0"/>
                <w:bCs w:val="0"/>
                <w:i w:val="0"/>
                <w:iCs w:val="0"/>
                <w:color w:val="auto"/>
                <w:szCs w:val="32"/>
                <w:lang w:val="en-US" w:eastAsia="zh-CN"/>
              </w:rPr>
              <w:t>5</w:t>
            </w:r>
          </w:p>
        </w:tc>
      </w:tr>
      <w:tr w14:paraId="4BEE3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14:paraId="21841180">
            <w:pPr>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合计</w:t>
            </w:r>
          </w:p>
        </w:tc>
        <w:tc>
          <w:tcPr>
            <w:tcW w:w="1004" w:type="dxa"/>
            <w:vAlign w:val="center"/>
          </w:tcPr>
          <w:p w14:paraId="5945153D">
            <w:pPr>
              <w:snapToGrid w:val="0"/>
              <w:spacing w:line="320" w:lineRule="exact"/>
              <w:jc w:val="center"/>
              <w:rPr>
                <w:rFonts w:ascii="楷体" w:hAnsi="楷体" w:eastAsia="楷体" w:cs="仿宋_GB2312"/>
                <w:b w:val="0"/>
                <w:bCs w:val="0"/>
                <w:i w:val="0"/>
                <w:iCs w:val="0"/>
                <w:color w:val="auto"/>
                <w:szCs w:val="32"/>
              </w:rPr>
            </w:pPr>
            <w:r>
              <w:rPr>
                <w:rFonts w:hint="eastAsia" w:ascii="楷体" w:hAnsi="楷体" w:eastAsia="楷体" w:cs="仿宋_GB2312"/>
                <w:b w:val="0"/>
                <w:bCs w:val="0"/>
                <w:i w:val="0"/>
                <w:iCs w:val="0"/>
                <w:color w:val="auto"/>
                <w:szCs w:val="32"/>
              </w:rPr>
              <w:t>100</w:t>
            </w:r>
          </w:p>
        </w:tc>
      </w:tr>
    </w:tbl>
    <w:p w14:paraId="0955B892">
      <w:pPr>
        <w:rPr>
          <w:color w:val="auto"/>
        </w:rPr>
      </w:pPr>
    </w:p>
    <w:p w14:paraId="487C2038">
      <w:pPr>
        <w:pStyle w:val="12"/>
        <w:rPr>
          <w:color w:val="auto"/>
        </w:rPr>
      </w:pPr>
    </w:p>
    <w:p w14:paraId="774D63E4">
      <w:pPr>
        <w:pStyle w:val="12"/>
        <w:rPr>
          <w:color w:val="auto"/>
        </w:rPr>
      </w:pPr>
    </w:p>
    <w:p w14:paraId="251BA3A4">
      <w:pPr>
        <w:pStyle w:val="12"/>
        <w:rPr>
          <w:color w:val="auto"/>
        </w:rPr>
      </w:pPr>
    </w:p>
    <w:p w14:paraId="72ABFF6D">
      <w:pPr>
        <w:pStyle w:val="12"/>
        <w:rPr>
          <w:color w:val="auto"/>
        </w:rPr>
      </w:pPr>
    </w:p>
    <w:p w14:paraId="7109F3A9">
      <w:pPr>
        <w:pStyle w:val="12"/>
        <w:rPr>
          <w:color w:val="auto"/>
        </w:rPr>
      </w:pPr>
    </w:p>
    <w:p w14:paraId="2B28CC7A">
      <w:pPr>
        <w:pStyle w:val="12"/>
        <w:rPr>
          <w:color w:val="auto"/>
        </w:rPr>
      </w:pPr>
    </w:p>
    <w:p w14:paraId="13395BDF">
      <w:pPr>
        <w:pStyle w:val="12"/>
        <w:rPr>
          <w:color w:val="auto"/>
        </w:rPr>
      </w:pPr>
    </w:p>
    <w:p w14:paraId="2D517567">
      <w:pPr>
        <w:pStyle w:val="12"/>
        <w:rPr>
          <w:color w:val="auto"/>
        </w:rPr>
      </w:pPr>
    </w:p>
    <w:p w14:paraId="297EF503">
      <w:pPr>
        <w:pStyle w:val="12"/>
        <w:rPr>
          <w:color w:val="auto"/>
        </w:rPr>
      </w:pPr>
    </w:p>
    <w:p w14:paraId="66C6D362">
      <w:pPr>
        <w:pStyle w:val="12"/>
        <w:rPr>
          <w:color w:val="auto"/>
        </w:rPr>
      </w:pPr>
    </w:p>
    <w:p w14:paraId="53FC52CF">
      <w:pPr>
        <w:pStyle w:val="12"/>
        <w:rPr>
          <w:color w:val="auto"/>
        </w:rPr>
      </w:pPr>
    </w:p>
    <w:p w14:paraId="383C4091">
      <w:pPr>
        <w:pStyle w:val="12"/>
        <w:rPr>
          <w:color w:val="auto"/>
        </w:rPr>
      </w:pPr>
    </w:p>
    <w:bookmarkEnd w:id="109"/>
    <w:p w14:paraId="447980AD">
      <w:pPr>
        <w:pStyle w:val="2"/>
        <w:spacing w:before="0" w:after="0"/>
        <w:jc w:val="left"/>
        <w:rPr>
          <w:rFonts w:hint="eastAsia" w:ascii="仿宋" w:hAnsi="仿宋" w:eastAsia="仿宋" w:cs="仿宋"/>
          <w:color w:val="auto"/>
          <w:sz w:val="28"/>
          <w:szCs w:val="28"/>
        </w:rPr>
      </w:pPr>
      <w:bookmarkStart w:id="122" w:name="_Toc15254"/>
      <w:bookmarkStart w:id="123" w:name="_Toc186737810"/>
    </w:p>
    <w:p w14:paraId="6D398DA5">
      <w:pPr>
        <w:rPr>
          <w:rFonts w:hint="eastAsia" w:ascii="仿宋" w:hAnsi="仿宋" w:eastAsia="仿宋" w:cs="仿宋"/>
          <w:color w:val="auto"/>
          <w:sz w:val="28"/>
          <w:szCs w:val="28"/>
        </w:rPr>
      </w:pPr>
    </w:p>
    <w:p w14:paraId="553BDC2E">
      <w:pPr>
        <w:pStyle w:val="2"/>
        <w:spacing w:before="0" w:after="0"/>
        <w:jc w:val="left"/>
        <w:rPr>
          <w:rFonts w:hint="eastAsia" w:ascii="仿宋" w:hAnsi="仿宋" w:eastAsia="仿宋" w:cs="仿宋"/>
          <w:color w:val="auto"/>
          <w:sz w:val="28"/>
          <w:szCs w:val="28"/>
        </w:rPr>
      </w:pPr>
    </w:p>
    <w:p w14:paraId="71A20577">
      <w:pPr>
        <w:rPr>
          <w:rFonts w:hint="eastAsia" w:ascii="仿宋" w:hAnsi="仿宋" w:eastAsia="仿宋" w:cs="仿宋"/>
          <w:color w:val="auto"/>
          <w:sz w:val="28"/>
          <w:szCs w:val="28"/>
        </w:rPr>
      </w:pPr>
    </w:p>
    <w:p w14:paraId="0F5CA752">
      <w:pPr>
        <w:pStyle w:val="12"/>
        <w:rPr>
          <w:rFonts w:hint="eastAsia"/>
          <w:color w:val="auto"/>
        </w:rPr>
      </w:pPr>
    </w:p>
    <w:p w14:paraId="418A0FF3">
      <w:pPr>
        <w:pStyle w:val="20"/>
        <w:rPr>
          <w:rFonts w:hint="eastAsia"/>
          <w:color w:val="auto"/>
        </w:rPr>
      </w:pPr>
    </w:p>
    <w:p w14:paraId="0096211E">
      <w:pPr>
        <w:pStyle w:val="2"/>
        <w:spacing w:before="0" w:after="0"/>
        <w:jc w:val="left"/>
        <w:rPr>
          <w:rStyle w:val="34"/>
          <w:rFonts w:asciiTheme="minorHAnsi" w:hAnsiTheme="minorHAnsi" w:eastAsiaTheme="minorEastAsia"/>
          <w:b w:val="0"/>
          <w:bCs w:val="0"/>
          <w:color w:val="auto"/>
          <w:kern w:val="0"/>
          <w:szCs w:val="24"/>
        </w:rPr>
      </w:pPr>
      <w:r>
        <w:rPr>
          <w:rFonts w:hint="eastAsia" w:ascii="仿宋" w:hAnsi="仿宋" w:eastAsia="仿宋" w:cs="仿宋"/>
          <w:color w:val="auto"/>
          <w:sz w:val="28"/>
          <w:szCs w:val="28"/>
        </w:rPr>
        <w:t>第四章 合同条</w:t>
      </w:r>
      <w:bookmarkEnd w:id="122"/>
      <w:r>
        <w:rPr>
          <w:rFonts w:hint="eastAsia" w:ascii="仿宋" w:hAnsi="仿宋" w:eastAsia="仿宋" w:cs="仿宋"/>
          <w:color w:val="auto"/>
          <w:sz w:val="28"/>
          <w:szCs w:val="28"/>
        </w:rPr>
        <w:t>款</w:t>
      </w:r>
      <w:bookmarkEnd w:id="123"/>
    </w:p>
    <w:p w14:paraId="66AA7962">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甲方:中国人民财产保险股份有限公司巴中市分公司</w:t>
      </w:r>
    </w:p>
    <w:p w14:paraId="7BB5C010">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地址:四川省巴中市江北大道中段80号</w:t>
      </w:r>
    </w:p>
    <w:p w14:paraId="445F43F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p>
    <w:p w14:paraId="361FC8ED">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乙方:</w:t>
      </w:r>
    </w:p>
    <w:p w14:paraId="0DF68852">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地址:</w:t>
      </w:r>
    </w:p>
    <w:p w14:paraId="6EE341B6">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p>
    <w:p w14:paraId="76E3D24E">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鉴于:</w:t>
      </w:r>
    </w:p>
    <w:p w14:paraId="73361CEB">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本合同双方当事人(1)均为依照中华人民共和国法律成立并有效存续的民事主体，(2)并且已经获得签署本合同的相应授权，(3)具备履行本合同所必须的资质和条件。</w:t>
      </w:r>
    </w:p>
    <w:p w14:paraId="039ED100">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为保障双方的合法权益，根据《中华人民共和国民法典》及相关法律法规的规定，甲、乙双方在平等互利、协商一致的基础上，就人保财险四川巴中市分公司巴州支公司1年期食堂服务采购项目实施细则及有关事项协商一致，共同达成如下协议，以资共同遵照执行。</w:t>
      </w:r>
    </w:p>
    <w:p w14:paraId="27E76926">
      <w:pPr>
        <w:widowControl w:val="0"/>
        <w:spacing w:line="560" w:lineRule="exact"/>
        <w:ind w:firstLine="643" w:firstLineChars="200"/>
        <w:jc w:val="center"/>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商务部分</w:t>
      </w:r>
    </w:p>
    <w:p w14:paraId="3654DD6E">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第一条 项目内容及要求</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本合同项下甲乙双方约定的项目内容及要求见本合同【附件】。</w:t>
      </w:r>
    </w:p>
    <w:p w14:paraId="6C5A929C">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第二条 合同价格</w:t>
      </w:r>
    </w:p>
    <w:p w14:paraId="16AC3CBF">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20568D1D">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本合同付款安排见【附件】。</w:t>
      </w:r>
    </w:p>
    <w:p w14:paraId="4D65833B">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由于乙方未提供或未及时提供足额有效的增值税专用发票，或乙方变更账户信息但未提前通知甲方而导致的付款迟延，甲方不承担任何责任。</w:t>
      </w:r>
    </w:p>
    <w:p w14:paraId="363FF8B5">
      <w:pPr>
        <w:widowControl w:val="0"/>
        <w:spacing w:line="560" w:lineRule="exact"/>
        <w:ind w:left="638" w:leftChars="266" w:firstLine="0" w:firstLineChars="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第三条 双方的权利和义务</w:t>
      </w:r>
    </w:p>
    <w:p w14:paraId="4B532B7C">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(一)除本合同约定的双方的权利义务外，甲乙双方在本合同项下</w:t>
      </w:r>
    </w:p>
    <w:p w14:paraId="0F7DCC5C">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的其他权利和义务见【附件】的约定。</w:t>
      </w:r>
    </w:p>
    <w:p w14:paraId="3B701117">
      <w:pPr>
        <w:widowControl w:val="0"/>
        <w:numPr>
          <w:ilvl w:val="0"/>
          <w:numId w:val="3"/>
        </w:numPr>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违约责任</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（一）甲、乙任一方或双方违约的，违约一方应当向相对方承担</w:t>
      </w:r>
    </w:p>
    <w:p w14:paraId="1529D92C">
      <w:pPr>
        <w:widowControl w:val="0"/>
        <w:numPr>
          <w:ilvl w:val="0"/>
          <w:numId w:val="0"/>
        </w:numPr>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相应的违约责任。违约责任的具体约定见【附件】。</w:t>
      </w:r>
    </w:p>
    <w:p w14:paraId="7C070E32">
      <w:pPr>
        <w:widowControl w:val="0"/>
        <w:spacing w:line="560" w:lineRule="exact"/>
        <w:ind w:firstLine="643" w:firstLineChars="200"/>
        <w:jc w:val="center"/>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通用部分</w:t>
      </w:r>
    </w:p>
    <w:p w14:paraId="74B906EE">
      <w:pPr>
        <w:widowControl w:val="0"/>
        <w:spacing w:line="560" w:lineRule="exact"/>
        <w:ind w:left="638" w:leftChars="266" w:firstLine="0" w:firstLineChars="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第五条 双方的权利和义务</w:t>
      </w:r>
    </w:p>
    <w:p w14:paraId="6EEA8679">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甲方的权利和义务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（1）甲方有权获得本合同项下乙方应提供的全部合格的服务；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（2）甲方有权在合同期内对乙方的产品及服务进行监督；</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（3）乙方未按照合同约定履行义务的，甲方有权采取相应的措施；</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（4）甲方应按照合同约定向乙方支付合同价款；</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（5）甲方享有其它双方约定的权利、承担其它双方约定的义务。</w:t>
      </w:r>
    </w:p>
    <w:p w14:paraId="23105F27">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乙方的权利和义务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（1）乙方有权获得甲方支付的合同价款；</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（2）乙方应按照合同约定向甲方提供全部合格的服务；</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（3）乙方应当按照合同约定的期限及要求完成项目内容；</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（4）乙方应保证项目中主要人员的稳定性，如因乙方人员流失导</w:t>
      </w:r>
    </w:p>
    <w:p w14:paraId="7571232A">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 xml:space="preserve">   （5）乙方享有其它双方约定的权利、承担其它双方约定的义务。</w:t>
      </w:r>
    </w:p>
    <w:p w14:paraId="64BA8CE1">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第六条  禁止转让</w:t>
      </w:r>
    </w:p>
    <w:p w14:paraId="566B451C">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（一）未经甲方事先书面同意，乙方不得将其本合同项下之全部义务或其中一部分义务转让给第三方执行。</w:t>
      </w:r>
    </w:p>
    <w:p w14:paraId="3C63E807">
      <w:pPr>
        <w:widowControl w:val="0"/>
        <w:spacing w:line="560" w:lineRule="exact"/>
        <w:ind w:left="638" w:leftChars="266" w:firstLine="0" w:firstLineChars="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第七条  权利保证</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（一）乙方确保甲方不因签署本合同、接受或使用本合同中约定</w:t>
      </w:r>
    </w:p>
    <w:p w14:paraId="6EB0FA97">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5737C438">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第八条 违约责任</w:t>
      </w:r>
    </w:p>
    <w:p w14:paraId="4B6960F7">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（一）由于甲方原因不能按合同约定时间付款的，每延迟10个工作日，甲方按合同应付金额的_______%向乙方支付违约金。</w:t>
      </w:r>
    </w:p>
    <w:p w14:paraId="102DA0A0">
      <w:pPr>
        <w:widowControl w:val="0"/>
        <w:spacing w:line="560" w:lineRule="exact"/>
        <w:ind w:left="319" w:leftChars="133" w:firstLine="320" w:firstLineChars="1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（二）乙方延迟交付的违约责任</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（1）由于乙方原因造成项目延迟的，每延迟10个工作日，乙方向</w:t>
      </w:r>
    </w:p>
    <w:p w14:paraId="30914E4F">
      <w:pPr>
        <w:widowControl w:val="0"/>
        <w:spacing w:line="560" w:lineRule="exact"/>
        <w:ind w:left="320" w:hanging="320" w:hangingChars="1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甲方支付违约金为合同服务费用总额的_______%。</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（2）由于乙方原因造成项目迟延，经甲方催促后乙方继续延误的，</w:t>
      </w:r>
    </w:p>
    <w:p w14:paraId="3D51584F">
      <w:pPr>
        <w:widowControl w:val="0"/>
        <w:spacing w:line="560" w:lineRule="exact"/>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甲方有权单方面解除合同，乙方应按照合同服务费用总额的_______%向甲方支付违约金，并赔偿由此引起的甲方全部损失。</w:t>
      </w:r>
    </w:p>
    <w:p w14:paraId="673D4201">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验收不合格并且乙方在甲方指定期限内无法完成整改、提交合格的工作成果的，乙方应向甲方支付合同服务费用总额_______%的违约金，并赔偿由此引起的甲方全部损失。</w:t>
      </w:r>
    </w:p>
    <w:p w14:paraId="79BD8DCA">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如果乙方违反本合同约定的保密义务，乙方应向甲方支付相当于合同服务费用总额_______%的违约金，甲方受到的损失超出违约金的部分，由乙方继续承担赔偿责任。</w:t>
      </w:r>
    </w:p>
    <w:p w14:paraId="405EC57F">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除本合同的约定外，因乙方的违约行为给甲方造成损失的，乙方应向甲方支付相当于合同服务费用总额_______%的违约金，如甲方受到的损失超过违约金的，超出部分由乙方继续承担赔偿责任。</w:t>
      </w:r>
    </w:p>
    <w:p w14:paraId="007862CA">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第九条 保密义务</w:t>
      </w:r>
    </w:p>
    <w:p w14:paraId="74C004D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14E0B6A0">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乙方在本合同中所受领的保密信息应及时返还甲方或在甲方监督下予以销毁。乙方擅自留存备份信息，视为违反保密约定。</w:t>
      </w:r>
    </w:p>
    <w:p w14:paraId="36DFB43D">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无论本合同因何种原因终止，本保密条款依然有效。</w:t>
      </w:r>
    </w:p>
    <w:p w14:paraId="01D3EE20">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第十条 不可抗力</w:t>
      </w:r>
    </w:p>
    <w:p w14:paraId="7EC6069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586391B7">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0E6C40E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合同一方迟延履行后发生不可抗力的，不能免除其责任。</w:t>
      </w:r>
    </w:p>
    <w:p w14:paraId="7CD13F94">
      <w:pPr>
        <w:widowControl w:val="0"/>
        <w:spacing w:line="560" w:lineRule="exact"/>
        <w:ind w:firstLine="643"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第十一条 合同变更</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（一）对本合同的任何变更或补充，须经甲乙双方协商一致，并另行签订书面补充协议。</w:t>
      </w:r>
    </w:p>
    <w:p w14:paraId="5F1F98FE">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第十二条 合同特别终止</w:t>
      </w:r>
    </w:p>
    <w:p w14:paraId="3FBB06C3">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甲乙双方同意在乙方出现下列情形时，甲方可以书面形式通知乙方（或者乙方的破产清算组或相关管理人）提出终止合同而不向其提供任何补偿：</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（1）乙方破产、解散（包括但不限于乙方股东会决议解散、乙方被吊销营业执照、被责令关闭、被撤销、被司法机关裁决解散等情形）；</w:t>
      </w:r>
      <w:r>
        <w:rPr>
          <w:rFonts w:hint="eastAsia" w:ascii="仿宋_GB2312" w:hAnsi="Times New Roman" w:eastAsia="仿宋_GB2312" w:cs="Times New Roman"/>
          <w:color w:val="auto"/>
          <w:kern w:val="2"/>
          <w:sz w:val="32"/>
          <w:szCs w:val="32"/>
          <w:lang w:val="en-US" w:eastAsia="zh-CN"/>
        </w:rPr>
        <w:br w:type="textWrapping"/>
      </w:r>
      <w:r>
        <w:rPr>
          <w:rFonts w:hint="eastAsia" w:ascii="仿宋_GB2312" w:hAnsi="Times New Roman" w:eastAsia="仿宋_GB2312" w:cs="Times New Roman"/>
          <w:color w:val="auto"/>
          <w:kern w:val="2"/>
          <w:sz w:val="32"/>
          <w:szCs w:val="32"/>
          <w:lang w:val="en-US" w:eastAsia="zh-CN"/>
        </w:rPr>
        <w:t>（2）乙方发生未经甲方书面同意的重大产权变更（包括但不限于合并、分立、注销等情形)；（如系上市公司）被勒令停止上市；以及任何原因背负重大债务导致无履行能力。</w:t>
      </w:r>
    </w:p>
    <w:p w14:paraId="0B4CAE3E">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如果因上述原因导致本合同终止，甲方已经采取或者将要采取任何补救措施的权利不受任何影响。</w:t>
      </w:r>
    </w:p>
    <w:p w14:paraId="106F1C69">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第十三条 法律适用与争议解决</w:t>
      </w:r>
    </w:p>
    <w:p w14:paraId="573CD6B3">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本合同的订立、效力、解释、履行和争议的解决均适用中华人民共和国法律（不包括港澳台地区法律）。</w:t>
      </w:r>
    </w:p>
    <w:p w14:paraId="483F33EF">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 xml:space="preserve">（二） 凡因本合同引起的或与本合同有关的任何争议，双方首先应友好协商解决。协商不成的，任何一方均可向甲方所在地有管辖权的法院提起诉讼。 </w:t>
      </w:r>
    </w:p>
    <w:p w14:paraId="00FE7484">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第十四条 合同生效及其他</w:t>
      </w:r>
    </w:p>
    <w:p w14:paraId="0A383BC6">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本合同经甲乙双方法定代表人或授权代表签字并加盖公章或合同专用章后生效。</w:t>
      </w:r>
    </w:p>
    <w:p w14:paraId="441B2DFD">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合同期限自_______年_______月_______日始，至_______年_______月_______日止。</w:t>
      </w:r>
    </w:p>
    <w:p w14:paraId="7283AC49">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本合同一式_______份，其中正本_______份，副本_______份。甲方执_______份正本，_______份副本；乙方执_______份正本，_______份副本。</w:t>
      </w:r>
    </w:p>
    <w:p w14:paraId="53FE839D">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无论本合同是否有相反约定，本合同附件（如有）作为本合同的组成部分，与本合同具有同等法律效力，当附件条款与本合同条款发生冲突时，以本合同条款为准。</w:t>
      </w:r>
    </w:p>
    <w:p w14:paraId="67A127BE">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6EED5A7A">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（六） 由于法律和法规、政策而导致本合同任何条款无效或无法执行，则该条款无效，但不影响剩余其他条款的效力。</w:t>
      </w:r>
    </w:p>
    <w:p w14:paraId="6A987A75">
      <w:pPr>
        <w:widowControl w:val="0"/>
        <w:spacing w:line="560" w:lineRule="exact"/>
        <w:ind w:firstLine="643" w:firstLineChars="200"/>
        <w:jc w:val="both"/>
        <w:rPr>
          <w:rFonts w:hint="eastAsia" w:ascii="仿宋_GB2312" w:hAnsi="Times New Roman" w:eastAsia="仿宋_GB2312" w:cs="Times New Roman"/>
          <w:b/>
          <w:bCs/>
          <w:color w:val="auto"/>
          <w:kern w:val="2"/>
          <w:sz w:val="32"/>
          <w:szCs w:val="32"/>
          <w:lang w:val="en-US" w:eastAsia="zh-CN"/>
        </w:rPr>
      </w:pPr>
      <w:r>
        <w:rPr>
          <w:rFonts w:hint="eastAsia" w:ascii="仿宋_GB2312" w:hAnsi="Times New Roman" w:eastAsia="仿宋_GB2312" w:cs="Times New Roman"/>
          <w:b/>
          <w:bCs/>
          <w:color w:val="auto"/>
          <w:kern w:val="2"/>
          <w:sz w:val="32"/>
          <w:szCs w:val="32"/>
          <w:lang w:val="en-US" w:eastAsia="zh-CN"/>
        </w:rPr>
        <w:t>第十五条 附件的组成</w:t>
      </w:r>
      <w:bookmarkStart w:id="124" w:name="_Toc4181"/>
      <w:bookmarkStart w:id="125" w:name="_Toc186737811"/>
    </w:p>
    <w:p w14:paraId="656AA9AB">
      <w:pPr>
        <w:widowControl w:val="0"/>
        <w:spacing w:line="560" w:lineRule="exact"/>
        <w:ind w:firstLine="640" w:firstLineChars="200"/>
        <w:jc w:val="both"/>
        <w:rPr>
          <w:rFonts w:hint="eastAsia"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（一） 附件一、服务内容及要求</w:t>
      </w:r>
    </w:p>
    <w:p w14:paraId="60F61A9F">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（二） 附件二、付款</w:t>
      </w:r>
    </w:p>
    <w:p w14:paraId="596EC6A1">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（三） 附件三、双方的权利和义务</w:t>
      </w:r>
    </w:p>
    <w:p w14:paraId="315E9014">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（四） 附件四、违约责任</w:t>
      </w:r>
    </w:p>
    <w:p w14:paraId="7C7B27A1">
      <w:pPr>
        <w:widowControl w:val="0"/>
        <w:spacing w:line="560" w:lineRule="exact"/>
        <w:ind w:firstLine="640" w:firstLineChars="200"/>
        <w:jc w:val="both"/>
        <w:rPr>
          <w:rFonts w:hint="default" w:ascii="仿宋_GB2312" w:hAnsi="Times New Roman" w:eastAsia="仿宋_GB2312" w:cs="Times New Roman"/>
          <w:color w:val="auto"/>
          <w:kern w:val="2"/>
          <w:sz w:val="32"/>
          <w:szCs w:val="32"/>
          <w:lang w:val="en-US" w:eastAsia="zh-CN"/>
        </w:rPr>
      </w:pPr>
      <w:r>
        <w:rPr>
          <w:rFonts w:hint="eastAsia" w:ascii="仿宋_GB2312" w:hAnsi="Times New Roman" w:eastAsia="仿宋_GB2312" w:cs="Times New Roman"/>
          <w:color w:val="auto"/>
          <w:kern w:val="2"/>
          <w:sz w:val="32"/>
          <w:szCs w:val="32"/>
          <w:lang w:val="en-US" w:eastAsia="zh-CN"/>
        </w:rPr>
        <w:t>（五） 附件五、廉洁诚信协议</w:t>
      </w:r>
    </w:p>
    <w:p w14:paraId="3105B58E">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14:paraId="03D511C2">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14:paraId="6DC507AF">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p>
    <w:p w14:paraId="1CAA35C2">
      <w:pPr>
        <w:pStyle w:val="2"/>
        <w:tabs>
          <w:tab w:val="left" w:pos="2190"/>
          <w:tab w:val="clear" w:pos="425"/>
          <w:tab w:val="clear" w:pos="4265"/>
        </w:tabs>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附件一</w:t>
      </w:r>
      <w:r>
        <w:rPr>
          <w:rFonts w:hint="eastAsia" w:ascii="仿宋_GB2312" w:hAnsi="Times New Roman" w:eastAsia="仿宋_GB2312" w:cs="Times New Roman"/>
          <w:b/>
          <w:bCs/>
          <w:color w:val="auto"/>
          <w:kern w:val="2"/>
          <w:sz w:val="32"/>
          <w:szCs w:val="32"/>
          <w:lang w:val="en-US" w:eastAsia="zh-CN" w:bidi="ar-SA"/>
        </w:rPr>
        <w:tab/>
      </w:r>
    </w:p>
    <w:p w14:paraId="5DCD24EA">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服务内容及要求</w:t>
      </w:r>
    </w:p>
    <w:p w14:paraId="333E7B21">
      <w:pPr>
        <w:tabs>
          <w:tab w:val="left" w:pos="165"/>
          <w:tab w:val="left" w:pos="315"/>
        </w:tabs>
        <w:autoSpaceDE w:val="0"/>
        <w:autoSpaceDN w:val="0"/>
        <w:adjustRightInd/>
        <w:spacing w:line="360" w:lineRule="auto"/>
        <w:ind w:firstLine="470"/>
        <w:jc w:val="both"/>
        <w:textAlignment w:val="auto"/>
        <w:rPr>
          <w:rFonts w:hint="eastAsia" w:ascii="仿宋_GB2312" w:hAnsi="Times New Roman" w:eastAsia="仿宋_GB2312" w:cs="Times New Roman"/>
          <w:b w:val="0"/>
          <w:bCs w:val="0"/>
          <w:color w:val="auto"/>
          <w:kern w:val="2"/>
          <w:sz w:val="32"/>
          <w:szCs w:val="32"/>
          <w:lang w:val="en-US" w:eastAsia="zh-CN" w:bidi="ar-SA"/>
        </w:rPr>
      </w:pPr>
    </w:p>
    <w:p w14:paraId="2C65B755">
      <w:pPr>
        <w:tabs>
          <w:tab w:val="left" w:pos="165"/>
          <w:tab w:val="left" w:pos="315"/>
        </w:tabs>
        <w:autoSpaceDE w:val="0"/>
        <w:autoSpaceDN w:val="0"/>
        <w:adjustRightInd/>
        <w:spacing w:line="360" w:lineRule="auto"/>
        <w:ind w:firstLine="643" w:firstLineChars="200"/>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1.项目名称</w:t>
      </w:r>
    </w:p>
    <w:p w14:paraId="0DED130B">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人保财险四川巴中市分公司巴州支公司1年期食堂服务采购项目</w:t>
      </w:r>
    </w:p>
    <w:p w14:paraId="322BDCC7">
      <w:pPr>
        <w:numPr>
          <w:ilvl w:val="0"/>
          <w:numId w:val="0"/>
        </w:numPr>
        <w:spacing w:line="360" w:lineRule="auto"/>
        <w:ind w:firstLine="643" w:firstLineChars="20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2.项目内容</w:t>
      </w:r>
    </w:p>
    <w:p w14:paraId="20E77F10">
      <w:pPr>
        <w:numPr>
          <w:ilvl w:val="0"/>
          <w:numId w:val="4"/>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乙方向甲方提供的服务的内容：</w:t>
      </w:r>
      <w:r>
        <w:rPr>
          <w:rFonts w:hint="eastAsia" w:ascii="仿宋_GB2312" w:hAnsi="Times New Roman" w:eastAsia="仿宋_GB2312" w:cs="Times New Roman"/>
          <w:color w:val="auto"/>
          <w:sz w:val="32"/>
          <w:szCs w:val="32"/>
          <w:lang w:val="en-US" w:eastAsia="zh-CN"/>
        </w:rPr>
        <w:t>1</w:t>
      </w:r>
      <w:r>
        <w:rPr>
          <w:rFonts w:hint="eastAsia" w:ascii="仿宋_GB2312" w:hAnsi="Times New Roman" w:eastAsia="仿宋_GB2312" w:cs="Times New Roman"/>
          <w:color w:val="auto"/>
          <w:sz w:val="32"/>
          <w:szCs w:val="32"/>
        </w:rPr>
        <w:t>年期食堂供餐服务</w:t>
      </w:r>
      <w:r>
        <w:rPr>
          <w:rFonts w:hint="eastAsia" w:ascii="仿宋_GB2312" w:hAnsi="Times New Roman" w:eastAsia="仿宋_GB2312" w:cs="Times New Roman"/>
          <w:color w:val="auto"/>
          <w:sz w:val="32"/>
          <w:szCs w:val="32"/>
          <w:lang w:eastAsia="zh-CN"/>
        </w:rPr>
        <w:t>。</w:t>
      </w:r>
      <w:r>
        <w:rPr>
          <w:rFonts w:hint="eastAsia" w:ascii="仿宋_GB2312" w:hAnsi="Times New Roman" w:eastAsia="仿宋_GB2312" w:cs="Times New Roman"/>
          <w:b w:val="0"/>
          <w:bCs w:val="0"/>
          <w:color w:val="auto"/>
          <w:kern w:val="2"/>
          <w:sz w:val="32"/>
          <w:szCs w:val="32"/>
          <w:lang w:val="en-US" w:eastAsia="zh-CN" w:bidi="ar-SA"/>
        </w:rPr>
        <w:t xml:space="preserve">                                 </w:t>
      </w:r>
    </w:p>
    <w:p w14:paraId="5F37FF5E">
      <w:pPr>
        <w:numPr>
          <w:ilvl w:val="0"/>
          <w:numId w:val="4"/>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服务期限：2026年*月*日到2027年*月*日，合计一年。</w:t>
      </w:r>
    </w:p>
    <w:p w14:paraId="252BC7E7">
      <w:pPr>
        <w:numPr>
          <w:ilvl w:val="0"/>
          <w:numId w:val="0"/>
        </w:numPr>
        <w:spacing w:line="360" w:lineRule="auto"/>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     若因甲方办公场所迁址导致本合同无法继续履行的，甲方可提前15日书面告知乙方后解除本合同，双方按实际已发生供餐服务据实结算费用，互不承担其他违约责任。</w:t>
      </w:r>
    </w:p>
    <w:p w14:paraId="61F17B47">
      <w:pPr>
        <w:numPr>
          <w:ilvl w:val="0"/>
          <w:numId w:val="0"/>
        </w:num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（3）午餐结算单价为：*元/人/餐。                                       </w:t>
      </w:r>
    </w:p>
    <w:p w14:paraId="30F8DAFF">
      <w:pPr>
        <w:tabs>
          <w:tab w:val="left" w:pos="165"/>
          <w:tab w:val="left" w:pos="315"/>
        </w:tabs>
        <w:autoSpaceDE w:val="0"/>
        <w:autoSpaceDN w:val="0"/>
        <w:adjustRightInd/>
        <w:spacing w:line="360" w:lineRule="auto"/>
        <w:ind w:firstLine="626" w:firstLineChars="195"/>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3.告知</w:t>
      </w:r>
    </w:p>
    <w:p w14:paraId="17B71CB0">
      <w:pPr>
        <w:tabs>
          <w:tab w:val="left" w:pos="165"/>
          <w:tab w:val="left" w:pos="315"/>
        </w:tabs>
        <w:autoSpaceDE w:val="0"/>
        <w:autoSpaceDN w:val="0"/>
        <w:adjustRightInd/>
        <w:spacing w:line="360" w:lineRule="auto"/>
        <w:ind w:firstLine="624" w:firstLineChars="195"/>
        <w:jc w:val="both"/>
        <w:textAlignment w:val="auto"/>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甲乙双方同意涉及本合同的一切事宜均以书面形式提交，双方应及时响应。</w:t>
      </w:r>
    </w:p>
    <w:p w14:paraId="40DE6D87">
      <w:pPr>
        <w:tabs>
          <w:tab w:val="left" w:pos="315"/>
        </w:tabs>
        <w:autoSpaceDE w:val="0"/>
        <w:autoSpaceDN w:val="0"/>
        <w:adjustRightInd/>
        <w:spacing w:line="360" w:lineRule="auto"/>
        <w:ind w:firstLine="626" w:firstLineChars="195"/>
        <w:jc w:val="both"/>
        <w:textAlignment w:val="auto"/>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4.问题项目处理</w:t>
      </w:r>
    </w:p>
    <w:p w14:paraId="47049CB6">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3EDAE8E1">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14:paraId="4508A949">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14:paraId="7D04FDE0">
      <w:pPr>
        <w:pStyle w:val="2"/>
        <w:ind w:left="0" w:leftChars="0" w:firstLine="0" w:firstLineChars="0"/>
        <w:jc w:val="both"/>
        <w:rPr>
          <w:rFonts w:hint="eastAsia" w:ascii="仿宋_GB2312" w:hAnsi="Times New Roman" w:eastAsia="仿宋_GB2312" w:cs="Times New Roman"/>
          <w:b w:val="0"/>
          <w:bCs w:val="0"/>
          <w:color w:val="auto"/>
          <w:kern w:val="2"/>
          <w:sz w:val="32"/>
          <w:szCs w:val="32"/>
          <w:lang w:val="en-US" w:eastAsia="zh-CN" w:bidi="ar-SA"/>
        </w:rPr>
      </w:pPr>
    </w:p>
    <w:p w14:paraId="49F59BAD">
      <w:pPr>
        <w:rPr>
          <w:rFonts w:hint="eastAsia" w:ascii="仿宋_GB2312" w:hAnsi="Times New Roman" w:eastAsia="仿宋_GB2312" w:cs="Times New Roman"/>
          <w:b w:val="0"/>
          <w:bCs w:val="0"/>
          <w:color w:val="auto"/>
          <w:kern w:val="2"/>
          <w:sz w:val="32"/>
          <w:szCs w:val="32"/>
          <w:lang w:val="en-US" w:eastAsia="zh-CN" w:bidi="ar-SA"/>
        </w:rPr>
      </w:pPr>
    </w:p>
    <w:p w14:paraId="24991CA9">
      <w:pPr>
        <w:pStyle w:val="20"/>
        <w:rPr>
          <w:rFonts w:hint="eastAsia" w:ascii="仿宋_GB2312" w:hAnsi="Times New Roman" w:eastAsia="仿宋_GB2312" w:cs="Times New Roman"/>
          <w:b w:val="0"/>
          <w:bCs w:val="0"/>
          <w:color w:val="auto"/>
          <w:kern w:val="2"/>
          <w:sz w:val="32"/>
          <w:szCs w:val="32"/>
          <w:lang w:val="en-US" w:eastAsia="zh-CN" w:bidi="ar-SA"/>
        </w:rPr>
      </w:pPr>
    </w:p>
    <w:p w14:paraId="306C3EFF">
      <w:pPr>
        <w:pStyle w:val="20"/>
        <w:rPr>
          <w:rFonts w:hint="eastAsia" w:ascii="仿宋_GB2312" w:hAnsi="Times New Roman" w:eastAsia="仿宋_GB2312" w:cs="Times New Roman"/>
          <w:b w:val="0"/>
          <w:bCs w:val="0"/>
          <w:color w:val="auto"/>
          <w:kern w:val="2"/>
          <w:sz w:val="32"/>
          <w:szCs w:val="32"/>
          <w:lang w:val="en-US" w:eastAsia="zh-CN" w:bidi="ar-SA"/>
        </w:rPr>
      </w:pPr>
    </w:p>
    <w:p w14:paraId="64334CC8">
      <w:pPr>
        <w:pStyle w:val="20"/>
        <w:rPr>
          <w:rFonts w:hint="eastAsia" w:ascii="仿宋_GB2312" w:hAnsi="Times New Roman" w:eastAsia="仿宋_GB2312" w:cs="Times New Roman"/>
          <w:b w:val="0"/>
          <w:bCs w:val="0"/>
          <w:color w:val="auto"/>
          <w:kern w:val="2"/>
          <w:sz w:val="32"/>
          <w:szCs w:val="32"/>
          <w:lang w:val="en-US" w:eastAsia="zh-CN" w:bidi="ar-SA"/>
        </w:rPr>
      </w:pPr>
    </w:p>
    <w:p w14:paraId="323C30D2">
      <w:pPr>
        <w:pStyle w:val="20"/>
        <w:rPr>
          <w:rFonts w:hint="eastAsia" w:ascii="仿宋_GB2312" w:hAnsi="Times New Roman" w:eastAsia="仿宋_GB2312" w:cs="Times New Roman"/>
          <w:b w:val="0"/>
          <w:bCs w:val="0"/>
          <w:color w:val="auto"/>
          <w:kern w:val="2"/>
          <w:sz w:val="32"/>
          <w:szCs w:val="32"/>
          <w:lang w:val="en-US" w:eastAsia="zh-CN" w:bidi="ar-SA"/>
        </w:rPr>
      </w:pPr>
    </w:p>
    <w:p w14:paraId="7F8777EE">
      <w:pPr>
        <w:pStyle w:val="20"/>
        <w:rPr>
          <w:rFonts w:hint="eastAsia" w:ascii="仿宋_GB2312" w:hAnsi="Times New Roman" w:eastAsia="仿宋_GB2312" w:cs="Times New Roman"/>
          <w:b w:val="0"/>
          <w:bCs w:val="0"/>
          <w:color w:val="auto"/>
          <w:kern w:val="2"/>
          <w:sz w:val="32"/>
          <w:szCs w:val="32"/>
          <w:lang w:val="en-US" w:eastAsia="zh-CN" w:bidi="ar-SA"/>
        </w:rPr>
      </w:pPr>
    </w:p>
    <w:p w14:paraId="12DED0F1">
      <w:pPr>
        <w:pStyle w:val="20"/>
        <w:rPr>
          <w:rFonts w:hint="eastAsia" w:ascii="仿宋_GB2312" w:hAnsi="Times New Roman" w:eastAsia="仿宋_GB2312" w:cs="Times New Roman"/>
          <w:b w:val="0"/>
          <w:bCs w:val="0"/>
          <w:color w:val="auto"/>
          <w:kern w:val="2"/>
          <w:sz w:val="32"/>
          <w:szCs w:val="32"/>
          <w:lang w:val="en-US" w:eastAsia="zh-CN" w:bidi="ar-SA"/>
        </w:rPr>
      </w:pPr>
    </w:p>
    <w:p w14:paraId="1350F729">
      <w:pPr>
        <w:pStyle w:val="20"/>
        <w:rPr>
          <w:rFonts w:hint="eastAsia" w:ascii="仿宋_GB2312" w:hAnsi="Times New Roman" w:eastAsia="仿宋_GB2312" w:cs="Times New Roman"/>
          <w:b w:val="0"/>
          <w:bCs w:val="0"/>
          <w:color w:val="auto"/>
          <w:kern w:val="2"/>
          <w:sz w:val="32"/>
          <w:szCs w:val="32"/>
          <w:lang w:val="en-US" w:eastAsia="zh-CN" w:bidi="ar-SA"/>
        </w:rPr>
      </w:pPr>
    </w:p>
    <w:p w14:paraId="29537C14">
      <w:pPr>
        <w:pStyle w:val="20"/>
        <w:rPr>
          <w:rFonts w:hint="eastAsia" w:ascii="仿宋_GB2312" w:hAnsi="Times New Roman" w:eastAsia="仿宋_GB2312" w:cs="Times New Roman"/>
          <w:b w:val="0"/>
          <w:bCs w:val="0"/>
          <w:color w:val="auto"/>
          <w:kern w:val="2"/>
          <w:sz w:val="32"/>
          <w:szCs w:val="32"/>
          <w:lang w:val="en-US" w:eastAsia="zh-CN" w:bidi="ar-SA"/>
        </w:rPr>
      </w:pPr>
    </w:p>
    <w:p w14:paraId="49AFA7CC">
      <w:pPr>
        <w:pStyle w:val="20"/>
        <w:rPr>
          <w:rFonts w:hint="eastAsia" w:ascii="仿宋_GB2312" w:hAnsi="Times New Roman" w:eastAsia="仿宋_GB2312" w:cs="Times New Roman"/>
          <w:b w:val="0"/>
          <w:bCs w:val="0"/>
          <w:color w:val="auto"/>
          <w:kern w:val="2"/>
          <w:sz w:val="32"/>
          <w:szCs w:val="32"/>
          <w:lang w:val="en-US" w:eastAsia="zh-CN" w:bidi="ar-SA"/>
        </w:rPr>
      </w:pPr>
    </w:p>
    <w:p w14:paraId="4C0AB24F">
      <w:pPr>
        <w:pStyle w:val="20"/>
        <w:rPr>
          <w:rFonts w:hint="eastAsia" w:ascii="仿宋_GB2312" w:hAnsi="Times New Roman" w:eastAsia="仿宋_GB2312" w:cs="Times New Roman"/>
          <w:b w:val="0"/>
          <w:bCs w:val="0"/>
          <w:color w:val="auto"/>
          <w:kern w:val="2"/>
          <w:sz w:val="32"/>
          <w:szCs w:val="32"/>
          <w:lang w:val="en-US" w:eastAsia="zh-CN" w:bidi="ar-SA"/>
        </w:rPr>
      </w:pPr>
    </w:p>
    <w:p w14:paraId="783B5553">
      <w:pPr>
        <w:pStyle w:val="20"/>
        <w:rPr>
          <w:rFonts w:hint="eastAsia" w:ascii="仿宋_GB2312" w:hAnsi="Times New Roman" w:eastAsia="仿宋_GB2312" w:cs="Times New Roman"/>
          <w:b w:val="0"/>
          <w:bCs w:val="0"/>
          <w:color w:val="auto"/>
          <w:kern w:val="2"/>
          <w:sz w:val="32"/>
          <w:szCs w:val="32"/>
          <w:lang w:val="en-US" w:eastAsia="zh-CN" w:bidi="ar-SA"/>
        </w:rPr>
      </w:pPr>
    </w:p>
    <w:p w14:paraId="427AE26A">
      <w:pPr>
        <w:pStyle w:val="20"/>
        <w:rPr>
          <w:rFonts w:hint="eastAsia" w:ascii="仿宋_GB2312" w:hAnsi="Times New Roman" w:eastAsia="仿宋_GB2312" w:cs="Times New Roman"/>
          <w:b w:val="0"/>
          <w:bCs w:val="0"/>
          <w:color w:val="auto"/>
          <w:kern w:val="2"/>
          <w:sz w:val="32"/>
          <w:szCs w:val="32"/>
          <w:lang w:val="en-US" w:eastAsia="zh-CN" w:bidi="ar-SA"/>
        </w:rPr>
      </w:pPr>
    </w:p>
    <w:p w14:paraId="6FA2E074">
      <w:pPr>
        <w:pStyle w:val="20"/>
        <w:rPr>
          <w:rFonts w:hint="eastAsia" w:ascii="仿宋_GB2312" w:hAnsi="Times New Roman" w:eastAsia="仿宋_GB2312" w:cs="Times New Roman"/>
          <w:b w:val="0"/>
          <w:bCs w:val="0"/>
          <w:color w:val="auto"/>
          <w:kern w:val="2"/>
          <w:sz w:val="32"/>
          <w:szCs w:val="32"/>
          <w:lang w:val="en-US" w:eastAsia="zh-CN" w:bidi="ar-SA"/>
        </w:rPr>
      </w:pPr>
    </w:p>
    <w:p w14:paraId="2C856397">
      <w:pPr>
        <w:pStyle w:val="20"/>
        <w:rPr>
          <w:rFonts w:hint="eastAsia" w:ascii="仿宋_GB2312" w:hAnsi="Times New Roman" w:eastAsia="仿宋_GB2312" w:cs="Times New Roman"/>
          <w:b w:val="0"/>
          <w:bCs w:val="0"/>
          <w:color w:val="auto"/>
          <w:kern w:val="2"/>
          <w:sz w:val="32"/>
          <w:szCs w:val="32"/>
          <w:lang w:val="en-US" w:eastAsia="zh-CN" w:bidi="ar-SA"/>
        </w:rPr>
      </w:pPr>
    </w:p>
    <w:p w14:paraId="7FB156DF">
      <w:pPr>
        <w:pStyle w:val="20"/>
        <w:rPr>
          <w:rFonts w:hint="eastAsia" w:ascii="仿宋_GB2312" w:hAnsi="Times New Roman" w:eastAsia="仿宋_GB2312" w:cs="Times New Roman"/>
          <w:b w:val="0"/>
          <w:bCs w:val="0"/>
          <w:color w:val="auto"/>
          <w:kern w:val="2"/>
          <w:sz w:val="32"/>
          <w:szCs w:val="32"/>
          <w:lang w:val="en-US" w:eastAsia="zh-CN" w:bidi="ar-SA"/>
        </w:rPr>
      </w:pPr>
    </w:p>
    <w:p w14:paraId="6F973D2C">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附件二</w:t>
      </w:r>
    </w:p>
    <w:p w14:paraId="67069230">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付款</w:t>
      </w:r>
    </w:p>
    <w:p w14:paraId="199E9461">
      <w:pPr>
        <w:autoSpaceDE w:val="0"/>
        <w:autoSpaceDN w:val="0"/>
        <w:spacing w:line="360" w:lineRule="auto"/>
        <w:ind w:left="482"/>
        <w:rPr>
          <w:rFonts w:hint="eastAsia" w:ascii="仿宋_GB2312" w:hAnsi="Times New Roman" w:eastAsia="仿宋_GB2312" w:cs="Times New Roman"/>
          <w:b w:val="0"/>
          <w:bCs w:val="0"/>
          <w:color w:val="auto"/>
          <w:kern w:val="2"/>
          <w:sz w:val="32"/>
          <w:szCs w:val="32"/>
          <w:lang w:val="en-US" w:eastAsia="zh-CN" w:bidi="ar-SA"/>
        </w:rPr>
      </w:pPr>
    </w:p>
    <w:p w14:paraId="3A06C190">
      <w:pPr>
        <w:autoSpaceDE w:val="0"/>
        <w:autoSpaceDN w:val="0"/>
        <w:spacing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1.本合同使用货币种类为人民币。</w:t>
      </w:r>
    </w:p>
    <w:p w14:paraId="23A89219">
      <w:pPr>
        <w:spacing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2.付款方式：转账[现金/支票]双方采用转账方式付款的，甲方应向乙方以下账户进行支付：</w:t>
      </w:r>
    </w:p>
    <w:p w14:paraId="78B3622D">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乙方：</w:t>
      </w:r>
    </w:p>
    <w:p w14:paraId="12785EDE">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开户行：</w:t>
      </w:r>
    </w:p>
    <w:p w14:paraId="1BC9407B">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账户名称：</w:t>
      </w:r>
    </w:p>
    <w:p w14:paraId="3D43EC05">
      <w:pPr>
        <w:spacing w:afterLines="50" w:line="360" w:lineRule="auto"/>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ab/>
      </w:r>
      <w:r>
        <w:rPr>
          <w:rFonts w:hint="eastAsia" w:ascii="仿宋_GB2312" w:hAnsi="Times New Roman" w:eastAsia="仿宋_GB2312" w:cs="Times New Roman"/>
          <w:b w:val="0"/>
          <w:bCs w:val="0"/>
          <w:color w:val="auto"/>
          <w:kern w:val="2"/>
          <w:sz w:val="32"/>
          <w:szCs w:val="32"/>
          <w:lang w:val="en-US" w:eastAsia="zh-CN" w:bidi="ar-SA"/>
        </w:rPr>
        <w:t>账号：</w:t>
      </w:r>
    </w:p>
    <w:p w14:paraId="7C5C602D">
      <w:pPr>
        <w:spacing w:afterLines="50"/>
        <w:ind w:firstLine="640" w:firstLineChars="200"/>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乙方如需改变上述账户，应提前10日以书面通知甲方。</w:t>
      </w:r>
    </w:p>
    <w:p w14:paraId="2C52B9D0">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3.付款安排</w:t>
      </w:r>
    </w:p>
    <w:p w14:paraId="5569B0E1">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甲方应于</w:t>
      </w:r>
      <w:r>
        <w:rPr>
          <w:rFonts w:hint="eastAsia" w:ascii="仿宋_GB2312" w:hAnsi="Times New Roman" w:eastAsia="仿宋_GB2312" w:cs="Times New Roman"/>
          <w:b w:val="0"/>
          <w:bCs w:val="0"/>
          <w:color w:val="auto"/>
          <w:kern w:val="2"/>
          <w:sz w:val="32"/>
          <w:szCs w:val="32"/>
          <w:u w:val="none"/>
          <w:lang w:val="en-US" w:eastAsia="zh-CN" w:bidi="ar-SA"/>
        </w:rPr>
        <w:t>月度餐饮服务结束且收到乙方开具的对应公司承担部分、足额有效的增值税普通发票后15个工作日内，</w:t>
      </w:r>
      <w:r>
        <w:rPr>
          <w:rFonts w:hint="eastAsia" w:ascii="仿宋_GB2312" w:hAnsi="Times New Roman" w:eastAsia="仿宋_GB2312" w:cs="Times New Roman"/>
          <w:b w:val="0"/>
          <w:bCs w:val="0"/>
          <w:color w:val="auto"/>
          <w:kern w:val="2"/>
          <w:sz w:val="32"/>
          <w:szCs w:val="32"/>
          <w:lang w:val="en-US" w:eastAsia="zh-CN" w:bidi="ar-SA"/>
        </w:rPr>
        <w:t>向乙方支付合同服务费用（每次付款前，甲方应当核实乙方提交加盖公章的月度就餐明细清单，清单应列明就餐人员、就餐日期、就餐人次、员工个人承担总金额、甲方应付结算金额）。本项目餐费实行共同承担模式，其中员工个人按2元/人/餐标准，由就餐员工直接以现金或扫码方式向乙方结算，该部分资金不经过甲方账户；甲方仅对扣除员工个人承担部分后的剩余餐费据实办理按月结算支付。</w:t>
      </w:r>
    </w:p>
    <w:p w14:paraId="27629E38">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4.增值税专用发票的相关约定</w:t>
      </w:r>
    </w:p>
    <w:p w14:paraId="580278E8">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 xml:space="preserve">（1）乙方应向甲方开具增值税发票，甲方开票信息如下： </w:t>
      </w:r>
    </w:p>
    <w:p w14:paraId="3BCAB6DB">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公司名称：</w:t>
      </w:r>
      <w:r>
        <w:rPr>
          <w:rFonts w:hint="eastAsia" w:ascii="仿宋_GB2312" w:hAnsi="Times New Roman" w:eastAsia="仿宋_GB2312" w:cs="Times New Roman"/>
          <w:b w:val="0"/>
          <w:bCs w:val="0"/>
          <w:color w:val="auto"/>
          <w:kern w:val="2"/>
          <w:sz w:val="32"/>
          <w:szCs w:val="32"/>
          <w:u w:val="single"/>
          <w:lang w:val="en-US" w:eastAsia="zh-CN" w:bidi="ar-SA"/>
        </w:rPr>
        <w:t>中国人民财产保险股份有限公司巴中市分公司</w:t>
      </w:r>
    </w:p>
    <w:p w14:paraId="1DD9FB95">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纳税人识别号：</w:t>
      </w:r>
      <w:r>
        <w:rPr>
          <w:rFonts w:hint="eastAsia" w:ascii="仿宋_GB2312" w:hAnsi="Times New Roman" w:eastAsia="仿宋_GB2312" w:cs="Times New Roman"/>
          <w:b w:val="0"/>
          <w:bCs w:val="0"/>
          <w:color w:val="auto"/>
          <w:kern w:val="2"/>
          <w:sz w:val="32"/>
          <w:szCs w:val="32"/>
          <w:u w:val="single"/>
          <w:lang w:val="en-US" w:eastAsia="zh-CN" w:bidi="ar-SA"/>
        </w:rPr>
        <w:t>9151190062956513X6</w:t>
      </w:r>
    </w:p>
    <w:p w14:paraId="2D544BDB">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地址：</w:t>
      </w:r>
      <w:r>
        <w:rPr>
          <w:rFonts w:hint="eastAsia" w:ascii="仿宋_GB2312" w:hAnsi="Times New Roman" w:eastAsia="仿宋_GB2312" w:cs="Times New Roman"/>
          <w:b w:val="0"/>
          <w:bCs w:val="0"/>
          <w:color w:val="auto"/>
          <w:kern w:val="2"/>
          <w:sz w:val="32"/>
          <w:szCs w:val="32"/>
          <w:u w:val="single"/>
          <w:lang w:val="en-US" w:eastAsia="zh-CN" w:bidi="ar-SA"/>
        </w:rPr>
        <w:t>四川省巴中市江北大道中段80号</w:t>
      </w:r>
    </w:p>
    <w:p w14:paraId="45D388F0">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电话：</w:t>
      </w:r>
      <w:r>
        <w:rPr>
          <w:rFonts w:hint="eastAsia" w:ascii="仿宋_GB2312" w:hAnsi="Times New Roman" w:eastAsia="仿宋_GB2312" w:cs="Times New Roman"/>
          <w:b w:val="0"/>
          <w:bCs w:val="0"/>
          <w:color w:val="auto"/>
          <w:kern w:val="2"/>
          <w:sz w:val="32"/>
          <w:szCs w:val="32"/>
          <w:u w:val="single"/>
          <w:lang w:val="en-US" w:eastAsia="zh-CN" w:bidi="ar-SA"/>
        </w:rPr>
        <w:t>0827-5262862</w:t>
      </w:r>
    </w:p>
    <w:p w14:paraId="701DDE1C">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u w:val="single"/>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开户银行名称：</w:t>
      </w:r>
      <w:r>
        <w:rPr>
          <w:rFonts w:hint="eastAsia" w:ascii="仿宋_GB2312" w:hAnsi="Times New Roman" w:eastAsia="仿宋_GB2312" w:cs="Times New Roman"/>
          <w:b w:val="0"/>
          <w:bCs w:val="0"/>
          <w:color w:val="auto"/>
          <w:kern w:val="2"/>
          <w:sz w:val="32"/>
          <w:szCs w:val="32"/>
          <w:u w:val="single"/>
          <w:lang w:val="en-US" w:eastAsia="zh-CN" w:bidi="ar-SA"/>
        </w:rPr>
        <w:t>中国农业银行巴中市分行营业部</w:t>
      </w:r>
    </w:p>
    <w:p w14:paraId="5DA4864F">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开户银行账号：22700101040002726</w:t>
      </w:r>
    </w:p>
    <w:p w14:paraId="405B536E">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（2）乙方同时向甲方公司及其分支机构提供产品及服务的，双方应在合同中约定甲方的分支机构和对应的价款。乙方应分别对清单中的费用承担方开具相应金额的增值税发票；</w:t>
      </w:r>
    </w:p>
    <w:p w14:paraId="194E5DD7">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（3）乙方必须严格遵照相关税收法规和文件，开具合法的增值税发票。因乙方开具的增值税发票不符合税收法规与税务机关相关规定而给甲方造成经济损失的，乙方负责赔偿。</w:t>
      </w:r>
    </w:p>
    <w:p w14:paraId="259C0B81">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70D2F0FE">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（5）为保证取得的发票可以及时并成功获得抵扣，乙方开具的增值税发票送达并经甲方签收后，若发生丢失，乙方应积极协助甲方，按照相关税收法规和文件的规定提供相应资料，并确保甲方顺利获得抵扣；</w:t>
      </w:r>
    </w:p>
    <w:p w14:paraId="609D6219">
      <w:pPr>
        <w:autoSpaceDE w:val="0"/>
        <w:autoSpaceDN w:val="0"/>
        <w:spacing w:line="360" w:lineRule="auto"/>
        <w:ind w:firstLine="627" w:firstLineChars="196"/>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34EA92FD">
      <w:pPr>
        <w:rPr>
          <w:color w:val="auto"/>
        </w:rPr>
      </w:pPr>
    </w:p>
    <w:p w14:paraId="3D33D04A">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附件三</w:t>
      </w:r>
    </w:p>
    <w:p w14:paraId="0DF87CAE">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双方的权利和义务</w:t>
      </w:r>
    </w:p>
    <w:p w14:paraId="12FBD867">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p>
    <w:p w14:paraId="79EC4834">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1.甲方的权利和义务</w:t>
      </w:r>
    </w:p>
    <w:p w14:paraId="2BE5B192">
      <w:pPr>
        <w:spacing w:line="360" w:lineRule="auto"/>
        <w:ind w:firstLine="320" w:firstLineChars="1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 xml:space="preserve">（1）甲方有权获得本合同项下乙方应提供的全部合格的服务；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（2）甲方有权在合同期内对乙方的产品及服务进行监督；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（3）乙方未按照合同约定履行义务的，甲方有权采取相应的措施；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（4）甲方应按照合同约定向乙方支付合同价款；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（5）甲方享有其它双方约定的权利、承担其它双方约定的义务。</w:t>
      </w:r>
    </w:p>
    <w:p w14:paraId="5B1907B4">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w:t>
      </w:r>
      <w:r>
        <w:rPr>
          <w:rFonts w:hint="default" w:ascii="仿宋_GB2312" w:hAnsi="Times New Roman" w:eastAsia="仿宋_GB2312" w:cs="Times New Roman"/>
          <w:b w:val="0"/>
          <w:bCs w:val="0"/>
          <w:color w:val="auto"/>
          <w:kern w:val="2"/>
          <w:sz w:val="32"/>
          <w:szCs w:val="32"/>
          <w:lang w:val="en-US" w:eastAsia="zh-CN" w:bidi="ar-SA"/>
        </w:rPr>
        <w:t xml:space="preserve"> 乙方的权利和义务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（1）乙方有权获得甲方支付的合同价款；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（2）乙方应按照合同约定向甲方提供全部合格的服务；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（3）乙方应当按照合同约定的期限及要求完成项目内容；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xml:space="preserve">    （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（5）乙方享有其它双方约定的权利、承担其它双方约定的义务。</w:t>
      </w:r>
    </w:p>
    <w:p w14:paraId="4302E2B1">
      <w:pPr>
        <w:rPr>
          <w:rFonts w:hint="eastAsia" w:ascii="仿宋_GB2312" w:hAnsi="Times New Roman" w:eastAsia="仿宋_GB2312" w:cs="Times New Roman"/>
          <w:b w:val="0"/>
          <w:bCs w:val="0"/>
          <w:color w:val="auto"/>
          <w:kern w:val="2"/>
          <w:sz w:val="32"/>
          <w:szCs w:val="32"/>
          <w:lang w:val="en-US" w:eastAsia="zh-CN" w:bidi="ar-SA"/>
        </w:rPr>
      </w:pPr>
    </w:p>
    <w:p w14:paraId="178CD7BA">
      <w:pPr>
        <w:rPr>
          <w:rFonts w:hint="eastAsia" w:ascii="仿宋_GB2312" w:hAnsi="Times New Roman" w:eastAsia="仿宋_GB2312" w:cs="Times New Roman"/>
          <w:b w:val="0"/>
          <w:bCs w:val="0"/>
          <w:color w:val="auto"/>
          <w:kern w:val="2"/>
          <w:sz w:val="32"/>
          <w:szCs w:val="32"/>
          <w:lang w:val="en-US" w:eastAsia="zh-CN" w:bidi="ar-SA"/>
        </w:rPr>
      </w:pPr>
    </w:p>
    <w:p w14:paraId="597CC468">
      <w:pPr>
        <w:pStyle w:val="12"/>
        <w:rPr>
          <w:rFonts w:hint="eastAsia" w:ascii="仿宋_GB2312" w:hAnsi="Times New Roman" w:eastAsia="仿宋_GB2312" w:cs="Times New Roman"/>
          <w:b w:val="0"/>
          <w:bCs w:val="0"/>
          <w:color w:val="auto"/>
          <w:kern w:val="2"/>
          <w:sz w:val="32"/>
          <w:szCs w:val="32"/>
          <w:lang w:val="en-US" w:eastAsia="zh-CN" w:bidi="ar-SA"/>
        </w:rPr>
      </w:pPr>
    </w:p>
    <w:p w14:paraId="148EB1A6">
      <w:pPr>
        <w:rPr>
          <w:rFonts w:hint="eastAsia"/>
          <w:lang w:val="en-US" w:eastAsia="zh-CN"/>
        </w:rPr>
      </w:pPr>
    </w:p>
    <w:p w14:paraId="16BB59B0">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附件四</w:t>
      </w:r>
    </w:p>
    <w:p w14:paraId="7001644D">
      <w:pPr>
        <w:spacing w:line="360" w:lineRule="auto"/>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违约责任</w:t>
      </w:r>
    </w:p>
    <w:p w14:paraId="4A265C5C">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1.甲方违约责任</w:t>
      </w:r>
    </w:p>
    <w:p w14:paraId="13B52BBC">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由于甲方原因无正当理由不能按合同约定时间付款的，每延迟10个工作日，甲方按合同应付金额的0.1%向乙方支付违约金。</w:t>
      </w:r>
    </w:p>
    <w:p w14:paraId="570C457C">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w:t>
      </w:r>
      <w:r>
        <w:rPr>
          <w:rFonts w:hint="default" w:ascii="仿宋_GB2312" w:hAnsi="Times New Roman" w:eastAsia="仿宋_GB2312" w:cs="Times New Roman"/>
          <w:b w:val="0"/>
          <w:bCs w:val="0"/>
          <w:color w:val="auto"/>
          <w:kern w:val="2"/>
          <w:sz w:val="32"/>
          <w:szCs w:val="32"/>
          <w:lang w:val="en-US" w:eastAsia="zh-CN" w:bidi="ar-SA"/>
        </w:rPr>
        <w:t> 乙方延迟交付的违约责任</w:t>
      </w:r>
      <w:r>
        <w:rPr>
          <w:rFonts w:hint="default" w:ascii="仿宋_GB2312" w:hAnsi="Times New Roman" w:eastAsia="仿宋_GB2312" w:cs="Times New Roman"/>
          <w:b w:val="0"/>
          <w:bCs w:val="0"/>
          <w:color w:val="auto"/>
          <w:kern w:val="2"/>
          <w:sz w:val="32"/>
          <w:szCs w:val="32"/>
          <w:lang w:val="en-US" w:eastAsia="zh-CN" w:bidi="ar-SA"/>
        </w:rPr>
        <w:br w:type="textWrapping"/>
      </w:r>
      <w:r>
        <w:rPr>
          <w:rFonts w:hint="default" w:ascii="仿宋_GB2312" w:hAnsi="Times New Roman" w:eastAsia="仿宋_GB2312" w:cs="Times New Roman"/>
          <w:b w:val="0"/>
          <w:bCs w:val="0"/>
          <w:color w:val="auto"/>
          <w:kern w:val="2"/>
          <w:sz w:val="32"/>
          <w:szCs w:val="32"/>
          <w:lang w:val="en-US" w:eastAsia="zh-CN" w:bidi="ar-SA"/>
        </w:rPr>
        <w:t>  </w:t>
      </w:r>
      <w:r>
        <w:rPr>
          <w:rFonts w:hint="eastAsia" w:ascii="仿宋_GB2312" w:hAnsi="Times New Roman" w:eastAsia="仿宋_GB2312" w:cs="Times New Roman"/>
          <w:b w:val="0"/>
          <w:bCs w:val="0"/>
          <w:color w:val="auto"/>
          <w:kern w:val="2"/>
          <w:sz w:val="32"/>
          <w:szCs w:val="32"/>
          <w:lang w:val="en-US" w:eastAsia="zh-CN" w:bidi="ar-SA"/>
        </w:rPr>
        <w:t xml:space="preserve"> </w:t>
      </w:r>
      <w:r>
        <w:rPr>
          <w:rFonts w:hint="default" w:ascii="仿宋_GB2312" w:hAnsi="Times New Roman" w:eastAsia="仿宋_GB2312" w:cs="Times New Roman"/>
          <w:b w:val="0"/>
          <w:bCs w:val="0"/>
          <w:color w:val="auto"/>
          <w:kern w:val="2"/>
          <w:sz w:val="32"/>
          <w:szCs w:val="32"/>
          <w:lang w:val="en-US" w:eastAsia="zh-CN" w:bidi="ar-SA"/>
        </w:rPr>
        <w:t>（1）</w:t>
      </w:r>
      <w:r>
        <w:rPr>
          <w:rFonts w:hint="eastAsia" w:ascii="仿宋_GB2312" w:hAnsi="Times New Roman" w:eastAsia="仿宋_GB2312" w:cs="Times New Roman"/>
          <w:b w:val="0"/>
          <w:bCs w:val="0"/>
          <w:color w:val="auto"/>
          <w:kern w:val="2"/>
          <w:sz w:val="32"/>
          <w:szCs w:val="32"/>
          <w:lang w:val="en-US" w:eastAsia="zh-CN" w:bidi="ar-SA"/>
        </w:rPr>
        <w:t>由于乙方原因造成项目延迟的，每延迟10个工作日，乙方向甲方支付违约金为合同服务费用总额的0.1%。</w:t>
      </w:r>
    </w:p>
    <w:p w14:paraId="6F50C3A3">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（2）</w:t>
      </w:r>
      <w:r>
        <w:rPr>
          <w:rFonts w:hint="eastAsia" w:ascii="仿宋_GB2312" w:hAnsi="Times New Roman" w:eastAsia="仿宋_GB2312" w:cs="Times New Roman"/>
          <w:b w:val="0"/>
          <w:bCs w:val="0"/>
          <w:color w:val="auto"/>
          <w:kern w:val="2"/>
          <w:sz w:val="32"/>
          <w:szCs w:val="32"/>
          <w:lang w:val="en-US" w:eastAsia="zh-CN" w:bidi="ar-SA"/>
        </w:rPr>
        <w:t>由于乙方原因造成项目迟延，经甲方催促后乙方继续延误的，甲方有权单方面解除合同，乙方应按照合同服务费用总额的0.1%向甲方支付违约金，并赔偿由此引起的甲方全部损失。</w:t>
      </w:r>
    </w:p>
    <w:p w14:paraId="0CD2DEA7">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default" w:ascii="仿宋_GB2312" w:hAnsi="Times New Roman" w:eastAsia="仿宋_GB2312" w:cs="Times New Roman"/>
          <w:b w:val="0"/>
          <w:bCs w:val="0"/>
          <w:color w:val="auto"/>
          <w:kern w:val="2"/>
          <w:sz w:val="32"/>
          <w:szCs w:val="32"/>
          <w:lang w:val="en-US" w:eastAsia="zh-CN" w:bidi="ar-SA"/>
        </w:rPr>
        <w:t>（</w:t>
      </w:r>
      <w:r>
        <w:rPr>
          <w:rFonts w:hint="eastAsia" w:ascii="仿宋_GB2312" w:hAnsi="Times New Roman" w:eastAsia="仿宋_GB2312" w:cs="Times New Roman"/>
          <w:b w:val="0"/>
          <w:bCs w:val="0"/>
          <w:color w:val="auto"/>
          <w:kern w:val="2"/>
          <w:sz w:val="32"/>
          <w:szCs w:val="32"/>
          <w:lang w:val="en-US" w:eastAsia="zh-CN" w:bidi="ar-SA"/>
        </w:rPr>
        <w:t>3</w:t>
      </w:r>
      <w:r>
        <w:rPr>
          <w:rFonts w:hint="default" w:ascii="仿宋_GB2312" w:hAnsi="Times New Roman" w:eastAsia="仿宋_GB2312" w:cs="Times New Roman"/>
          <w:b w:val="0"/>
          <w:bCs w:val="0"/>
          <w:color w:val="auto"/>
          <w:kern w:val="2"/>
          <w:sz w:val="32"/>
          <w:szCs w:val="32"/>
          <w:lang w:val="en-US" w:eastAsia="zh-CN" w:bidi="ar-SA"/>
        </w:rPr>
        <w:t>）</w:t>
      </w:r>
      <w:r>
        <w:rPr>
          <w:rFonts w:hint="eastAsia" w:ascii="仿宋_GB2312" w:hAnsi="Times New Roman" w:eastAsia="仿宋_GB2312" w:cs="Times New Roman"/>
          <w:b w:val="0"/>
          <w:bCs w:val="0"/>
          <w:color w:val="auto"/>
          <w:kern w:val="2"/>
          <w:sz w:val="32"/>
          <w:szCs w:val="32"/>
          <w:lang w:val="en-US" w:eastAsia="zh-CN" w:bidi="ar-SA"/>
        </w:rPr>
        <w:t> 验收不合格并且乙方在甲方指定期限内无法完成整改、提交合格的工作成果的，乙方应向甲方支付合同服务费用总额0.1%的违约金，并赔偿由此引起的甲方全部损失。</w:t>
      </w:r>
    </w:p>
    <w:p w14:paraId="716BA3CA">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 如果乙方违反本合同约定的保密义务，乙方应向甲方支付相当于合同服务费用总额0.1%的违约金，甲方受到的损失超出违约金的部分，由乙方继续承担赔偿责任。</w:t>
      </w:r>
    </w:p>
    <w:p w14:paraId="33E48C0E">
      <w:pPr>
        <w:spacing w:line="360" w:lineRule="auto"/>
        <w:ind w:firstLine="640" w:firstLineChars="200"/>
        <w:jc w:val="both"/>
        <w:rPr>
          <w:rFonts w:hint="default"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 除本合同的约定外，因乙方的违约行为给甲方造成损失的，乙方应向甲方支付相当于合同服务费用总额0.1%的违约金，如甲方受到的损失超过违约金的，超出部分由乙方继续承担赔偿责任。</w:t>
      </w:r>
    </w:p>
    <w:p w14:paraId="31150CC5">
      <w:pPr>
        <w:spacing w:line="360" w:lineRule="auto"/>
        <w:ind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br w:type="page"/>
      </w:r>
    </w:p>
    <w:p w14:paraId="7040AFE7">
      <w:pPr>
        <w:pStyle w:val="2"/>
        <w:ind w:left="0" w:leftChars="0" w:firstLine="0" w:firstLineChars="0"/>
        <w:jc w:val="both"/>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附件五</w:t>
      </w:r>
    </w:p>
    <w:p w14:paraId="219A4A08">
      <w:pPr>
        <w:keepNext w:val="0"/>
        <w:keepLines w:val="0"/>
        <w:widowControl w:val="0"/>
        <w:suppressLineNumbers w:val="0"/>
        <w:spacing w:before="312" w:beforeLines="100" w:beforeAutospacing="0" w:after="312" w:afterLines="100" w:afterAutospacing="0" w:line="300" w:lineRule="auto"/>
        <w:ind w:left="0" w:right="0"/>
        <w:jc w:val="center"/>
        <w:rPr>
          <w:rFonts w:hint="eastAsia" w:ascii="仿宋_GB2312" w:hAnsi="Times New Roman" w:eastAsia="仿宋_GB2312" w:cs="Times New Roman"/>
          <w:b/>
          <w:bCs/>
          <w:color w:val="auto"/>
          <w:kern w:val="2"/>
          <w:sz w:val="32"/>
          <w:szCs w:val="32"/>
          <w:lang w:val="en-US" w:eastAsia="zh-CN" w:bidi="ar-SA"/>
        </w:rPr>
      </w:pPr>
      <w:r>
        <w:rPr>
          <w:rFonts w:hint="eastAsia" w:ascii="仿宋_GB2312" w:hAnsi="Times New Roman" w:eastAsia="仿宋_GB2312" w:cs="Times New Roman"/>
          <w:b/>
          <w:bCs/>
          <w:color w:val="auto"/>
          <w:kern w:val="2"/>
          <w:sz w:val="32"/>
          <w:szCs w:val="32"/>
          <w:lang w:val="en-US" w:eastAsia="zh-CN" w:bidi="ar-SA"/>
        </w:rPr>
        <w:t>廉洁诚信协议</w:t>
      </w:r>
    </w:p>
    <w:p w14:paraId="7698425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5D058B7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第一条  总则</w:t>
      </w:r>
    </w:p>
    <w:p w14:paraId="2D8B1045">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1.1甲乙双方均应当严格遵守国家法律法规和甲方集中采购管理、供应商管理的相关要求，不从事任何违法违规违纪行为。坚持诚实守信原则，恪守商业道德和职业道德，规范商务人员廉洁从业行为。</w:t>
      </w:r>
    </w:p>
    <w:p w14:paraId="13BC4129">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1092264C">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1.3本协议所称相关主体，对任何一方而言，包括但不限于以下单位或者个人：</w:t>
      </w:r>
    </w:p>
    <w:p w14:paraId="45C1184F">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（1）一方或其关联方之工作人员；</w:t>
      </w:r>
    </w:p>
    <w:p w14:paraId="37AB5570">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（2）受一方委托办理相关事务的单位或者个人；</w:t>
      </w:r>
    </w:p>
    <w:p w14:paraId="6C4FEA16">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（3）利用职权或者影响力影响交易的单位或者个人；</w:t>
      </w:r>
    </w:p>
    <w:p w14:paraId="52FD7A0B">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（4）前述相关人员的亲属；</w:t>
      </w:r>
    </w:p>
    <w:p w14:paraId="5B81B60F">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（5）与前述相关主体存在利害关系的其他单位或者人员。</w:t>
      </w:r>
    </w:p>
    <w:p w14:paraId="0F36CAE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乙方相关主体实施违反本协议约定之行为的，均应视为乙方实施行为。</w:t>
      </w:r>
    </w:p>
    <w:p w14:paraId="6203800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1.4一方监督发现对方相关主体在业务合作中存在违规行为的，应当及时提醒并有权向对方纪检部门举报。情节严重构成犯罪的，任何一方均有权向司法机关报案，追究相关单位或者人员的刑事责任。</w:t>
      </w:r>
    </w:p>
    <w:p w14:paraId="3CECB4F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第二条  商业贿赂</w:t>
      </w:r>
    </w:p>
    <w:p w14:paraId="351B8D3C">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2.1本协议所称商业贿赂，是指乙方或乙方相关主体为获取或意图获取交易机会或者竞争优势，采用财物或者其他形式贿赂甲方或甲方相关主体的行为。</w:t>
      </w:r>
    </w:p>
    <w:p w14:paraId="293266A9">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7A4FAF65">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2.3本条第1款所称其他形式，包括但不限于：</w:t>
      </w:r>
    </w:p>
    <w:p w14:paraId="5BEAFFBE">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（1）以任何方式实施商业贿赂或违规提供回扣、折扣、宴请与游玩活动或其他不正当利益；</w:t>
      </w:r>
    </w:p>
    <w:p w14:paraId="19F6CC58">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（2）为甲方或甲方相关主体安排有可能影响公平、公正交易的宴请、健身、娱乐等活动；</w:t>
      </w:r>
    </w:p>
    <w:p w14:paraId="33256D3D">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（3）为甲方或甲方相关主体投资入股、个人借款或买卖股票、债券等提供方便；</w:t>
      </w:r>
    </w:p>
    <w:p w14:paraId="73347563">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（4）为甲方或甲方相关主体购买或装修住房、婚丧嫁娶、配偶子女上学或工作安排以及出国出境、旅游等提供方便；</w:t>
      </w:r>
    </w:p>
    <w:p w14:paraId="17A8F91C">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（5）违反规定为甲方或甲方相关主体在乙方相关企业工作、挂名兼职、合伙经营、介绍承揽业务等提供方便；</w:t>
      </w:r>
    </w:p>
    <w:p w14:paraId="680F949E">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（6）向甲方或甲方相关主体提供借款、融资、担保等；</w:t>
      </w:r>
    </w:p>
    <w:p w14:paraId="30500F6C">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（7）给予或承诺给予其不正当利益的其他行为；</w:t>
      </w:r>
    </w:p>
    <w:p w14:paraId="0DFEC29E">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（8）其他违反国家法律法规或商业道德准则的影响公正交易的行为。</w:t>
      </w:r>
    </w:p>
    <w:p w14:paraId="1D8F5C5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第三条  回扣</w:t>
      </w:r>
    </w:p>
    <w:p w14:paraId="09B11C31">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3.1本协议所称回扣，是指乙方促成合作时在账外暗中以现金、实物或者其他方式退给甲方或甲方相关主体一定比例的商品或服务价款。</w:t>
      </w:r>
    </w:p>
    <w:p w14:paraId="6C9DAEB7">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3.2本条第1款所称账外，是指未在依法设立的反映其生产经营活动或者行政事业经费收支的财务账上按照财务会计制度规定明确如实记载，包括不记入财务账、转入其他财务账或者做假账等。</w:t>
      </w:r>
    </w:p>
    <w:p w14:paraId="0736AC6D">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3.3乙方在账外暗中给予甲方相关主体回扣的，视为实施商业贿赂行为。</w:t>
      </w:r>
    </w:p>
    <w:p w14:paraId="5839B97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第四条  折扣</w:t>
      </w:r>
    </w:p>
    <w:p w14:paraId="1D8E5157">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1FDF06E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4.2乙方提供的商品或服务，可以以明示方式给予甲方折扣。乙方给予甲方折扣的，必须在采购协议中予以明确并如实入账。</w:t>
      </w:r>
    </w:p>
    <w:p w14:paraId="7B6BA9B5">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4.3本条第1款所称如实入账，是指根据采购或合作协议约定的金额和支付方式，在依法设立的反映甲方生产经营活动收支的财务账上按照财务会计制度规定明确如实记载。</w:t>
      </w:r>
    </w:p>
    <w:p w14:paraId="3969D7C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4.4乙方违反本条约定的，视为实施商业贿赂行为。</w:t>
      </w:r>
    </w:p>
    <w:p w14:paraId="75142483">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第五条  宴请与游玩活动</w:t>
      </w:r>
    </w:p>
    <w:p w14:paraId="6BAE0715">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726D572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5.2乙方不得为甲方相关主体提供各种形式的旅游、健身、KTV、酒吧、按摩、赌博、色情等娱乐休闲活动。</w:t>
      </w:r>
    </w:p>
    <w:p w14:paraId="43610A0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5.3乙方违反本条约定的，视为实施商业贿赂行为。</w:t>
      </w:r>
    </w:p>
    <w:p w14:paraId="4779AD9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第六条  禁止行为</w:t>
      </w:r>
    </w:p>
    <w:p w14:paraId="6FBB153C">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双方一致同意双方或双方相关主体的如下行为是应当禁止的营私舞弊或腐败行为：</w:t>
      </w:r>
    </w:p>
    <w:p w14:paraId="460037D7">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6.1甲方及甲方相关主体向乙方索要或收受财物或其他形式的财产性利益、非财产性利益。</w:t>
      </w:r>
    </w:p>
    <w:p w14:paraId="626ED71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6.2乙方及乙方相关主体向甲方或甲方相关主体提供财物或其他形式的财产性利益、非财产性利益，包括但不限于：</w:t>
      </w:r>
    </w:p>
    <w:p w14:paraId="7FCDEC2C">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（1）报销甲方相关主体的私人费用；</w:t>
      </w:r>
    </w:p>
    <w:p w14:paraId="36DE7FED">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（2）提供超过宴请标准的宴请或娱乐活动；</w:t>
      </w:r>
    </w:p>
    <w:p w14:paraId="3A9B70E0">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（3）介绍甲方相关主体亲友到乙方处工作；</w:t>
      </w:r>
    </w:p>
    <w:p w14:paraId="340FBCAF">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（4）提出、邀请或事实上接受甲方相关主体在乙方参股或参与乙方经营活动；</w:t>
      </w:r>
    </w:p>
    <w:p w14:paraId="29881C73">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（5）组织或向甲方相关主体提供旅游等代偿活动利益；</w:t>
      </w:r>
    </w:p>
    <w:p w14:paraId="097FD673">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（6）向甲方相关主体提供借款、融资、担保等；</w:t>
      </w:r>
    </w:p>
    <w:p w14:paraId="30FE08A9">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（7）给予或承诺给予甲方相关主体不正当利益的其他行为；</w:t>
      </w:r>
    </w:p>
    <w:p w14:paraId="6F4A42B6">
      <w:pPr>
        <w:keepNext w:val="0"/>
        <w:keepLines w:val="0"/>
        <w:widowControl w:val="0"/>
        <w:suppressLineNumbers w:val="0"/>
        <w:spacing w:before="0" w:beforeAutospacing="0" w:after="312" w:afterLines="100" w:afterAutospacing="0"/>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（8）其他违反本协议约定、国家法律法规或商业道德准则的影响公正交易的行为。</w:t>
      </w:r>
    </w:p>
    <w:p w14:paraId="73ADC60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第七条  乙方承诺</w:t>
      </w:r>
    </w:p>
    <w:p w14:paraId="64D68A7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乙方承诺在双方的商务接洽、合同关系、交易过程中遵守如下要求：</w:t>
      </w:r>
    </w:p>
    <w:p w14:paraId="7D850FB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7.1 避免利害关系</w:t>
      </w:r>
    </w:p>
    <w:p w14:paraId="372A9BD6">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68021AC9">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 恪守廉洁自律原则</w:t>
      </w:r>
    </w:p>
    <w:p w14:paraId="33BB457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697637B0">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7.2.2支持甲方的廉洁诚信建设，承诺承担实名举报的义务，若乙方或乙方相关主体对甲方或甲方相关主体的索贿行为不拒绝、不申报，并满足其要求的，则该行为视同乙方实施商业贿赂行为。</w:t>
      </w:r>
    </w:p>
    <w:p w14:paraId="7146F3A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 恪守诚实信用原则</w:t>
      </w:r>
    </w:p>
    <w:p w14:paraId="5E30081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1B8234F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7.3.2严格遵守向甲方做出的承诺、双方签署的合同、协议和备忘录等，确保产品质量和服务质量，不隐瞒任何可能对甲方利益造成影响的信息，积极配合甲方的审计。</w:t>
      </w:r>
    </w:p>
    <w:p w14:paraId="25289AB5">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7.3.3严格遵守甲方的供应商行为准则、合作协议、保密承诺书等政策文件中的相关规定。</w:t>
      </w:r>
    </w:p>
    <w:p w14:paraId="73D53827">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7.3.4严格遵守甲方的品牌管理的相关规定，未经甲方授权不擅自使用甲方字样、授权合作伙伴等类似容易对外产生混淆的字样。</w:t>
      </w:r>
    </w:p>
    <w:p w14:paraId="41DA5C35">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7.3.5严格遵守国家相关法律法规及甲方的管理规定，不参与任何违法活动。</w:t>
      </w:r>
    </w:p>
    <w:p w14:paraId="1F9DF720">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7.3.6承诺实事求是，不对内部或社会传递任何虚假信息，严格遵守保密协议，不透露任何甲方的商业机密。</w:t>
      </w:r>
    </w:p>
    <w:p w14:paraId="2B83765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7.3.7未经甲方同意，不向任何新闻媒体、第三方述及有关甲方工作人员恪守商业道德方面的评价、信息。</w:t>
      </w:r>
    </w:p>
    <w:p w14:paraId="2182354A">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7B968D4C">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 确保信息公开透明</w:t>
      </w:r>
    </w:p>
    <w:p w14:paraId="424383BA">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7.4.1主动向甲方披露与采购项目相关的信息，包括乙方真实情况、产品价格、技术参数、服务团队信息、履约情况等。</w:t>
      </w:r>
    </w:p>
    <w:p w14:paraId="7BF63D9A">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7.4.2不利用非法手段向甲方及甲方相关主体打探有关涉及甲方及甲方相关主体的商业秘密、人员信息、采购信息等。</w:t>
      </w:r>
    </w:p>
    <w:p w14:paraId="3FF5928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 积极配合监督举报</w:t>
      </w:r>
    </w:p>
    <w:p w14:paraId="2D176C3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69F7AA8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7.5.2如乙方有知悉或怀疑甲方相关主体有违反上述约定的，应及时采取措施并有权向甲方纪检部门举报。甲方会对所有信息提供者及所提供的全部资料严格保密。</w:t>
      </w:r>
    </w:p>
    <w:p w14:paraId="63617D1B">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 加强内部廉洁管理</w:t>
      </w:r>
    </w:p>
    <w:p w14:paraId="19111ED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7.6.1加强内部管理：加强对员工的廉洁教育和培训，提高员工的道德素质和法律意识，建立健全内部管理制度，确保员工行为的合规性和廉洁性。</w:t>
      </w:r>
    </w:p>
    <w:p w14:paraId="11F8A31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7.6.2设立监督机制：通过专门的监督机构或人员，对乙方的业务活动进行实时监督，确保员工行为的合规性。</w:t>
      </w:r>
    </w:p>
    <w:p w14:paraId="22E7E415">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7.6.3建立举报制度：鼓励员工积极举报违规行为，对举报人予以保护并给予奖励。</w:t>
      </w:r>
    </w:p>
    <w:p w14:paraId="07834258">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第八条  违约责任</w:t>
      </w:r>
    </w:p>
    <w:p w14:paraId="34C809A7">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8.1若甲方人员违反本协议第六条规定的，按照甲方内部管理权限，依据有关法律和规定给予处分或组织处理，涉嫌犯罪的，移交司法机关追究刑事责任。</w:t>
      </w:r>
    </w:p>
    <w:p w14:paraId="6BD0D292">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8.2如乙方违反本协议任何约定或承诺，甲方有权依据甲方采购管理、供应商管理和采购文件相关要求，对乙方进行严肃处理，相关处罚结果记入供应商诚信档案。</w:t>
      </w:r>
    </w:p>
    <w:p w14:paraId="381518A9">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8.3 如乙方违反本协议任何约定或承诺，甲方及甲方子公司有权根据情节严重程度选择单方全面终止与乙方的合同及合作，且无需承担任何责任。乙方给甲方造成损失的，甲方有权要求乙方承担全部赔偿责任。</w:t>
      </w:r>
    </w:p>
    <w:p w14:paraId="73B46BEA">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8.4甲方及甲方子公司按照前述条款要求乙方承担赔偿责任的，乙方应于甲方发出赔偿通知之日起【10】个工作日内支付，如未及时支付，甲方及甲方子公司有权从主合同款项中直接扣除。</w:t>
      </w:r>
    </w:p>
    <w:p w14:paraId="1B0298EF">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8.5乙方知悉并同意，对于上述情形的处理甲方有完全的判断权和自主权。</w:t>
      </w:r>
    </w:p>
    <w:p w14:paraId="45064C70">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第九条  附则</w:t>
      </w:r>
    </w:p>
    <w:p w14:paraId="4B03E654">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9.1本协议的标题及各条款的标题仅为检索方便而设置，具体内容应当以各条款的具体规定为准，而不应参考该标题进行解释。</w:t>
      </w:r>
    </w:p>
    <w:p w14:paraId="59B4C5DD">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40341D4D">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0159537E">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1C758210">
      <w:pPr>
        <w:keepNext w:val="0"/>
        <w:keepLines w:val="0"/>
        <w:widowControl w:val="0"/>
        <w:suppressLineNumbers w:val="0"/>
        <w:spacing w:before="312" w:beforeLines="100" w:beforeAutospacing="0" w:after="312" w:afterLines="100" w:afterAutospacing="0" w:line="300" w:lineRule="auto"/>
        <w:ind w:left="0" w:right="0" w:firstLine="640" w:firstLineChars="200"/>
        <w:jc w:val="both"/>
        <w:rPr>
          <w:rFonts w:hint="eastAsia" w:ascii="仿宋_GB2312" w:hAnsi="Times New Roman" w:eastAsia="仿宋_GB2312" w:cs="Times New Roman"/>
          <w:b w:val="0"/>
          <w:bCs w:val="0"/>
          <w:color w:val="auto"/>
          <w:kern w:val="2"/>
          <w:sz w:val="32"/>
          <w:szCs w:val="32"/>
          <w:lang w:val="en-US" w:eastAsia="zh-CN" w:bidi="ar-SA"/>
        </w:rPr>
      </w:pPr>
      <w:r>
        <w:rPr>
          <w:rFonts w:hint="eastAsia" w:ascii="仿宋_GB2312" w:hAnsi="Times New Roman" w:eastAsia="仿宋_GB2312" w:cs="Times New Roman"/>
          <w:b w:val="0"/>
          <w:bCs w:val="0"/>
          <w:color w:val="auto"/>
          <w:kern w:val="2"/>
          <w:sz w:val="32"/>
          <w:szCs w:val="32"/>
          <w:lang w:val="en-US" w:eastAsia="zh-CN" w:bidi="ar-SA"/>
        </w:rPr>
        <w:t>9.5本协议长期有效。</w:t>
      </w:r>
    </w:p>
    <w:p w14:paraId="210AE90A">
      <w:pPr>
        <w:pStyle w:val="2"/>
        <w:pageBreakBefore/>
        <w:ind w:left="0" w:firstLine="3064" w:firstLineChars="1090"/>
        <w:jc w:val="left"/>
        <w:rPr>
          <w:rFonts w:ascii="仿宋_GB2312" w:hAnsi="宋体" w:eastAsia="仿宋_GB2312"/>
          <w:color w:val="auto"/>
          <w:sz w:val="28"/>
          <w:szCs w:val="28"/>
        </w:rPr>
      </w:pPr>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14:paraId="5CB10B3A">
      <w:pPr>
        <w:spacing w:line="360" w:lineRule="auto"/>
        <w:ind w:firstLine="482" w:firstLineChars="200"/>
        <w:rPr>
          <w:rFonts w:ascii="楷体" w:hAnsi="楷体" w:eastAsia="楷体" w:cs="仿宋_GB2312"/>
          <w:b/>
          <w:bCs/>
          <w:i w:val="0"/>
          <w:iCs/>
          <w:color w:val="auto"/>
          <w:szCs w:val="32"/>
        </w:rPr>
      </w:pPr>
      <w:r>
        <w:rPr>
          <w:rFonts w:ascii="楷体" w:hAnsi="楷体" w:eastAsia="楷体" w:cs="仿宋_GB2312"/>
          <w:b/>
          <w:bCs/>
          <w:i w:val="0"/>
          <w:iCs/>
          <w:color w:val="auto"/>
          <w:szCs w:val="32"/>
        </w:rPr>
        <w:t>一</w:t>
      </w:r>
      <w:r>
        <w:rPr>
          <w:rFonts w:hint="eastAsia" w:ascii="楷体" w:hAnsi="楷体" w:eastAsia="楷体" w:cs="仿宋_GB2312"/>
          <w:b/>
          <w:bCs/>
          <w:i w:val="0"/>
          <w:iCs/>
          <w:color w:val="auto"/>
          <w:szCs w:val="32"/>
        </w:rPr>
        <w:t>、</w:t>
      </w:r>
      <w:r>
        <w:rPr>
          <w:rFonts w:ascii="楷体" w:hAnsi="楷体" w:eastAsia="楷体" w:cs="仿宋_GB2312"/>
          <w:b/>
          <w:bCs/>
          <w:i w:val="0"/>
          <w:iCs/>
          <w:color w:val="auto"/>
          <w:szCs w:val="32"/>
        </w:rPr>
        <w:t>采购项目背景</w:t>
      </w:r>
    </w:p>
    <w:p w14:paraId="162F2BDB">
      <w:pPr>
        <w:keepNext w:val="0"/>
        <w:keepLines w:val="0"/>
        <w:pageBreakBefore w:val="0"/>
        <w:widowControl/>
        <w:kinsoku/>
        <w:overflowPunct/>
        <w:topLinePunct w:val="0"/>
        <w:autoSpaceDE/>
        <w:autoSpaceDN/>
        <w:bidi w:val="0"/>
        <w:adjustRightInd/>
        <w:snapToGrid/>
        <w:spacing w:line="600" w:lineRule="exact"/>
        <w:ind w:firstLine="640"/>
        <w:jc w:val="left"/>
        <w:textAlignment w:val="auto"/>
        <w:rPr>
          <w:rFonts w:hint="eastAsia" w:ascii="仿宋" w:hAnsi="仿宋" w:eastAsia="仿宋" w:cs="仿宋"/>
          <w:i w:val="0"/>
          <w:iCs/>
          <w:color w:val="auto"/>
          <w:szCs w:val="32"/>
        </w:rPr>
      </w:pPr>
      <w:r>
        <w:rPr>
          <w:rFonts w:hint="eastAsia" w:ascii="仿宋" w:hAnsi="仿宋" w:eastAsia="仿宋" w:cs="仿宋"/>
          <w:i w:val="0"/>
          <w:iCs/>
          <w:color w:val="auto"/>
          <w:sz w:val="24"/>
          <w:szCs w:val="24"/>
          <w:lang w:val="en-US" w:eastAsia="zh-CN" w:bidi="ar-SA"/>
        </w:rPr>
        <w:t>巴州支公司因办公场所限制，为持续落实员工后勤保障、保障员工就餐工作平稳有序开展，根据公司采购管理相关制度规范，拟通过分散采购方式择优选取1家服务商，持续为巴州支公司员工提供标准化午餐供餐服务。目前大部分员工离家较远，为解决员工用餐问题，提高员工幸福感，本着节约成本、降本增效的原则，拟通过分散采购方式采购1家供应商为巴州支公司提供午餐供餐服务。</w:t>
      </w:r>
    </w:p>
    <w:p w14:paraId="362DA0AB">
      <w:pPr>
        <w:numPr>
          <w:ilvl w:val="0"/>
          <w:numId w:val="5"/>
        </w:numPr>
        <w:spacing w:line="360" w:lineRule="auto"/>
        <w:ind w:firstLine="482" w:firstLineChars="200"/>
        <w:rPr>
          <w:rFonts w:ascii="楷体" w:hAnsi="楷体" w:eastAsia="楷体" w:cs="仿宋_GB2312"/>
          <w:b/>
          <w:bCs/>
          <w:i w:val="0"/>
          <w:iCs/>
          <w:color w:val="auto"/>
          <w:szCs w:val="32"/>
        </w:rPr>
      </w:pPr>
      <w:r>
        <w:rPr>
          <w:rFonts w:ascii="楷体" w:hAnsi="楷体" w:eastAsia="楷体" w:cs="仿宋_GB2312"/>
          <w:b/>
          <w:bCs/>
          <w:i w:val="0"/>
          <w:iCs/>
          <w:color w:val="auto"/>
          <w:szCs w:val="32"/>
        </w:rPr>
        <w:t>采购内容</w:t>
      </w:r>
    </w:p>
    <w:p w14:paraId="061A7E04">
      <w:p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采购内容为提供午餐供餐服务，供餐标准为两荤一素一汤（荤菜为鸡鸭鱼肉蛋类，素菜为时令蔬菜）。</w:t>
      </w:r>
    </w:p>
    <w:p w14:paraId="2E99819B">
      <w:pPr>
        <w:numPr>
          <w:ilvl w:val="0"/>
          <w:numId w:val="5"/>
        </w:numPr>
        <w:spacing w:line="360" w:lineRule="auto"/>
        <w:ind w:left="0" w:leftChars="0" w:firstLine="482" w:firstLineChars="200"/>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采购数量</w:t>
      </w:r>
    </w:p>
    <w:p w14:paraId="1C867AF4">
      <w:pPr>
        <w:pStyle w:val="12"/>
        <w:snapToGrid w:val="0"/>
        <w:spacing w:after="0" w:line="360" w:lineRule="auto"/>
        <w:ind w:left="138" w:right="148" w:firstLine="480"/>
        <w:jc w:val="both"/>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提供午餐餐标为两荤一素一汤（荤菜为鸡鸭鱼肉蛋类，素菜为时令蔬菜）。预估日均就餐人数为13人，按照22元/人/餐、22个工作日/月核算，综合考虑加班及节假日情况调整后，年度预估就餐次数为3432人次。</w:t>
      </w:r>
    </w:p>
    <w:p w14:paraId="219AC902">
      <w:pPr>
        <w:numPr>
          <w:ilvl w:val="0"/>
          <w:numId w:val="5"/>
        </w:numPr>
        <w:spacing w:line="360" w:lineRule="auto"/>
        <w:ind w:left="0" w:leftChars="0" w:firstLine="482" w:firstLineChars="200"/>
        <w:rPr>
          <w:rFonts w:hint="eastAsia" w:ascii="楷体" w:hAnsi="楷体" w:eastAsia="楷体" w:cs="仿宋_GB2312"/>
          <w:b/>
          <w:bCs/>
          <w:i w:val="0"/>
          <w:iCs/>
          <w:color w:val="auto"/>
          <w:szCs w:val="32"/>
        </w:rPr>
      </w:pPr>
      <w:r>
        <w:rPr>
          <w:rFonts w:hint="eastAsia" w:ascii="楷体" w:hAnsi="楷体" w:eastAsia="楷体" w:cs="仿宋_GB2312"/>
          <w:b/>
          <w:bCs/>
          <w:i w:val="0"/>
          <w:iCs/>
          <w:color w:val="auto"/>
          <w:szCs w:val="32"/>
        </w:rPr>
        <w:t>付款方式</w:t>
      </w:r>
    </w:p>
    <w:p w14:paraId="4132A631">
      <w:pPr>
        <w:numPr>
          <w:ilvl w:val="0"/>
          <w:numId w:val="0"/>
        </w:num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每月餐饮服务结束后，服务商提交加盖公章的月度就餐明细清单，经我方核对确认无误并收到服务商开具的足额、合规有效的增值税发票后，于次月15日前据实结算上月服务费用。</w:t>
      </w:r>
    </w:p>
    <w:p w14:paraId="082E1A3D">
      <w:pPr>
        <w:spacing w:line="360" w:lineRule="auto"/>
        <w:ind w:firstLine="482" w:firstLineChars="200"/>
        <w:rPr>
          <w:rFonts w:hint="eastAsia" w:ascii="楷体" w:hAnsi="楷体" w:eastAsia="楷体" w:cs="仿宋_GB2312"/>
          <w:b/>
          <w:bCs/>
          <w:i w:val="0"/>
          <w:iCs/>
          <w:color w:val="auto"/>
          <w:szCs w:val="32"/>
        </w:rPr>
      </w:pPr>
      <w:r>
        <w:rPr>
          <w:rFonts w:ascii="楷体" w:hAnsi="楷体" w:eastAsia="楷体" w:cs="仿宋_GB2312"/>
          <w:b/>
          <w:bCs/>
          <w:i w:val="0"/>
          <w:iCs/>
          <w:color w:val="auto"/>
          <w:szCs w:val="32"/>
        </w:rPr>
        <w:t>五</w:t>
      </w:r>
      <w:r>
        <w:rPr>
          <w:rFonts w:hint="eastAsia" w:ascii="楷体" w:hAnsi="楷体" w:eastAsia="楷体" w:cs="仿宋_GB2312"/>
          <w:b/>
          <w:bCs/>
          <w:i w:val="0"/>
          <w:iCs/>
          <w:color w:val="auto"/>
          <w:szCs w:val="32"/>
        </w:rPr>
        <w:t>、服务要求</w:t>
      </w:r>
    </w:p>
    <w:p w14:paraId="289527E3">
      <w:pPr>
        <w:spacing w:line="360" w:lineRule="auto"/>
        <w:ind w:firstLine="480" w:firstLineChars="200"/>
        <w:rPr>
          <w:rFonts w:hint="eastAsia" w:ascii="仿宋" w:hAnsi="仿宋" w:eastAsia="仿宋" w:cs="仿宋"/>
          <w:i w:val="0"/>
          <w:iCs/>
          <w:color w:val="auto"/>
          <w:sz w:val="24"/>
          <w:szCs w:val="24"/>
          <w:lang w:val="en-US" w:eastAsia="zh-CN" w:bidi="ar-SA"/>
        </w:rPr>
      </w:pPr>
      <w:r>
        <w:rPr>
          <w:rFonts w:hint="eastAsia" w:ascii="仿宋" w:hAnsi="仿宋" w:eastAsia="仿宋" w:cs="仿宋"/>
          <w:i w:val="0"/>
          <w:iCs/>
          <w:color w:val="auto"/>
          <w:sz w:val="24"/>
          <w:szCs w:val="24"/>
          <w:lang w:val="en-US" w:eastAsia="zh-CN" w:bidi="ar-SA"/>
        </w:rPr>
        <w:t>（一）菜品管理要求。严格执行供餐标准两荤一素一汤，做到荤素均衡，结合季节变化、员工用餐反馈动态调整食谱；荤菜保障鸡、鸭、鱼、肉、蛋类定期轮换，素菜优先选用新鲜时令食材，杜绝变质、过期原材料。</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二）食品安全管理要求。服务商须严格遵守《食品安全法》相关规定，落实食材采购索证索票、食品留样、餐具清洗消毒制度；做好食品运输、存放全过程管控，严防食品安全隐患，若发生食品安全问题，由服务商承担全部责任。</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（三）供餐时效要求。严格按照约定就餐时段（12:00-13:00）准时配送到位，保证餐品温度；如遇极端天气、临时加班等特殊情况，提前做好沟通协调，保障供餐稳定。</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（四）环境卫生与餐品质量要求。餐食干净卫生、口味适中，做好餐盒、餐具消杀。</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五）沟通与考核机制。建立常态化沟通反馈渠道，及时响应员工合理用餐意见；我方将定期开展服务质量评价，服务商须根据反馈及时优化调整服务；若多次出现菜品质量不达标、供餐延误、卫生不合规等问题，我方有权按约定进行处置。</w:t>
      </w:r>
      <w:r>
        <w:rPr>
          <w:rFonts w:hint="eastAsia" w:ascii="仿宋" w:hAnsi="仿宋" w:eastAsia="仿宋" w:cs="仿宋"/>
          <w:i w:val="0"/>
          <w:iCs/>
          <w:color w:val="auto"/>
          <w:sz w:val="24"/>
          <w:szCs w:val="24"/>
          <w:lang w:val="en-US" w:eastAsia="zh-CN" w:bidi="ar-SA"/>
        </w:rPr>
        <w:br w:type="textWrapping"/>
      </w:r>
      <w:r>
        <w:rPr>
          <w:rFonts w:hint="eastAsia" w:ascii="仿宋" w:hAnsi="仿宋" w:eastAsia="仿宋" w:cs="仿宋"/>
          <w:i w:val="0"/>
          <w:iCs/>
          <w:color w:val="auto"/>
          <w:sz w:val="24"/>
          <w:szCs w:val="24"/>
          <w:lang w:val="en-US" w:eastAsia="zh-CN" w:bidi="ar-SA"/>
        </w:rPr>
        <w:t xml:space="preserve">    </w:t>
      </w:r>
    </w:p>
    <w:p w14:paraId="1965B2CE">
      <w:pPr>
        <w:pStyle w:val="2"/>
        <w:spacing w:before="0" w:after="0"/>
        <w:jc w:val="left"/>
        <w:rPr>
          <w:rFonts w:hint="eastAsia" w:ascii="仿宋" w:hAnsi="仿宋" w:eastAsia="仿宋" w:cs="仿宋"/>
          <w:color w:val="auto"/>
          <w:sz w:val="28"/>
          <w:szCs w:val="28"/>
        </w:rPr>
      </w:pPr>
      <w:bookmarkStart w:id="126" w:name="_Toc186737812"/>
      <w:bookmarkStart w:id="127" w:name="_Toc3675"/>
      <w:bookmarkStart w:id="128" w:name="_Toc9891"/>
    </w:p>
    <w:p w14:paraId="5CF63DD2">
      <w:pPr>
        <w:rPr>
          <w:rFonts w:hint="eastAsia" w:ascii="仿宋" w:hAnsi="仿宋" w:eastAsia="仿宋" w:cs="仿宋"/>
          <w:color w:val="auto"/>
          <w:sz w:val="28"/>
          <w:szCs w:val="28"/>
        </w:rPr>
      </w:pPr>
    </w:p>
    <w:p w14:paraId="6DC94C2B">
      <w:pPr>
        <w:pStyle w:val="12"/>
        <w:rPr>
          <w:rFonts w:hint="eastAsia"/>
        </w:rPr>
      </w:pPr>
    </w:p>
    <w:p w14:paraId="1D467CC4">
      <w:pPr>
        <w:pStyle w:val="2"/>
        <w:spacing w:before="0" w:after="0"/>
        <w:jc w:val="left"/>
        <w:rPr>
          <w:rFonts w:hint="eastAsia" w:ascii="仿宋" w:hAnsi="仿宋" w:eastAsia="仿宋" w:cs="仿宋"/>
          <w:color w:val="auto"/>
          <w:sz w:val="28"/>
          <w:szCs w:val="28"/>
        </w:rPr>
      </w:pPr>
    </w:p>
    <w:p w14:paraId="537F1B15">
      <w:pPr>
        <w:rPr>
          <w:rFonts w:hint="eastAsia" w:ascii="仿宋" w:hAnsi="仿宋" w:eastAsia="仿宋" w:cs="仿宋"/>
          <w:color w:val="auto"/>
          <w:sz w:val="28"/>
          <w:szCs w:val="28"/>
        </w:rPr>
      </w:pPr>
    </w:p>
    <w:p w14:paraId="65212025">
      <w:pPr>
        <w:pStyle w:val="12"/>
        <w:rPr>
          <w:rFonts w:hint="eastAsia" w:ascii="仿宋" w:hAnsi="仿宋" w:eastAsia="仿宋" w:cs="仿宋"/>
          <w:color w:val="auto"/>
          <w:sz w:val="28"/>
          <w:szCs w:val="28"/>
        </w:rPr>
      </w:pPr>
    </w:p>
    <w:p w14:paraId="406507BD">
      <w:pPr>
        <w:rPr>
          <w:rFonts w:hint="eastAsia" w:ascii="仿宋" w:hAnsi="仿宋" w:eastAsia="仿宋" w:cs="仿宋"/>
          <w:color w:val="auto"/>
          <w:sz w:val="28"/>
          <w:szCs w:val="28"/>
        </w:rPr>
      </w:pPr>
    </w:p>
    <w:p w14:paraId="55D4A6BE">
      <w:pPr>
        <w:pStyle w:val="12"/>
        <w:rPr>
          <w:rFonts w:hint="eastAsia" w:ascii="仿宋" w:hAnsi="仿宋" w:eastAsia="仿宋" w:cs="仿宋"/>
          <w:color w:val="auto"/>
          <w:sz w:val="28"/>
          <w:szCs w:val="28"/>
        </w:rPr>
      </w:pPr>
    </w:p>
    <w:p w14:paraId="50CE6C90">
      <w:pPr>
        <w:rPr>
          <w:rFonts w:hint="eastAsia" w:ascii="仿宋" w:hAnsi="仿宋" w:eastAsia="仿宋" w:cs="仿宋"/>
          <w:color w:val="auto"/>
          <w:sz w:val="28"/>
          <w:szCs w:val="28"/>
        </w:rPr>
      </w:pPr>
    </w:p>
    <w:p w14:paraId="77CB24AF">
      <w:pPr>
        <w:pStyle w:val="12"/>
        <w:rPr>
          <w:rFonts w:hint="eastAsia" w:ascii="仿宋" w:hAnsi="仿宋" w:eastAsia="仿宋" w:cs="仿宋"/>
          <w:color w:val="auto"/>
          <w:sz w:val="28"/>
          <w:szCs w:val="28"/>
        </w:rPr>
      </w:pPr>
    </w:p>
    <w:p w14:paraId="24F7A06A">
      <w:pPr>
        <w:rPr>
          <w:rFonts w:hint="eastAsia" w:ascii="仿宋" w:hAnsi="仿宋" w:eastAsia="仿宋" w:cs="仿宋"/>
          <w:color w:val="auto"/>
          <w:sz w:val="28"/>
          <w:szCs w:val="28"/>
        </w:rPr>
      </w:pPr>
    </w:p>
    <w:p w14:paraId="3233FFB4">
      <w:pPr>
        <w:pStyle w:val="12"/>
        <w:rPr>
          <w:rFonts w:hint="eastAsia" w:ascii="仿宋" w:hAnsi="仿宋" w:eastAsia="仿宋" w:cs="仿宋"/>
          <w:color w:val="auto"/>
          <w:sz w:val="28"/>
          <w:szCs w:val="28"/>
        </w:rPr>
      </w:pPr>
    </w:p>
    <w:p w14:paraId="683BD9A3">
      <w:pPr>
        <w:rPr>
          <w:rFonts w:hint="eastAsia" w:ascii="仿宋" w:hAnsi="仿宋" w:eastAsia="仿宋" w:cs="仿宋"/>
          <w:color w:val="auto"/>
          <w:sz w:val="28"/>
          <w:szCs w:val="28"/>
        </w:rPr>
      </w:pPr>
    </w:p>
    <w:p w14:paraId="32D1A9DD">
      <w:pPr>
        <w:pStyle w:val="12"/>
        <w:rPr>
          <w:rFonts w:hint="eastAsia" w:ascii="仿宋" w:hAnsi="仿宋" w:eastAsia="仿宋" w:cs="仿宋"/>
          <w:color w:val="auto"/>
          <w:sz w:val="28"/>
          <w:szCs w:val="28"/>
        </w:rPr>
      </w:pPr>
    </w:p>
    <w:p w14:paraId="2E784204">
      <w:pPr>
        <w:rPr>
          <w:rFonts w:hint="eastAsia" w:ascii="仿宋" w:hAnsi="仿宋" w:eastAsia="仿宋" w:cs="仿宋"/>
          <w:color w:val="auto"/>
          <w:sz w:val="28"/>
          <w:szCs w:val="28"/>
        </w:rPr>
      </w:pPr>
    </w:p>
    <w:p w14:paraId="244D8317">
      <w:pPr>
        <w:pStyle w:val="12"/>
        <w:rPr>
          <w:rFonts w:hint="eastAsia" w:ascii="仿宋" w:hAnsi="仿宋" w:eastAsia="仿宋" w:cs="仿宋"/>
          <w:color w:val="auto"/>
          <w:sz w:val="28"/>
          <w:szCs w:val="28"/>
        </w:rPr>
      </w:pPr>
    </w:p>
    <w:p w14:paraId="4C0017F7">
      <w:pPr>
        <w:rPr>
          <w:rFonts w:hint="eastAsia" w:ascii="仿宋" w:hAnsi="仿宋" w:eastAsia="仿宋" w:cs="仿宋"/>
          <w:color w:val="auto"/>
          <w:sz w:val="28"/>
          <w:szCs w:val="28"/>
        </w:rPr>
      </w:pPr>
    </w:p>
    <w:p w14:paraId="16977B83">
      <w:pPr>
        <w:pStyle w:val="12"/>
        <w:rPr>
          <w:rFonts w:hint="eastAsia" w:ascii="仿宋" w:hAnsi="仿宋" w:eastAsia="仿宋" w:cs="仿宋"/>
          <w:color w:val="auto"/>
          <w:sz w:val="28"/>
          <w:szCs w:val="28"/>
        </w:rPr>
      </w:pPr>
    </w:p>
    <w:p w14:paraId="78442FC9">
      <w:pPr>
        <w:rPr>
          <w:rFonts w:hint="eastAsia" w:ascii="仿宋" w:hAnsi="仿宋" w:eastAsia="仿宋" w:cs="仿宋"/>
          <w:color w:val="auto"/>
          <w:sz w:val="28"/>
          <w:szCs w:val="28"/>
        </w:rPr>
      </w:pPr>
    </w:p>
    <w:p w14:paraId="7CC4652A">
      <w:pPr>
        <w:pStyle w:val="12"/>
        <w:rPr>
          <w:rFonts w:hint="eastAsia" w:ascii="仿宋" w:hAnsi="仿宋" w:eastAsia="仿宋" w:cs="仿宋"/>
          <w:color w:val="auto"/>
          <w:sz w:val="28"/>
          <w:szCs w:val="28"/>
        </w:rPr>
      </w:pPr>
    </w:p>
    <w:p w14:paraId="76D61583">
      <w:pPr>
        <w:rPr>
          <w:rFonts w:hint="eastAsia" w:ascii="仿宋" w:hAnsi="仿宋" w:eastAsia="仿宋" w:cs="仿宋"/>
          <w:color w:val="auto"/>
          <w:sz w:val="28"/>
          <w:szCs w:val="28"/>
        </w:rPr>
      </w:pPr>
    </w:p>
    <w:p w14:paraId="6CEDCDB0">
      <w:pPr>
        <w:pStyle w:val="12"/>
        <w:rPr>
          <w:rFonts w:hint="eastAsia" w:ascii="仿宋" w:hAnsi="仿宋" w:eastAsia="仿宋" w:cs="仿宋"/>
          <w:color w:val="auto"/>
          <w:sz w:val="28"/>
          <w:szCs w:val="28"/>
        </w:rPr>
      </w:pPr>
    </w:p>
    <w:p w14:paraId="641352A4">
      <w:pPr>
        <w:rPr>
          <w:rFonts w:hint="eastAsia" w:ascii="仿宋" w:hAnsi="仿宋" w:eastAsia="仿宋" w:cs="仿宋"/>
          <w:color w:val="auto"/>
          <w:sz w:val="28"/>
          <w:szCs w:val="28"/>
        </w:rPr>
      </w:pPr>
    </w:p>
    <w:p w14:paraId="39FE07EF">
      <w:pPr>
        <w:pStyle w:val="12"/>
        <w:rPr>
          <w:rFonts w:hint="eastAsia"/>
        </w:rPr>
      </w:pPr>
    </w:p>
    <w:p w14:paraId="54256A99">
      <w:pPr>
        <w:pStyle w:val="2"/>
        <w:spacing w:before="0" w:after="0"/>
        <w:jc w:val="left"/>
        <w:rPr>
          <w:rFonts w:hint="eastAsia" w:ascii="仿宋" w:hAnsi="仿宋" w:eastAsia="仿宋" w:cs="仿宋"/>
          <w:color w:val="auto"/>
          <w:sz w:val="28"/>
          <w:szCs w:val="28"/>
        </w:rPr>
      </w:pPr>
    </w:p>
    <w:p w14:paraId="7415DED3">
      <w:pPr>
        <w:rPr>
          <w:rFonts w:hint="eastAsia" w:ascii="仿宋" w:hAnsi="仿宋" w:eastAsia="仿宋" w:cs="仿宋"/>
          <w:color w:val="auto"/>
          <w:sz w:val="28"/>
          <w:szCs w:val="28"/>
        </w:rPr>
      </w:pPr>
    </w:p>
    <w:p w14:paraId="39816DB6">
      <w:pPr>
        <w:pStyle w:val="12"/>
        <w:rPr>
          <w:rFonts w:hint="eastAsia"/>
        </w:rPr>
      </w:pPr>
    </w:p>
    <w:p w14:paraId="59F2F006">
      <w:pPr>
        <w:pStyle w:val="2"/>
        <w:spacing w:before="0" w:after="0"/>
        <w:jc w:val="left"/>
        <w:rPr>
          <w:rFonts w:ascii="仿宋" w:hAnsi="仿宋" w:eastAsia="仿宋" w:cs="仿宋"/>
          <w:color w:val="auto"/>
          <w:sz w:val="28"/>
          <w:szCs w:val="28"/>
        </w:rPr>
      </w:pPr>
      <w:r>
        <w:rPr>
          <w:rFonts w:hint="eastAsia" w:ascii="仿宋" w:hAnsi="仿宋" w:eastAsia="仿宋" w:cs="仿宋"/>
          <w:color w:val="auto"/>
          <w:sz w:val="28"/>
          <w:szCs w:val="28"/>
        </w:rPr>
        <w:t>第六章 响应文件格式</w:t>
      </w:r>
      <w:bookmarkEnd w:id="126"/>
      <w:bookmarkEnd w:id="127"/>
    </w:p>
    <w:p w14:paraId="7CA1D3F0">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14:paraId="0361284B">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14:paraId="233FCFD2">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14:paraId="6F0CB420">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rPr>
              <w:t>（项目名称）项目</w:t>
            </w:r>
          </w:p>
          <w:p w14:paraId="7161EC16">
            <w:pPr>
              <w:pStyle w:val="61"/>
              <w:ind w:right="-284" w:firstLine="2240"/>
              <w:rPr>
                <w:rFonts w:ascii="仿宋" w:hAnsi="仿宋" w:eastAsia="仿宋" w:cs="仿宋"/>
                <w:color w:val="auto"/>
                <w:sz w:val="28"/>
                <w:u w:val="single"/>
              </w:rPr>
            </w:pPr>
          </w:p>
          <w:p w14:paraId="33237FA8">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14:paraId="66F7F1D9">
            <w:pPr>
              <w:pStyle w:val="61"/>
              <w:spacing w:before="624" w:after="156" w:line="160" w:lineRule="atLeast"/>
              <w:ind w:right="-284"/>
              <w:jc w:val="center"/>
              <w:rPr>
                <w:rFonts w:ascii="仿宋" w:hAnsi="仿宋" w:eastAsia="仿宋" w:cs="仿宋"/>
                <w:color w:val="auto"/>
                <w:sz w:val="52"/>
              </w:rPr>
            </w:pPr>
          </w:p>
          <w:p w14:paraId="77968E79">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14:paraId="5DFFE938">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14:paraId="3F7C7E38">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14:paraId="0D8AFE87">
            <w:pPr>
              <w:pStyle w:val="61"/>
              <w:spacing w:after="624"/>
              <w:ind w:right="-284"/>
              <w:jc w:val="center"/>
              <w:rPr>
                <w:rFonts w:ascii="仿宋" w:hAnsi="仿宋" w:eastAsia="仿宋" w:cs="仿宋"/>
                <w:color w:val="auto"/>
                <w:sz w:val="24"/>
              </w:rPr>
            </w:pPr>
          </w:p>
          <w:p w14:paraId="436551BE">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14:paraId="77548F51">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14:paraId="437F0F8D">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00F79212">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14:paraId="04E1D5E4">
      <w:pPr>
        <w:pStyle w:val="3"/>
        <w:jc w:val="both"/>
        <w:rPr>
          <w:rFonts w:ascii="仿宋" w:hAnsi="仿宋" w:eastAsia="仿宋" w:cs="仿宋"/>
          <w:color w:val="auto"/>
          <w:sz w:val="24"/>
          <w:szCs w:val="24"/>
        </w:rPr>
      </w:pPr>
      <w:bookmarkStart w:id="129" w:name="_Toc17191"/>
      <w:bookmarkStart w:id="130" w:name="_Toc186737813"/>
      <w:bookmarkStart w:id="131" w:name="_Toc3936"/>
      <w:bookmarkStart w:id="132" w:name="_Toc19910"/>
      <w:bookmarkStart w:id="133" w:name="_Toc21280"/>
      <w:bookmarkStart w:id="134" w:name="_Toc19783362"/>
      <w:bookmarkStart w:id="135" w:name="_Toc11783"/>
      <w:bookmarkStart w:id="136" w:name="_Toc444891353"/>
      <w:bookmarkStart w:id="137" w:name="_Toc517281836"/>
      <w:bookmarkStart w:id="138" w:name="_Toc287600131"/>
      <w:bookmarkStart w:id="139" w:name="_Toc25957"/>
      <w:bookmarkStart w:id="140" w:name="_Toc19783360"/>
      <w:bookmarkStart w:id="141" w:name="_Toc287600129"/>
      <w:r>
        <w:rPr>
          <w:rFonts w:hint="eastAsia" w:ascii="仿宋" w:hAnsi="仿宋" w:eastAsia="仿宋" w:cs="仿宋"/>
          <w:color w:val="auto"/>
          <w:sz w:val="24"/>
          <w:szCs w:val="24"/>
        </w:rPr>
        <w:t>一、商务文件</w:t>
      </w:r>
      <w:bookmarkEnd w:id="129"/>
      <w:bookmarkEnd w:id="130"/>
      <w:bookmarkEnd w:id="131"/>
    </w:p>
    <w:p w14:paraId="09C7F7B8">
      <w:pPr>
        <w:jc w:val="center"/>
        <w:rPr>
          <w:color w:val="auto"/>
        </w:rPr>
      </w:pPr>
      <w:bookmarkStart w:id="142" w:name="_Toc26744"/>
      <w:r>
        <w:rPr>
          <w:rFonts w:hint="eastAsia" w:ascii="仿宋" w:hAnsi="仿宋" w:eastAsia="仿宋" w:cs="仿宋"/>
          <w:b/>
          <w:bCs/>
          <w:color w:val="auto"/>
        </w:rPr>
        <w:t>初步评审索引表</w:t>
      </w:r>
      <w:bookmarkEnd w:id="142"/>
    </w:p>
    <w:tbl>
      <w:tblPr>
        <w:tblStyle w:val="29"/>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14:paraId="057D0F9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14:paraId="47B2C024">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14:paraId="1807D6F3">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301" w:type="dxa"/>
            <w:vAlign w:val="center"/>
          </w:tcPr>
          <w:p w14:paraId="0201659F">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18" w:type="dxa"/>
            <w:vAlign w:val="center"/>
          </w:tcPr>
          <w:p w14:paraId="67BA5611">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14:paraId="036C9B1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3CDEB291">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14:paraId="705CF5F5">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301" w:type="dxa"/>
            <w:vAlign w:val="center"/>
          </w:tcPr>
          <w:p w14:paraId="3CD9FBBE">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18" w:type="dxa"/>
            <w:vAlign w:val="center"/>
          </w:tcPr>
          <w:p w14:paraId="75E0D014">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14:paraId="0AE5751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7F79D3B3">
            <w:pPr>
              <w:spacing w:line="360" w:lineRule="auto"/>
              <w:jc w:val="center"/>
              <w:rPr>
                <w:rFonts w:ascii="仿宋" w:hAnsi="仿宋" w:eastAsia="仿宋" w:cs="仿宋"/>
                <w:color w:val="auto"/>
                <w:szCs w:val="21"/>
              </w:rPr>
            </w:pPr>
          </w:p>
        </w:tc>
        <w:tc>
          <w:tcPr>
            <w:tcW w:w="1701" w:type="dxa"/>
            <w:vMerge w:val="continue"/>
          </w:tcPr>
          <w:p w14:paraId="6B68A759">
            <w:pPr>
              <w:spacing w:before="24" w:after="24" w:line="360" w:lineRule="auto"/>
              <w:jc w:val="center"/>
              <w:rPr>
                <w:rFonts w:ascii="仿宋" w:hAnsi="仿宋" w:eastAsia="仿宋" w:cs="仿宋"/>
                <w:color w:val="auto"/>
                <w:szCs w:val="21"/>
              </w:rPr>
            </w:pPr>
          </w:p>
        </w:tc>
        <w:tc>
          <w:tcPr>
            <w:tcW w:w="3301" w:type="dxa"/>
            <w:vAlign w:val="center"/>
          </w:tcPr>
          <w:p w14:paraId="1F63EF18">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18" w:type="dxa"/>
            <w:vAlign w:val="center"/>
          </w:tcPr>
          <w:p w14:paraId="7E706665">
            <w:pPr>
              <w:pStyle w:val="72"/>
              <w:tabs>
                <w:tab w:val="left" w:pos="630"/>
              </w:tabs>
              <w:topLinePunct/>
              <w:spacing w:before="48" w:beforeLines="20" w:after="48" w:afterLines="20" w:line="276" w:lineRule="auto"/>
              <w:rPr>
                <w:rFonts w:ascii="仿宋" w:hAnsi="仿宋" w:eastAsia="仿宋" w:cs="仿宋"/>
                <w:color w:val="auto"/>
                <w:szCs w:val="21"/>
              </w:rPr>
            </w:pPr>
          </w:p>
        </w:tc>
      </w:tr>
      <w:tr w14:paraId="324F916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4160CD50">
            <w:pPr>
              <w:spacing w:line="360" w:lineRule="auto"/>
              <w:jc w:val="center"/>
              <w:rPr>
                <w:rFonts w:ascii="仿宋" w:hAnsi="仿宋" w:eastAsia="仿宋" w:cs="仿宋"/>
                <w:color w:val="auto"/>
                <w:szCs w:val="21"/>
              </w:rPr>
            </w:pPr>
          </w:p>
        </w:tc>
        <w:tc>
          <w:tcPr>
            <w:tcW w:w="1701" w:type="dxa"/>
            <w:vMerge w:val="continue"/>
          </w:tcPr>
          <w:p w14:paraId="5C784E36">
            <w:pPr>
              <w:spacing w:before="24" w:after="24" w:line="360" w:lineRule="auto"/>
              <w:jc w:val="center"/>
              <w:rPr>
                <w:rFonts w:ascii="仿宋" w:hAnsi="仿宋" w:eastAsia="仿宋" w:cs="仿宋"/>
                <w:color w:val="auto"/>
                <w:szCs w:val="21"/>
              </w:rPr>
            </w:pPr>
          </w:p>
        </w:tc>
        <w:tc>
          <w:tcPr>
            <w:tcW w:w="3301" w:type="dxa"/>
            <w:vAlign w:val="center"/>
          </w:tcPr>
          <w:p w14:paraId="4397AB14">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18" w:type="dxa"/>
            <w:vAlign w:val="center"/>
          </w:tcPr>
          <w:p w14:paraId="68F0EB5C">
            <w:pPr>
              <w:pStyle w:val="72"/>
              <w:tabs>
                <w:tab w:val="left" w:pos="630"/>
              </w:tabs>
              <w:topLinePunct/>
              <w:spacing w:before="48" w:beforeLines="20" w:after="48" w:afterLines="20" w:line="276" w:lineRule="auto"/>
              <w:rPr>
                <w:rFonts w:ascii="仿宋" w:hAnsi="仿宋" w:eastAsia="仿宋" w:cs="仿宋"/>
                <w:color w:val="auto"/>
                <w:szCs w:val="21"/>
              </w:rPr>
            </w:pPr>
          </w:p>
        </w:tc>
      </w:tr>
      <w:tr w14:paraId="1A7BA2B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9F749E4">
            <w:pPr>
              <w:spacing w:line="360" w:lineRule="auto"/>
              <w:jc w:val="center"/>
              <w:rPr>
                <w:rFonts w:ascii="仿宋" w:hAnsi="仿宋" w:eastAsia="仿宋" w:cs="仿宋"/>
                <w:color w:val="auto"/>
                <w:szCs w:val="21"/>
              </w:rPr>
            </w:pPr>
          </w:p>
        </w:tc>
        <w:tc>
          <w:tcPr>
            <w:tcW w:w="1701" w:type="dxa"/>
            <w:vMerge w:val="continue"/>
          </w:tcPr>
          <w:p w14:paraId="3507D782">
            <w:pPr>
              <w:spacing w:before="24" w:after="24" w:line="360" w:lineRule="auto"/>
              <w:jc w:val="center"/>
              <w:rPr>
                <w:rFonts w:ascii="仿宋" w:hAnsi="仿宋" w:eastAsia="仿宋" w:cs="仿宋"/>
                <w:color w:val="auto"/>
                <w:szCs w:val="21"/>
              </w:rPr>
            </w:pPr>
          </w:p>
        </w:tc>
        <w:tc>
          <w:tcPr>
            <w:tcW w:w="3301" w:type="dxa"/>
            <w:vAlign w:val="center"/>
          </w:tcPr>
          <w:p w14:paraId="0E63B547">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18" w:type="dxa"/>
            <w:vAlign w:val="center"/>
          </w:tcPr>
          <w:p w14:paraId="1E41D967">
            <w:pPr>
              <w:pStyle w:val="61"/>
              <w:spacing w:before="48" w:beforeLines="20" w:after="48" w:afterLines="20" w:line="276" w:lineRule="auto"/>
              <w:rPr>
                <w:rFonts w:ascii="仿宋" w:hAnsi="仿宋" w:eastAsia="仿宋" w:cs="仿宋"/>
                <w:color w:val="auto"/>
              </w:rPr>
            </w:pPr>
          </w:p>
        </w:tc>
      </w:tr>
      <w:tr w14:paraId="5639680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678AA0E5">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14:paraId="4A43CD0A">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301" w:type="dxa"/>
            <w:vAlign w:val="center"/>
          </w:tcPr>
          <w:p w14:paraId="1E7155C3">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具有独立承担民事责任的能力</w:t>
            </w:r>
          </w:p>
        </w:tc>
        <w:tc>
          <w:tcPr>
            <w:tcW w:w="4218" w:type="dxa"/>
            <w:vAlign w:val="center"/>
          </w:tcPr>
          <w:p w14:paraId="747E70D8">
            <w:pPr>
              <w:spacing w:before="24" w:after="24"/>
              <w:jc w:val="center"/>
              <w:rPr>
                <w:rFonts w:ascii="仿宋" w:hAnsi="仿宋" w:eastAsia="仿宋" w:cs="仿宋"/>
                <w:color w:val="auto"/>
                <w:szCs w:val="21"/>
              </w:rPr>
            </w:pPr>
          </w:p>
        </w:tc>
      </w:tr>
      <w:tr w14:paraId="1CE57A8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057DC76E">
            <w:pPr>
              <w:spacing w:line="360" w:lineRule="auto"/>
              <w:jc w:val="center"/>
              <w:rPr>
                <w:rFonts w:ascii="仿宋" w:hAnsi="仿宋" w:eastAsia="仿宋" w:cs="仿宋"/>
                <w:color w:val="auto"/>
                <w:szCs w:val="21"/>
              </w:rPr>
            </w:pPr>
          </w:p>
        </w:tc>
        <w:tc>
          <w:tcPr>
            <w:tcW w:w="1701" w:type="dxa"/>
            <w:vMerge w:val="continue"/>
            <w:vAlign w:val="center"/>
          </w:tcPr>
          <w:p w14:paraId="0AA9468C">
            <w:pPr>
              <w:spacing w:before="24" w:after="24" w:line="360" w:lineRule="auto"/>
              <w:jc w:val="center"/>
              <w:rPr>
                <w:rFonts w:ascii="仿宋" w:hAnsi="仿宋" w:eastAsia="仿宋" w:cs="仿宋"/>
                <w:color w:val="auto"/>
                <w:szCs w:val="21"/>
              </w:rPr>
            </w:pPr>
          </w:p>
        </w:tc>
        <w:tc>
          <w:tcPr>
            <w:tcW w:w="3301" w:type="dxa"/>
            <w:vAlign w:val="center"/>
          </w:tcPr>
          <w:p w14:paraId="76A1378C">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具有良好的商业信誉和健全的财务会计制度</w:t>
            </w:r>
          </w:p>
        </w:tc>
        <w:tc>
          <w:tcPr>
            <w:tcW w:w="4218" w:type="dxa"/>
            <w:vAlign w:val="center"/>
          </w:tcPr>
          <w:p w14:paraId="551BFE69">
            <w:pPr>
              <w:spacing w:before="24" w:after="24"/>
              <w:jc w:val="center"/>
              <w:rPr>
                <w:rFonts w:ascii="仿宋" w:hAnsi="仿宋" w:eastAsia="仿宋" w:cs="仿宋"/>
                <w:color w:val="auto"/>
                <w:szCs w:val="21"/>
              </w:rPr>
            </w:pPr>
          </w:p>
        </w:tc>
      </w:tr>
      <w:tr w14:paraId="24B7460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2D3E773D">
            <w:pPr>
              <w:spacing w:line="360" w:lineRule="auto"/>
              <w:jc w:val="center"/>
              <w:rPr>
                <w:rFonts w:ascii="仿宋" w:hAnsi="仿宋" w:eastAsia="仿宋" w:cs="仿宋"/>
                <w:color w:val="auto"/>
                <w:szCs w:val="21"/>
              </w:rPr>
            </w:pPr>
          </w:p>
        </w:tc>
        <w:tc>
          <w:tcPr>
            <w:tcW w:w="1701" w:type="dxa"/>
            <w:vMerge w:val="continue"/>
            <w:vAlign w:val="center"/>
          </w:tcPr>
          <w:p w14:paraId="3FADA8C2">
            <w:pPr>
              <w:spacing w:before="24" w:after="24" w:line="360" w:lineRule="auto"/>
              <w:jc w:val="center"/>
              <w:rPr>
                <w:rFonts w:ascii="仿宋" w:hAnsi="仿宋" w:eastAsia="仿宋" w:cs="仿宋"/>
                <w:color w:val="auto"/>
                <w:szCs w:val="21"/>
              </w:rPr>
            </w:pPr>
          </w:p>
        </w:tc>
        <w:tc>
          <w:tcPr>
            <w:tcW w:w="3301" w:type="dxa"/>
            <w:vAlign w:val="center"/>
          </w:tcPr>
          <w:p w14:paraId="1292D571">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4218" w:type="dxa"/>
            <w:vAlign w:val="center"/>
          </w:tcPr>
          <w:p w14:paraId="4A29E65C">
            <w:pPr>
              <w:spacing w:before="24" w:after="24"/>
              <w:jc w:val="center"/>
              <w:rPr>
                <w:rFonts w:ascii="仿宋" w:hAnsi="仿宋" w:eastAsia="仿宋" w:cs="仿宋"/>
                <w:color w:val="auto"/>
                <w:szCs w:val="21"/>
              </w:rPr>
            </w:pPr>
          </w:p>
        </w:tc>
      </w:tr>
      <w:tr w14:paraId="4436A6A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0767B6DA">
            <w:pPr>
              <w:spacing w:line="360" w:lineRule="auto"/>
              <w:jc w:val="center"/>
              <w:rPr>
                <w:rFonts w:ascii="仿宋" w:hAnsi="仿宋" w:eastAsia="仿宋" w:cs="仿宋"/>
                <w:color w:val="auto"/>
                <w:szCs w:val="21"/>
              </w:rPr>
            </w:pPr>
          </w:p>
        </w:tc>
        <w:tc>
          <w:tcPr>
            <w:tcW w:w="1701" w:type="dxa"/>
            <w:vMerge w:val="continue"/>
          </w:tcPr>
          <w:p w14:paraId="4E5D201B">
            <w:pPr>
              <w:spacing w:before="24" w:after="24" w:line="360" w:lineRule="auto"/>
              <w:jc w:val="center"/>
              <w:rPr>
                <w:rFonts w:ascii="仿宋" w:hAnsi="仿宋" w:eastAsia="仿宋" w:cs="仿宋"/>
                <w:color w:val="auto"/>
                <w:szCs w:val="21"/>
              </w:rPr>
            </w:pPr>
          </w:p>
        </w:tc>
        <w:tc>
          <w:tcPr>
            <w:tcW w:w="3301" w:type="dxa"/>
            <w:vAlign w:val="center"/>
          </w:tcPr>
          <w:p w14:paraId="45DE80E7">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具有依法缴纳税收和社会保障资金的良好记录</w:t>
            </w:r>
          </w:p>
        </w:tc>
        <w:tc>
          <w:tcPr>
            <w:tcW w:w="4218" w:type="dxa"/>
            <w:vAlign w:val="center"/>
          </w:tcPr>
          <w:p w14:paraId="023A5FDB">
            <w:pPr>
              <w:spacing w:before="24" w:after="24"/>
              <w:jc w:val="center"/>
              <w:rPr>
                <w:rFonts w:ascii="仿宋" w:hAnsi="仿宋" w:eastAsia="仿宋" w:cs="仿宋"/>
                <w:color w:val="auto"/>
                <w:szCs w:val="21"/>
              </w:rPr>
            </w:pPr>
          </w:p>
        </w:tc>
      </w:tr>
      <w:tr w14:paraId="1E3AFE8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1C72F1B">
            <w:pPr>
              <w:spacing w:line="360" w:lineRule="auto"/>
              <w:jc w:val="center"/>
              <w:rPr>
                <w:rFonts w:ascii="仿宋" w:hAnsi="仿宋" w:eastAsia="仿宋" w:cs="仿宋"/>
                <w:color w:val="auto"/>
                <w:szCs w:val="21"/>
              </w:rPr>
            </w:pPr>
          </w:p>
        </w:tc>
        <w:tc>
          <w:tcPr>
            <w:tcW w:w="1701" w:type="dxa"/>
            <w:vMerge w:val="continue"/>
          </w:tcPr>
          <w:p w14:paraId="5C535AB2">
            <w:pPr>
              <w:spacing w:before="24" w:after="24" w:line="360" w:lineRule="auto"/>
              <w:jc w:val="center"/>
              <w:rPr>
                <w:rFonts w:ascii="仿宋" w:hAnsi="仿宋" w:eastAsia="仿宋" w:cs="仿宋"/>
                <w:color w:val="auto"/>
                <w:szCs w:val="21"/>
              </w:rPr>
            </w:pPr>
          </w:p>
        </w:tc>
        <w:tc>
          <w:tcPr>
            <w:tcW w:w="3301" w:type="dxa"/>
            <w:vAlign w:val="center"/>
          </w:tcPr>
          <w:p w14:paraId="2D8F4BFD">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近三年内无违法违规记录</w:t>
            </w:r>
          </w:p>
        </w:tc>
        <w:tc>
          <w:tcPr>
            <w:tcW w:w="4218" w:type="dxa"/>
            <w:vAlign w:val="center"/>
          </w:tcPr>
          <w:p w14:paraId="000C83FE">
            <w:pPr>
              <w:spacing w:before="24" w:after="24"/>
              <w:jc w:val="center"/>
              <w:rPr>
                <w:rFonts w:ascii="仿宋" w:hAnsi="仿宋" w:eastAsia="仿宋" w:cs="仿宋"/>
                <w:color w:val="auto"/>
                <w:szCs w:val="21"/>
              </w:rPr>
            </w:pPr>
          </w:p>
        </w:tc>
      </w:tr>
      <w:tr w14:paraId="68C5727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2EA889F">
            <w:pPr>
              <w:spacing w:line="360" w:lineRule="auto"/>
              <w:jc w:val="center"/>
              <w:rPr>
                <w:rFonts w:ascii="仿宋" w:hAnsi="仿宋" w:eastAsia="仿宋" w:cs="仿宋"/>
                <w:color w:val="auto"/>
                <w:szCs w:val="21"/>
              </w:rPr>
            </w:pPr>
          </w:p>
        </w:tc>
        <w:tc>
          <w:tcPr>
            <w:tcW w:w="1701" w:type="dxa"/>
            <w:vMerge w:val="continue"/>
          </w:tcPr>
          <w:p w14:paraId="6185AE4E">
            <w:pPr>
              <w:spacing w:before="24" w:after="24" w:line="360" w:lineRule="auto"/>
              <w:jc w:val="center"/>
              <w:rPr>
                <w:rFonts w:ascii="仿宋" w:hAnsi="仿宋" w:eastAsia="仿宋" w:cs="仿宋"/>
                <w:color w:val="auto"/>
                <w:szCs w:val="21"/>
              </w:rPr>
            </w:pPr>
          </w:p>
        </w:tc>
        <w:tc>
          <w:tcPr>
            <w:tcW w:w="3301" w:type="dxa"/>
            <w:vAlign w:val="center"/>
          </w:tcPr>
          <w:p w14:paraId="7E88643B">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4218" w:type="dxa"/>
            <w:vAlign w:val="center"/>
          </w:tcPr>
          <w:p w14:paraId="56AD6136">
            <w:pPr>
              <w:spacing w:before="24" w:after="24"/>
              <w:jc w:val="center"/>
              <w:rPr>
                <w:rFonts w:ascii="仿宋" w:hAnsi="仿宋" w:eastAsia="仿宋" w:cs="仿宋"/>
                <w:color w:val="auto"/>
                <w:szCs w:val="21"/>
              </w:rPr>
            </w:pPr>
          </w:p>
        </w:tc>
      </w:tr>
      <w:tr w14:paraId="5EE4D1B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7CD31ED8">
            <w:pPr>
              <w:spacing w:line="360" w:lineRule="auto"/>
              <w:jc w:val="center"/>
              <w:rPr>
                <w:rFonts w:ascii="仿宋" w:hAnsi="仿宋" w:eastAsia="仿宋" w:cs="仿宋"/>
                <w:color w:val="auto"/>
                <w:szCs w:val="21"/>
              </w:rPr>
            </w:pPr>
          </w:p>
        </w:tc>
        <w:tc>
          <w:tcPr>
            <w:tcW w:w="1701" w:type="dxa"/>
            <w:vMerge w:val="continue"/>
          </w:tcPr>
          <w:p w14:paraId="7C47FD10">
            <w:pPr>
              <w:spacing w:before="24" w:after="24" w:line="360" w:lineRule="auto"/>
              <w:jc w:val="center"/>
              <w:rPr>
                <w:rFonts w:ascii="仿宋" w:hAnsi="仿宋" w:eastAsia="仿宋" w:cs="仿宋"/>
                <w:color w:val="auto"/>
                <w:szCs w:val="21"/>
              </w:rPr>
            </w:pPr>
          </w:p>
        </w:tc>
        <w:tc>
          <w:tcPr>
            <w:tcW w:w="3301" w:type="dxa"/>
            <w:vAlign w:val="center"/>
          </w:tcPr>
          <w:p w14:paraId="66383264">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4218" w:type="dxa"/>
            <w:vAlign w:val="center"/>
          </w:tcPr>
          <w:p w14:paraId="3445027D">
            <w:pPr>
              <w:spacing w:before="24" w:after="24" w:line="276" w:lineRule="auto"/>
              <w:jc w:val="center"/>
              <w:rPr>
                <w:rFonts w:ascii="仿宋" w:hAnsi="仿宋" w:eastAsia="仿宋" w:cs="仿宋"/>
                <w:color w:val="auto"/>
                <w:szCs w:val="21"/>
              </w:rPr>
            </w:pPr>
          </w:p>
        </w:tc>
      </w:tr>
      <w:tr w14:paraId="35E5F47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6E8CDE82">
            <w:pPr>
              <w:spacing w:line="360" w:lineRule="auto"/>
              <w:jc w:val="center"/>
              <w:rPr>
                <w:rFonts w:ascii="仿宋" w:hAnsi="仿宋" w:eastAsia="仿宋" w:cs="仿宋"/>
                <w:color w:val="auto"/>
                <w:szCs w:val="21"/>
              </w:rPr>
            </w:pPr>
          </w:p>
        </w:tc>
        <w:tc>
          <w:tcPr>
            <w:tcW w:w="1701" w:type="dxa"/>
            <w:vMerge w:val="continue"/>
          </w:tcPr>
          <w:p w14:paraId="757C51BB">
            <w:pPr>
              <w:spacing w:before="24" w:after="24" w:line="360" w:lineRule="auto"/>
              <w:jc w:val="center"/>
              <w:rPr>
                <w:rFonts w:ascii="仿宋" w:hAnsi="仿宋" w:eastAsia="仿宋" w:cs="仿宋"/>
                <w:color w:val="auto"/>
                <w:szCs w:val="21"/>
              </w:rPr>
            </w:pPr>
          </w:p>
        </w:tc>
        <w:tc>
          <w:tcPr>
            <w:tcW w:w="3301" w:type="dxa"/>
            <w:vAlign w:val="center"/>
          </w:tcPr>
          <w:p w14:paraId="2E57B16A">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4218" w:type="dxa"/>
            <w:vAlign w:val="center"/>
          </w:tcPr>
          <w:p w14:paraId="467F3D7C">
            <w:pPr>
              <w:spacing w:before="24" w:after="24" w:line="276" w:lineRule="auto"/>
              <w:jc w:val="center"/>
              <w:rPr>
                <w:rFonts w:ascii="仿宋" w:hAnsi="仿宋" w:eastAsia="仿宋" w:cs="仿宋"/>
                <w:color w:val="auto"/>
                <w:szCs w:val="21"/>
              </w:rPr>
            </w:pPr>
          </w:p>
        </w:tc>
      </w:tr>
      <w:tr w14:paraId="7831A12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1023006">
            <w:pPr>
              <w:spacing w:line="360" w:lineRule="auto"/>
              <w:jc w:val="center"/>
              <w:rPr>
                <w:rFonts w:ascii="仿宋" w:hAnsi="仿宋" w:eastAsia="仿宋" w:cs="仿宋"/>
                <w:color w:val="auto"/>
                <w:szCs w:val="21"/>
              </w:rPr>
            </w:pPr>
          </w:p>
        </w:tc>
        <w:tc>
          <w:tcPr>
            <w:tcW w:w="1701" w:type="dxa"/>
            <w:vMerge w:val="continue"/>
          </w:tcPr>
          <w:p w14:paraId="6F9FB381">
            <w:pPr>
              <w:spacing w:before="24" w:after="24" w:line="360" w:lineRule="auto"/>
              <w:jc w:val="center"/>
              <w:rPr>
                <w:rFonts w:ascii="仿宋" w:hAnsi="仿宋" w:eastAsia="仿宋" w:cs="仿宋"/>
                <w:color w:val="auto"/>
                <w:szCs w:val="21"/>
              </w:rPr>
            </w:pPr>
          </w:p>
        </w:tc>
        <w:tc>
          <w:tcPr>
            <w:tcW w:w="3301" w:type="dxa"/>
            <w:vAlign w:val="center"/>
          </w:tcPr>
          <w:p w14:paraId="12384B36">
            <w:pPr>
              <w:spacing w:before="24" w:after="24" w:line="276" w:lineRule="auto"/>
              <w:jc w:val="center"/>
              <w:rPr>
                <w:rFonts w:ascii="仿宋" w:hAnsi="仿宋" w:eastAsia="仿宋" w:cs="仿宋"/>
                <w:color w:val="auto"/>
                <w:szCs w:val="21"/>
              </w:rPr>
            </w:pPr>
            <w:r>
              <w:rPr>
                <w:rFonts w:hint="eastAsia" w:ascii="仿宋_GB2312" w:hAnsi="宋体" w:eastAsia="仿宋_GB2312" w:cs="宋体"/>
                <w:color w:val="auto"/>
                <w:lang w:val="en-US" w:eastAsia="zh-CN"/>
              </w:rPr>
              <w:t>特殊资质条件证明材料</w:t>
            </w:r>
          </w:p>
        </w:tc>
        <w:tc>
          <w:tcPr>
            <w:tcW w:w="4218" w:type="dxa"/>
            <w:vAlign w:val="center"/>
          </w:tcPr>
          <w:p w14:paraId="78478C06">
            <w:pPr>
              <w:spacing w:before="24" w:after="24" w:line="276" w:lineRule="auto"/>
              <w:jc w:val="center"/>
              <w:rPr>
                <w:rFonts w:ascii="仿宋" w:hAnsi="仿宋" w:eastAsia="仿宋" w:cs="仿宋"/>
                <w:color w:val="auto"/>
                <w:szCs w:val="21"/>
              </w:rPr>
            </w:pPr>
          </w:p>
        </w:tc>
      </w:tr>
      <w:tr w14:paraId="266A803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14:paraId="300B7CFA">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14:paraId="1FFDEC1E">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301" w:type="dxa"/>
            <w:vAlign w:val="center"/>
          </w:tcPr>
          <w:p w14:paraId="2AAAEE7A">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4218" w:type="dxa"/>
            <w:vAlign w:val="center"/>
          </w:tcPr>
          <w:p w14:paraId="4696BDF1">
            <w:pPr>
              <w:spacing w:before="24" w:after="24" w:line="276" w:lineRule="auto"/>
              <w:rPr>
                <w:rFonts w:ascii="仿宋" w:hAnsi="仿宋" w:eastAsia="仿宋" w:cs="仿宋"/>
                <w:color w:val="auto"/>
                <w:szCs w:val="21"/>
              </w:rPr>
            </w:pPr>
          </w:p>
        </w:tc>
      </w:tr>
      <w:tr w14:paraId="4D79E70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5933FD54">
            <w:pPr>
              <w:spacing w:line="360" w:lineRule="auto"/>
              <w:jc w:val="center"/>
              <w:rPr>
                <w:rFonts w:ascii="仿宋" w:hAnsi="仿宋" w:eastAsia="仿宋" w:cs="仿宋"/>
                <w:color w:val="auto"/>
                <w:szCs w:val="21"/>
              </w:rPr>
            </w:pPr>
          </w:p>
        </w:tc>
        <w:tc>
          <w:tcPr>
            <w:tcW w:w="1701" w:type="dxa"/>
            <w:vMerge w:val="continue"/>
            <w:vAlign w:val="center"/>
          </w:tcPr>
          <w:p w14:paraId="08AE7942">
            <w:pPr>
              <w:spacing w:before="24" w:after="24" w:line="360" w:lineRule="auto"/>
              <w:jc w:val="center"/>
              <w:rPr>
                <w:rFonts w:ascii="仿宋" w:hAnsi="仿宋" w:eastAsia="仿宋" w:cs="仿宋"/>
                <w:color w:val="auto"/>
                <w:szCs w:val="21"/>
              </w:rPr>
            </w:pPr>
          </w:p>
        </w:tc>
        <w:tc>
          <w:tcPr>
            <w:tcW w:w="3301" w:type="dxa"/>
            <w:vAlign w:val="center"/>
          </w:tcPr>
          <w:p w14:paraId="4C38EAA3">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18" w:type="dxa"/>
            <w:vAlign w:val="center"/>
          </w:tcPr>
          <w:p w14:paraId="0FE70EB1">
            <w:pPr>
              <w:spacing w:before="24" w:after="24" w:line="276" w:lineRule="auto"/>
              <w:rPr>
                <w:rFonts w:ascii="仿宋" w:hAnsi="仿宋" w:eastAsia="仿宋" w:cs="仿宋"/>
                <w:color w:val="auto"/>
                <w:szCs w:val="21"/>
              </w:rPr>
            </w:pPr>
          </w:p>
        </w:tc>
      </w:tr>
      <w:tr w14:paraId="128AA42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0A979A99">
            <w:pPr>
              <w:spacing w:line="360" w:lineRule="auto"/>
              <w:jc w:val="center"/>
              <w:rPr>
                <w:rFonts w:ascii="仿宋" w:hAnsi="仿宋" w:eastAsia="仿宋" w:cs="仿宋"/>
                <w:color w:val="auto"/>
                <w:szCs w:val="21"/>
              </w:rPr>
            </w:pPr>
          </w:p>
        </w:tc>
        <w:tc>
          <w:tcPr>
            <w:tcW w:w="1701" w:type="dxa"/>
            <w:vMerge w:val="continue"/>
            <w:vAlign w:val="center"/>
          </w:tcPr>
          <w:p w14:paraId="6E997D7D">
            <w:pPr>
              <w:spacing w:before="24" w:after="24" w:line="360" w:lineRule="auto"/>
              <w:jc w:val="center"/>
              <w:rPr>
                <w:rFonts w:ascii="仿宋" w:hAnsi="仿宋" w:eastAsia="仿宋" w:cs="仿宋"/>
                <w:color w:val="auto"/>
                <w:szCs w:val="21"/>
              </w:rPr>
            </w:pPr>
          </w:p>
        </w:tc>
        <w:tc>
          <w:tcPr>
            <w:tcW w:w="3301" w:type="dxa"/>
            <w:vAlign w:val="center"/>
          </w:tcPr>
          <w:p w14:paraId="0B143264">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18" w:type="dxa"/>
            <w:vAlign w:val="center"/>
          </w:tcPr>
          <w:p w14:paraId="414E85E8">
            <w:pPr>
              <w:spacing w:before="24" w:after="24" w:line="276" w:lineRule="auto"/>
              <w:rPr>
                <w:rFonts w:ascii="仿宋" w:hAnsi="仿宋" w:eastAsia="仿宋" w:cs="仿宋"/>
                <w:color w:val="auto"/>
                <w:szCs w:val="21"/>
              </w:rPr>
            </w:pPr>
          </w:p>
        </w:tc>
      </w:tr>
      <w:tr w14:paraId="4FE22B7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14:paraId="192A22C7">
            <w:pPr>
              <w:spacing w:line="360" w:lineRule="auto"/>
              <w:jc w:val="center"/>
              <w:rPr>
                <w:rFonts w:ascii="仿宋" w:hAnsi="仿宋" w:eastAsia="仿宋" w:cs="仿宋"/>
                <w:color w:val="auto"/>
                <w:szCs w:val="21"/>
              </w:rPr>
            </w:pPr>
          </w:p>
        </w:tc>
        <w:tc>
          <w:tcPr>
            <w:tcW w:w="1701" w:type="dxa"/>
            <w:vMerge w:val="continue"/>
            <w:vAlign w:val="center"/>
          </w:tcPr>
          <w:p w14:paraId="46F1CA12">
            <w:pPr>
              <w:spacing w:before="24" w:after="24" w:line="360" w:lineRule="auto"/>
              <w:jc w:val="center"/>
              <w:rPr>
                <w:rFonts w:ascii="仿宋" w:hAnsi="仿宋" w:eastAsia="仿宋" w:cs="仿宋"/>
                <w:color w:val="auto"/>
                <w:szCs w:val="21"/>
              </w:rPr>
            </w:pPr>
          </w:p>
        </w:tc>
        <w:tc>
          <w:tcPr>
            <w:tcW w:w="3301" w:type="dxa"/>
            <w:vAlign w:val="center"/>
          </w:tcPr>
          <w:p w14:paraId="69598871">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18" w:type="dxa"/>
            <w:vAlign w:val="center"/>
          </w:tcPr>
          <w:p w14:paraId="06020EF3">
            <w:pPr>
              <w:spacing w:before="24" w:after="24" w:line="276" w:lineRule="auto"/>
              <w:rPr>
                <w:rFonts w:ascii="仿宋" w:hAnsi="仿宋" w:eastAsia="仿宋" w:cs="仿宋"/>
                <w:color w:val="auto"/>
                <w:szCs w:val="21"/>
              </w:rPr>
            </w:pPr>
          </w:p>
        </w:tc>
      </w:tr>
    </w:tbl>
    <w:p w14:paraId="499CE178">
      <w:pPr>
        <w:rPr>
          <w:rFonts w:ascii="宋体" w:hAnsi="宋体"/>
          <w:color w:val="auto"/>
          <w:szCs w:val="21"/>
        </w:rPr>
        <w:sectPr>
          <w:footerReference r:id="rId7" w:type="default"/>
          <w:pgSz w:w="11906" w:h="16838"/>
          <w:pgMar w:top="1417" w:right="1134" w:bottom="1134" w:left="1134" w:header="964" w:footer="964" w:gutter="0"/>
          <w:cols w:space="720" w:num="1"/>
          <w:docGrid w:linePitch="312" w:charSpace="0"/>
        </w:sectPr>
      </w:pPr>
    </w:p>
    <w:bookmarkEnd w:id="132"/>
    <w:bookmarkEnd w:id="133"/>
    <w:bookmarkEnd w:id="134"/>
    <w:bookmarkEnd w:id="135"/>
    <w:bookmarkEnd w:id="136"/>
    <w:bookmarkEnd w:id="137"/>
    <w:bookmarkEnd w:id="138"/>
    <w:bookmarkEnd w:id="139"/>
    <w:p w14:paraId="10FE98F1">
      <w:pPr>
        <w:jc w:val="center"/>
        <w:rPr>
          <w:rFonts w:ascii="仿宋" w:hAnsi="仿宋" w:eastAsia="仿宋" w:cs="仿宋"/>
          <w:b/>
          <w:bCs/>
          <w:color w:val="auto"/>
        </w:rPr>
      </w:pPr>
      <w:bookmarkStart w:id="143" w:name="_Toc444891354"/>
      <w:bookmarkStart w:id="144" w:name="_Toc27799"/>
      <w:bookmarkStart w:id="145" w:name="_Toc517281837"/>
      <w:bookmarkStart w:id="146" w:name="_Toc12140"/>
      <w:bookmarkStart w:id="147" w:name="_Toc7202"/>
      <w:bookmarkStart w:id="148" w:name="_Toc25121"/>
      <w:r>
        <w:rPr>
          <w:rFonts w:hint="eastAsia" w:ascii="仿宋" w:hAnsi="仿宋" w:eastAsia="仿宋" w:cs="仿宋"/>
          <w:b/>
          <w:bCs/>
          <w:color w:val="auto"/>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3E0E5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14:paraId="2E1D182F">
            <w:pPr>
              <w:jc w:val="center"/>
              <w:textAlignment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96" w:type="dxa"/>
            <w:tcMar>
              <w:top w:w="15" w:type="dxa"/>
              <w:left w:w="15" w:type="dxa"/>
              <w:right w:w="15" w:type="dxa"/>
            </w:tcMar>
            <w:vAlign w:val="center"/>
          </w:tcPr>
          <w:p w14:paraId="7D0B901E">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268" w:type="dxa"/>
          </w:tcPr>
          <w:p w14:paraId="5B4C4145">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820" w:type="dxa"/>
            <w:tcMar>
              <w:top w:w="15" w:type="dxa"/>
              <w:left w:w="15" w:type="dxa"/>
              <w:right w:w="15" w:type="dxa"/>
            </w:tcMar>
            <w:vAlign w:val="center"/>
          </w:tcPr>
          <w:p w14:paraId="04C2D6CC">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14:paraId="38000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tcMar>
              <w:top w:w="15" w:type="dxa"/>
              <w:left w:w="15" w:type="dxa"/>
              <w:right w:w="15" w:type="dxa"/>
            </w:tcMar>
            <w:vAlign w:val="center"/>
          </w:tcPr>
          <w:p w14:paraId="6DF2A29D">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1</w:t>
            </w:r>
          </w:p>
        </w:tc>
        <w:tc>
          <w:tcPr>
            <w:tcW w:w="1696" w:type="dxa"/>
            <w:vMerge w:val="restart"/>
            <w:tcMar>
              <w:top w:w="15" w:type="dxa"/>
              <w:left w:w="15" w:type="dxa"/>
              <w:right w:w="15" w:type="dxa"/>
            </w:tcMar>
            <w:vAlign w:val="center"/>
          </w:tcPr>
          <w:p w14:paraId="6A2C4463">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商务得分</w:t>
            </w:r>
          </w:p>
          <w:p w14:paraId="7E8AA752">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2268" w:type="dxa"/>
            <w:vAlign w:val="center"/>
          </w:tcPr>
          <w:p w14:paraId="206CFFBA">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综合实力</w:t>
            </w:r>
          </w:p>
          <w:p w14:paraId="2E42D42C">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4820" w:type="dxa"/>
            <w:tcMar>
              <w:top w:w="15" w:type="dxa"/>
              <w:left w:w="15" w:type="dxa"/>
              <w:right w:w="15" w:type="dxa"/>
            </w:tcMar>
            <w:vAlign w:val="center"/>
          </w:tcPr>
          <w:p w14:paraId="636D24DC">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14:paraId="15200813">
            <w:pPr>
              <w:rPr>
                <w:rStyle w:val="75"/>
                <w:rFonts w:hint="default" w:cs="宋体"/>
                <w:color w:val="auto"/>
                <w:lang w:bidi="ar"/>
              </w:rPr>
            </w:pPr>
            <w:r>
              <w:rPr>
                <w:rFonts w:hint="eastAsia" w:ascii="仿宋" w:hAnsi="仿宋" w:eastAsia="仿宋" w:cs="宋体"/>
                <w:color w:val="auto"/>
                <w:szCs w:val="21"/>
              </w:rPr>
              <w:t>详见N-M页</w:t>
            </w:r>
          </w:p>
        </w:tc>
      </w:tr>
      <w:tr w14:paraId="479BB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14:paraId="7BA24A2F">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2</w:t>
            </w:r>
          </w:p>
        </w:tc>
        <w:tc>
          <w:tcPr>
            <w:tcW w:w="1696" w:type="dxa"/>
            <w:vMerge w:val="continue"/>
            <w:tcMar>
              <w:top w:w="15" w:type="dxa"/>
              <w:left w:w="15" w:type="dxa"/>
              <w:right w:w="15" w:type="dxa"/>
            </w:tcMar>
            <w:vAlign w:val="center"/>
          </w:tcPr>
          <w:p w14:paraId="47766F57">
            <w:pPr>
              <w:jc w:val="center"/>
              <w:textAlignment w:val="center"/>
              <w:rPr>
                <w:rFonts w:ascii="仿宋" w:hAnsi="仿宋" w:eastAsia="仿宋" w:cs="宋体"/>
                <w:color w:val="auto"/>
                <w:szCs w:val="21"/>
                <w:lang w:bidi="ar"/>
              </w:rPr>
            </w:pPr>
          </w:p>
        </w:tc>
        <w:tc>
          <w:tcPr>
            <w:tcW w:w="2268" w:type="dxa"/>
            <w:vAlign w:val="center"/>
          </w:tcPr>
          <w:p w14:paraId="07D18A20">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同类业绩</w:t>
            </w:r>
          </w:p>
          <w:p w14:paraId="4C976DF3">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（XX分）</w:t>
            </w:r>
          </w:p>
        </w:tc>
        <w:tc>
          <w:tcPr>
            <w:tcW w:w="4820" w:type="dxa"/>
            <w:tcMar>
              <w:top w:w="15" w:type="dxa"/>
              <w:left w:w="15" w:type="dxa"/>
              <w:right w:w="15" w:type="dxa"/>
            </w:tcMar>
            <w:vAlign w:val="center"/>
          </w:tcPr>
          <w:p w14:paraId="34A10CD3">
            <w:pPr>
              <w:rPr>
                <w:rStyle w:val="75"/>
                <w:rFonts w:hint="default" w:cs="宋体"/>
                <w:color w:val="auto"/>
                <w:lang w:bidi="ar"/>
              </w:rPr>
            </w:pPr>
          </w:p>
        </w:tc>
      </w:tr>
    </w:tbl>
    <w:p w14:paraId="18DA8FF2">
      <w:pPr>
        <w:rPr>
          <w:rFonts w:ascii="仿宋" w:hAnsi="仿宋" w:eastAsia="仿宋" w:cs="仿宋"/>
          <w:color w:val="auto"/>
          <w:sz w:val="28"/>
          <w:szCs w:val="28"/>
        </w:rPr>
      </w:pPr>
      <w:r>
        <w:rPr>
          <w:rFonts w:hint="eastAsia" w:ascii="仿宋" w:hAnsi="仿宋" w:eastAsia="仿宋" w:cs="仿宋"/>
          <w:color w:val="auto"/>
          <w:sz w:val="28"/>
          <w:szCs w:val="28"/>
        </w:rPr>
        <w:br w:type="page"/>
      </w:r>
    </w:p>
    <w:p w14:paraId="1063B718">
      <w:pPr>
        <w:pStyle w:val="4"/>
        <w:spacing w:before="0" w:line="440" w:lineRule="exact"/>
        <w:rPr>
          <w:rFonts w:ascii="仿宋" w:hAnsi="仿宋" w:eastAsia="仿宋" w:cs="仿宋"/>
          <w:color w:val="auto"/>
          <w:sz w:val="24"/>
          <w:szCs w:val="24"/>
        </w:rPr>
      </w:pPr>
      <w:bookmarkStart w:id="149" w:name="_Toc27958"/>
      <w:bookmarkStart w:id="150" w:name="_Toc186737814"/>
      <w:r>
        <w:rPr>
          <w:rFonts w:hint="eastAsia" w:ascii="仿宋" w:hAnsi="仿宋" w:eastAsia="仿宋" w:cs="仿宋"/>
          <w:color w:val="auto"/>
          <w:sz w:val="24"/>
          <w:szCs w:val="24"/>
        </w:rPr>
        <w:t>（一）响应函</w:t>
      </w:r>
      <w:bookmarkEnd w:id="149"/>
      <w:bookmarkEnd w:id="150"/>
    </w:p>
    <w:p w14:paraId="0E1A62D8">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致：（采购人名称）     </w:t>
      </w:r>
    </w:p>
    <w:p w14:paraId="38C8D71D">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（项目名称）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14:paraId="4CA9F646">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14:paraId="09769924">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14:paraId="30753468">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14:paraId="7649F50A">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14:paraId="3A832108">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14:paraId="20EF2733">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14:paraId="76C4C53C">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14:paraId="2A1950A0">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14:paraId="63533D6B">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14:paraId="174EF340">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14:paraId="2D8F207A">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14:paraId="5CE3B302">
      <w:pPr>
        <w:spacing w:line="440" w:lineRule="exact"/>
        <w:ind w:firstLine="4080" w:firstLineChars="1700"/>
        <w:jc w:val="right"/>
        <w:rPr>
          <w:rFonts w:ascii="仿宋" w:hAnsi="仿宋" w:eastAsia="仿宋" w:cs="仿宋"/>
          <w:color w:val="auto"/>
        </w:rPr>
      </w:pPr>
    </w:p>
    <w:p w14:paraId="62BA02E1">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33C8D0E8">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472E0E08">
      <w:pPr>
        <w:pStyle w:val="4"/>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40"/>
      <w:bookmarkEnd w:id="141"/>
      <w:bookmarkEnd w:id="143"/>
      <w:bookmarkEnd w:id="144"/>
      <w:bookmarkEnd w:id="145"/>
      <w:bookmarkEnd w:id="146"/>
      <w:bookmarkEnd w:id="147"/>
      <w:bookmarkEnd w:id="148"/>
      <w:bookmarkStart w:id="151" w:name="_Toc186737815"/>
      <w:bookmarkStart w:id="152" w:name="_Toc13983"/>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14:paraId="5A629DF3">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14:paraId="2FE72F49">
      <w:pPr>
        <w:spacing w:line="360" w:lineRule="auto"/>
        <w:rPr>
          <w:rFonts w:ascii="仿宋" w:hAnsi="仿宋" w:eastAsia="仿宋" w:cs="仿宋"/>
          <w:b/>
          <w:color w:val="auto"/>
        </w:rPr>
      </w:pPr>
    </w:p>
    <w:p w14:paraId="7C7DBA13">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14:paraId="3F931DF1">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0C960219">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14:paraId="27218FDF">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14:paraId="200E2766">
      <w:pPr>
        <w:topLinePunct/>
        <w:spacing w:line="360" w:lineRule="auto"/>
        <w:rPr>
          <w:rFonts w:ascii="仿宋" w:hAnsi="仿宋" w:eastAsia="仿宋" w:cs="仿宋"/>
          <w:color w:val="auto"/>
        </w:rPr>
      </w:pPr>
      <w:r>
        <w:rPr>
          <w:rFonts w:hint="eastAsia" w:ascii="仿宋" w:hAnsi="仿宋" w:eastAsia="仿宋" w:cs="仿宋"/>
          <w:color w:val="auto"/>
        </w:rPr>
        <w:t>特此证明。</w:t>
      </w:r>
    </w:p>
    <w:p w14:paraId="362F212B">
      <w:pPr>
        <w:topLinePunct/>
        <w:spacing w:line="360" w:lineRule="auto"/>
        <w:rPr>
          <w:rFonts w:ascii="仿宋" w:hAnsi="仿宋" w:eastAsia="仿宋" w:cs="仿宋"/>
          <w:color w:val="auto"/>
        </w:rPr>
      </w:pPr>
    </w:p>
    <w:p w14:paraId="3574335D">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14:paraId="429EDABF">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53271DDE">
      <w:pPr>
        <w:pStyle w:val="61"/>
        <w:spacing w:line="440" w:lineRule="atLeast"/>
        <w:ind w:firstLine="480"/>
        <w:jc w:val="left"/>
        <w:rPr>
          <w:rFonts w:ascii="仿宋" w:hAnsi="仿宋" w:eastAsia="仿宋" w:cs="仿宋"/>
          <w:color w:val="auto"/>
        </w:rPr>
      </w:pPr>
    </w:p>
    <w:p w14:paraId="23450D1C">
      <w:pPr>
        <w:pStyle w:val="61"/>
        <w:spacing w:line="440" w:lineRule="atLeast"/>
        <w:ind w:firstLine="480"/>
        <w:jc w:val="left"/>
        <w:rPr>
          <w:rFonts w:ascii="仿宋" w:hAnsi="仿宋" w:eastAsia="仿宋" w:cs="仿宋"/>
          <w:color w:val="auto"/>
        </w:rPr>
      </w:pPr>
    </w:p>
    <w:p w14:paraId="3B436D37">
      <w:pPr>
        <w:pStyle w:val="61"/>
        <w:spacing w:line="440" w:lineRule="atLeast"/>
        <w:ind w:firstLine="480"/>
        <w:jc w:val="left"/>
        <w:rPr>
          <w:rFonts w:ascii="仿宋" w:hAnsi="仿宋" w:eastAsia="仿宋" w:cs="仿宋"/>
          <w:color w:val="auto"/>
        </w:rPr>
      </w:pPr>
    </w:p>
    <w:p w14:paraId="677A6F64">
      <w:pPr>
        <w:spacing w:line="360" w:lineRule="auto"/>
        <w:ind w:firstLine="610"/>
        <w:rPr>
          <w:rFonts w:ascii="仿宋" w:hAnsi="仿宋" w:eastAsia="仿宋" w:cs="仿宋"/>
          <w:color w:val="auto"/>
        </w:rPr>
      </w:pPr>
    </w:p>
    <w:p w14:paraId="1CD65202">
      <w:pPr>
        <w:tabs>
          <w:tab w:val="left" w:pos="720"/>
          <w:tab w:val="left" w:pos="900"/>
        </w:tabs>
        <w:spacing w:line="360" w:lineRule="auto"/>
        <w:rPr>
          <w:rFonts w:ascii="仿宋" w:hAnsi="仿宋" w:eastAsia="仿宋" w:cs="仿宋"/>
          <w:color w:val="auto"/>
        </w:rPr>
      </w:pPr>
    </w:p>
    <w:p w14:paraId="5C2863BD">
      <w:pPr>
        <w:spacing w:line="440" w:lineRule="exact"/>
        <w:ind w:firstLine="4080" w:firstLineChars="1700"/>
        <w:jc w:val="right"/>
        <w:rPr>
          <w:rFonts w:ascii="仿宋" w:hAnsi="仿宋" w:eastAsia="仿宋" w:cs="仿宋"/>
          <w:color w:val="auto"/>
        </w:rPr>
      </w:pPr>
    </w:p>
    <w:p w14:paraId="5E1C6243">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14:paraId="4BFDC8D8">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14:paraId="4B0825F0">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14:paraId="161714F5">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C29CDF4">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4B51759C">
      <w:pPr>
        <w:tabs>
          <w:tab w:val="left" w:pos="720"/>
          <w:tab w:val="left" w:pos="900"/>
        </w:tabs>
        <w:spacing w:line="360" w:lineRule="auto"/>
        <w:ind w:left="1078"/>
        <w:rPr>
          <w:rFonts w:ascii="仿宋" w:hAnsi="仿宋" w:eastAsia="仿宋" w:cs="仿宋"/>
          <w:color w:val="auto"/>
        </w:rPr>
      </w:pPr>
    </w:p>
    <w:p w14:paraId="0294317E">
      <w:pPr>
        <w:tabs>
          <w:tab w:val="left" w:pos="720"/>
          <w:tab w:val="left" w:pos="900"/>
        </w:tabs>
        <w:spacing w:line="360" w:lineRule="auto"/>
        <w:ind w:left="1078"/>
        <w:rPr>
          <w:rFonts w:ascii="仿宋" w:hAnsi="仿宋" w:eastAsia="仿宋" w:cs="仿宋"/>
          <w:color w:val="auto"/>
        </w:rPr>
      </w:pPr>
    </w:p>
    <w:p w14:paraId="5BFE7B83">
      <w:pPr>
        <w:pStyle w:val="4"/>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4426"/>
      <w:bookmarkStart w:id="154" w:name="_Toc24788"/>
      <w:bookmarkStart w:id="155" w:name="_Toc186737816"/>
      <w:bookmarkStart w:id="156" w:name="_Toc20707"/>
      <w:bookmarkStart w:id="157" w:name="_Toc444891355"/>
      <w:bookmarkStart w:id="158" w:name="_Toc26267"/>
      <w:bookmarkStart w:id="159" w:name="_Toc5582"/>
      <w:bookmarkStart w:id="160" w:name="_Toc287600130"/>
      <w:bookmarkStart w:id="161" w:name="_Toc517281838"/>
      <w:bookmarkStart w:id="162" w:name="_Toc19783361"/>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14:paraId="3D8D0E77">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14:paraId="5820082E">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比选响应文件、签订合同和处理有关事宜，其法律后果由我方承担。</w:t>
      </w:r>
    </w:p>
    <w:p w14:paraId="0BE153FE">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14:paraId="3EF10FBA">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14:paraId="580F1AEE">
      <w:pPr>
        <w:pStyle w:val="61"/>
        <w:spacing w:line="360" w:lineRule="auto"/>
        <w:ind w:firstLine="482" w:firstLineChars="200"/>
        <w:rPr>
          <w:rFonts w:ascii="仿宋" w:hAnsi="仿宋" w:eastAsia="仿宋" w:cs="Cambria Math"/>
          <w:b/>
          <w:bCs/>
          <w:color w:val="auto"/>
          <w:sz w:val="24"/>
          <w:szCs w:val="24"/>
        </w:rPr>
      </w:pPr>
    </w:p>
    <w:p w14:paraId="732EEC88">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14:paraId="6AE29B11">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3360;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2336;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14:paraId="2EC8F507">
      <w:pPr>
        <w:pStyle w:val="61"/>
        <w:spacing w:line="440" w:lineRule="atLeast"/>
        <w:ind w:firstLine="480"/>
        <w:jc w:val="left"/>
        <w:rPr>
          <w:rFonts w:ascii="仿宋" w:hAnsi="仿宋" w:eastAsia="仿宋" w:cs="仿宋"/>
          <w:color w:val="auto"/>
        </w:rPr>
      </w:pPr>
    </w:p>
    <w:p w14:paraId="0C04AEF6">
      <w:pPr>
        <w:spacing w:line="360" w:lineRule="auto"/>
        <w:ind w:left="720"/>
        <w:rPr>
          <w:rFonts w:ascii="仿宋" w:hAnsi="仿宋" w:eastAsia="仿宋" w:cs="仿宋"/>
          <w:b/>
          <w:color w:val="auto"/>
        </w:rPr>
      </w:pPr>
    </w:p>
    <w:p w14:paraId="1DA682BE">
      <w:pPr>
        <w:tabs>
          <w:tab w:val="left" w:pos="540"/>
        </w:tabs>
        <w:rPr>
          <w:rFonts w:ascii="仿宋" w:hAnsi="仿宋" w:eastAsia="仿宋" w:cs="仿宋"/>
          <w:color w:val="auto"/>
          <w:szCs w:val="21"/>
        </w:rPr>
      </w:pPr>
      <w:r>
        <w:rPr>
          <w:rFonts w:hint="eastAsia" w:ascii="仿宋" w:hAnsi="仿宋" w:eastAsia="仿宋" w:cs="仿宋"/>
          <w:color w:val="auto"/>
          <w:szCs w:val="21"/>
        </w:rPr>
        <w:tab/>
      </w:r>
    </w:p>
    <w:p w14:paraId="165F3475">
      <w:pPr>
        <w:pStyle w:val="12"/>
        <w:rPr>
          <w:rFonts w:ascii="宋体" w:hAnsi="宋体"/>
          <w:color w:val="auto"/>
          <w:szCs w:val="21"/>
        </w:rPr>
      </w:pPr>
    </w:p>
    <w:p w14:paraId="1A617615">
      <w:pPr>
        <w:pStyle w:val="12"/>
        <w:rPr>
          <w:rFonts w:ascii="宋体" w:hAnsi="宋体"/>
          <w:color w:val="auto"/>
          <w:szCs w:val="21"/>
        </w:rPr>
      </w:pPr>
    </w:p>
    <w:p w14:paraId="65E8BC1E">
      <w:pPr>
        <w:pStyle w:val="12"/>
        <w:rPr>
          <w:rFonts w:ascii="宋体" w:hAnsi="宋体"/>
          <w:color w:val="auto"/>
          <w:szCs w:val="21"/>
        </w:rPr>
      </w:pPr>
    </w:p>
    <w:p w14:paraId="4FDF7889">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67297A87">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14:paraId="5F421DD4">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14:paraId="71F91248">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598B87D6">
      <w:pPr>
        <w:tabs>
          <w:tab w:val="left" w:pos="540"/>
        </w:tabs>
        <w:rPr>
          <w:rFonts w:ascii="仿宋" w:hAnsi="仿宋" w:eastAsia="仿宋" w:cs="仿宋"/>
          <w:color w:val="auto"/>
          <w:szCs w:val="21"/>
        </w:rPr>
        <w:sectPr>
          <w:pgSz w:w="11906" w:h="16838"/>
          <w:pgMar w:top="1417" w:right="1134" w:bottom="1134" w:left="1134" w:header="851" w:footer="992" w:gutter="0"/>
          <w:cols w:space="720" w:num="1"/>
          <w:titlePg/>
          <w:docGrid w:type="lines" w:linePitch="312" w:charSpace="0"/>
        </w:sectPr>
      </w:pPr>
    </w:p>
    <w:p w14:paraId="4EC9E207">
      <w:pPr>
        <w:pStyle w:val="4"/>
        <w:spacing w:before="0" w:after="0" w:line="360" w:lineRule="auto"/>
        <w:rPr>
          <w:rFonts w:ascii="仿宋" w:hAnsi="仿宋" w:eastAsia="仿宋" w:cs="仿宋"/>
          <w:color w:val="auto"/>
          <w:sz w:val="24"/>
          <w:szCs w:val="24"/>
        </w:rPr>
      </w:pPr>
      <w:bookmarkStart w:id="163" w:name="_Toc30551"/>
      <w:bookmarkStart w:id="164" w:name="_Toc186737817"/>
      <w:bookmarkStart w:id="165" w:name="_Toc517281841"/>
      <w:r>
        <w:rPr>
          <w:rFonts w:hint="eastAsia" w:ascii="仿宋" w:hAnsi="仿宋" w:eastAsia="仿宋" w:cs="仿宋"/>
          <w:color w:val="auto"/>
          <w:sz w:val="24"/>
          <w:szCs w:val="24"/>
        </w:rPr>
        <w:t>（四）资格证明文件</w:t>
      </w:r>
      <w:bookmarkEnd w:id="163"/>
      <w:bookmarkEnd w:id="164"/>
    </w:p>
    <w:p w14:paraId="5EB228C9">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14:paraId="70ACB944">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6973826C">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7B05B6BA">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0E5ABF13">
            <w:pPr>
              <w:pStyle w:val="61"/>
              <w:topLinePunct/>
              <w:jc w:val="center"/>
              <w:rPr>
                <w:rFonts w:ascii="仿宋" w:hAnsi="仿宋" w:eastAsia="仿宋" w:cs="仿宋"/>
                <w:color w:val="auto"/>
              </w:rPr>
            </w:pPr>
          </w:p>
        </w:tc>
      </w:tr>
      <w:tr w14:paraId="7BEBE14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074AD97">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14:paraId="3B81F376">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14:paraId="3CC87C65">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1C8549CD">
            <w:pPr>
              <w:pStyle w:val="61"/>
              <w:topLinePunct/>
              <w:jc w:val="center"/>
              <w:rPr>
                <w:rFonts w:ascii="仿宋" w:hAnsi="仿宋" w:eastAsia="仿宋" w:cs="仿宋"/>
                <w:color w:val="auto"/>
              </w:rPr>
            </w:pPr>
          </w:p>
        </w:tc>
      </w:tr>
      <w:tr w14:paraId="152EB19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ABE5F84">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14:paraId="569FCC7D">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14:paraId="2763D58E">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14:paraId="60394C21">
            <w:pPr>
              <w:pStyle w:val="61"/>
              <w:topLinePunct/>
              <w:jc w:val="center"/>
              <w:rPr>
                <w:rFonts w:ascii="仿宋" w:hAnsi="仿宋" w:eastAsia="仿宋" w:cs="仿宋"/>
                <w:color w:val="auto"/>
              </w:rPr>
            </w:pPr>
          </w:p>
        </w:tc>
      </w:tr>
      <w:tr w14:paraId="73D15B0D">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625F566E">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14:paraId="6535B704">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14:paraId="48C3EFD3">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14:paraId="6EB5082F">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14:paraId="13D0ADDB">
            <w:pPr>
              <w:pStyle w:val="61"/>
              <w:topLinePunct/>
              <w:jc w:val="center"/>
              <w:rPr>
                <w:rFonts w:ascii="仿宋" w:hAnsi="仿宋" w:eastAsia="仿宋" w:cs="仿宋"/>
                <w:color w:val="auto"/>
              </w:rPr>
            </w:pPr>
          </w:p>
        </w:tc>
      </w:tr>
      <w:tr w14:paraId="57CF632B">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1F019090">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14:paraId="761F04F7">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14:paraId="266EA868">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14:paraId="6A39B92B">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14:paraId="1D257931">
            <w:pPr>
              <w:pStyle w:val="61"/>
              <w:topLinePunct/>
              <w:jc w:val="center"/>
              <w:rPr>
                <w:rFonts w:ascii="仿宋" w:hAnsi="仿宋" w:eastAsia="仿宋" w:cs="仿宋"/>
                <w:color w:val="auto"/>
              </w:rPr>
            </w:pPr>
          </w:p>
        </w:tc>
      </w:tr>
      <w:tr w14:paraId="19C790F6">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32251F0">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14:paraId="0AD087AC">
            <w:pPr>
              <w:pStyle w:val="61"/>
              <w:topLinePunct/>
              <w:jc w:val="center"/>
              <w:rPr>
                <w:rFonts w:ascii="仿宋" w:hAnsi="仿宋" w:eastAsia="仿宋" w:cs="仿宋"/>
                <w:color w:val="auto"/>
              </w:rPr>
            </w:pPr>
          </w:p>
        </w:tc>
      </w:tr>
      <w:tr w14:paraId="24BC495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469E51D">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14:paraId="00960395">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14:paraId="4B5D8600">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14:paraId="7BF73A27">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14:paraId="442D0C3F">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14:paraId="204F8BCD">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14:paraId="5A4F78D9">
            <w:pPr>
              <w:pStyle w:val="61"/>
              <w:topLinePunct/>
              <w:jc w:val="center"/>
              <w:rPr>
                <w:rFonts w:ascii="仿宋" w:hAnsi="仿宋" w:eastAsia="仿宋" w:cs="仿宋"/>
                <w:color w:val="auto"/>
              </w:rPr>
            </w:pPr>
          </w:p>
        </w:tc>
      </w:tr>
      <w:tr w14:paraId="5228440C">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9A755A3">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14:paraId="419BE29A">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14:paraId="408EB31F">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14:paraId="65F92CAF">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14:paraId="6E1A7A42">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14:paraId="36346AD4">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14:paraId="4BDEF928">
            <w:pPr>
              <w:pStyle w:val="61"/>
              <w:topLinePunct/>
              <w:jc w:val="center"/>
              <w:rPr>
                <w:rFonts w:ascii="仿宋" w:hAnsi="仿宋" w:eastAsia="仿宋" w:cs="仿宋"/>
                <w:color w:val="auto"/>
              </w:rPr>
            </w:pPr>
          </w:p>
        </w:tc>
      </w:tr>
      <w:tr w14:paraId="13E426F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2E4C3ED">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14:paraId="63F0EF97">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14:paraId="17FC2A4E">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14:paraId="18B0849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348F65F">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14:paraId="5514567F">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14:paraId="04F2E00F">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14:paraId="66E633BC">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6A4D3238">
            <w:pPr>
              <w:pStyle w:val="61"/>
              <w:topLinePunct/>
              <w:jc w:val="center"/>
              <w:rPr>
                <w:rFonts w:ascii="仿宋" w:hAnsi="仿宋" w:eastAsia="仿宋" w:cs="仿宋"/>
                <w:color w:val="auto"/>
              </w:rPr>
            </w:pPr>
          </w:p>
        </w:tc>
      </w:tr>
      <w:tr w14:paraId="772AB44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2171F1B">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14:paraId="6003DE3A">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1A45668F">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14:paraId="702BD0C8">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14:paraId="36B7CA57">
            <w:pPr>
              <w:pStyle w:val="61"/>
              <w:topLinePunct/>
              <w:jc w:val="center"/>
              <w:rPr>
                <w:rFonts w:ascii="仿宋" w:hAnsi="仿宋" w:eastAsia="仿宋" w:cs="仿宋"/>
                <w:color w:val="auto"/>
              </w:rPr>
            </w:pPr>
          </w:p>
        </w:tc>
      </w:tr>
      <w:tr w14:paraId="767D5F0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7BF5EDA">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14:paraId="166DB2B8">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7EB534D6">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14:paraId="3D2C29ED">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14:paraId="061EA3CB">
            <w:pPr>
              <w:pStyle w:val="61"/>
              <w:topLinePunct/>
              <w:jc w:val="center"/>
              <w:rPr>
                <w:rFonts w:ascii="仿宋" w:hAnsi="仿宋" w:eastAsia="仿宋" w:cs="仿宋"/>
                <w:color w:val="auto"/>
              </w:rPr>
            </w:pPr>
          </w:p>
        </w:tc>
      </w:tr>
      <w:tr w14:paraId="3ABBC68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B1C70A1">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14:paraId="549FFE29">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4A62468C">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14:paraId="2D336D78">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14:paraId="23A8F623">
            <w:pPr>
              <w:pStyle w:val="61"/>
              <w:topLinePunct/>
              <w:jc w:val="center"/>
              <w:rPr>
                <w:rFonts w:ascii="仿宋" w:hAnsi="仿宋" w:eastAsia="仿宋" w:cs="仿宋"/>
                <w:color w:val="auto"/>
              </w:rPr>
            </w:pPr>
          </w:p>
        </w:tc>
      </w:tr>
      <w:tr w14:paraId="769B6DE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B7C8FBC">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14:paraId="776D7E59">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626AF62E">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14:paraId="7F73A9D0">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14:paraId="02E67FD7">
            <w:pPr>
              <w:pStyle w:val="61"/>
              <w:topLinePunct/>
              <w:jc w:val="center"/>
              <w:rPr>
                <w:rFonts w:ascii="仿宋" w:hAnsi="仿宋" w:eastAsia="仿宋" w:cs="仿宋"/>
                <w:color w:val="auto"/>
              </w:rPr>
            </w:pPr>
          </w:p>
        </w:tc>
      </w:tr>
      <w:tr w14:paraId="0515DFB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3F532A5">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14:paraId="1A4BBE9B">
            <w:pPr>
              <w:pStyle w:val="61"/>
              <w:topLinePunct/>
              <w:rPr>
                <w:rFonts w:ascii="仿宋" w:hAnsi="仿宋" w:eastAsia="仿宋" w:cs="仿宋"/>
                <w:color w:val="auto"/>
              </w:rPr>
            </w:pPr>
          </w:p>
        </w:tc>
      </w:tr>
      <w:tr w14:paraId="320CCD2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22077AD">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14:paraId="1BFC0AC1">
            <w:pPr>
              <w:pStyle w:val="61"/>
              <w:topLinePunct/>
              <w:jc w:val="center"/>
              <w:rPr>
                <w:rFonts w:ascii="仿宋" w:hAnsi="仿宋" w:eastAsia="仿宋" w:cs="仿宋"/>
                <w:color w:val="auto"/>
              </w:rPr>
            </w:pPr>
          </w:p>
        </w:tc>
      </w:tr>
    </w:tbl>
    <w:p w14:paraId="1A31B53A">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14:paraId="6F354EBC">
      <w:pPr>
        <w:pStyle w:val="61"/>
        <w:jc w:val="left"/>
        <w:rPr>
          <w:rFonts w:ascii="仿宋" w:hAnsi="仿宋" w:eastAsia="仿宋" w:cs="仿宋"/>
          <w:b/>
          <w:color w:val="auto"/>
        </w:rPr>
      </w:pPr>
    </w:p>
    <w:p w14:paraId="326801CF">
      <w:pPr>
        <w:pStyle w:val="61"/>
        <w:jc w:val="left"/>
        <w:rPr>
          <w:rFonts w:ascii="仿宋" w:hAnsi="仿宋" w:eastAsia="仿宋" w:cs="仿宋"/>
          <w:b/>
          <w:color w:val="auto"/>
        </w:rPr>
      </w:pPr>
    </w:p>
    <w:p w14:paraId="1A2CBCC7">
      <w:pPr>
        <w:pStyle w:val="61"/>
        <w:jc w:val="left"/>
        <w:rPr>
          <w:rFonts w:ascii="仿宋" w:hAnsi="仿宋" w:eastAsia="仿宋" w:cs="仿宋"/>
          <w:b/>
          <w:color w:val="auto"/>
        </w:rPr>
      </w:pPr>
    </w:p>
    <w:p w14:paraId="6A4A244F">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47251DE1">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0B1299D4">
      <w:pPr>
        <w:pStyle w:val="5"/>
        <w:spacing w:before="0" w:after="0" w:line="360" w:lineRule="auto"/>
        <w:rPr>
          <w:rFonts w:ascii="仿宋" w:hAnsi="仿宋" w:eastAsia="仿宋" w:cs="仿宋"/>
          <w:color w:val="auto"/>
          <w:sz w:val="24"/>
          <w:szCs w:val="24"/>
        </w:rPr>
      </w:pPr>
      <w:r>
        <w:rPr>
          <w:rFonts w:hint="eastAsia" w:ascii="仿宋" w:hAnsi="仿宋" w:cs="仿宋"/>
          <w:color w:val="auto"/>
        </w:rPr>
        <w:br w:type="page"/>
      </w:r>
      <w:r>
        <w:rPr>
          <w:rFonts w:hint="eastAsia" w:ascii="仿宋" w:hAnsi="仿宋" w:eastAsia="仿宋" w:cs="仿宋"/>
          <w:color w:val="auto"/>
          <w:sz w:val="24"/>
          <w:szCs w:val="24"/>
        </w:rPr>
        <w:t>2、财务审计报告或银行资信证明</w:t>
      </w:r>
    </w:p>
    <w:p w14:paraId="3CC3A7CE">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提供2023年以来任意一年年度经会计师事务所或审计机构审计的财务审计报告及财务报表（至少包含会计师事务所或审计机构签章页、资产负债表、现金流量表、损益表/利润表）或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14:paraId="12F1BF74">
      <w:pPr>
        <w:pStyle w:val="12"/>
        <w:spacing w:before="240"/>
        <w:rPr>
          <w:rFonts w:ascii="仿宋" w:hAnsi="仿宋" w:eastAsia="仿宋" w:cs="Cambria Math"/>
          <w:b/>
          <w:bCs/>
          <w:color w:val="auto"/>
        </w:rPr>
      </w:pPr>
      <w:r>
        <w:rPr>
          <w:rFonts w:ascii="仿宋" w:hAnsi="仿宋" w:eastAsia="仿宋" w:cs="Cambria Math"/>
          <w:b/>
          <w:bCs/>
          <w:color w:val="auto"/>
        </w:rPr>
        <w:t>或提供</w:t>
      </w:r>
    </w:p>
    <w:p w14:paraId="61615C72">
      <w:pPr>
        <w:pStyle w:val="12"/>
        <w:spacing w:before="240"/>
        <w:rPr>
          <w:rFonts w:ascii="仿宋" w:hAnsi="仿宋" w:eastAsia="仿宋" w:cs="Cambria Math"/>
          <w:b/>
          <w:bCs/>
          <w:color w:val="auto"/>
        </w:rPr>
      </w:pPr>
      <w:r>
        <w:rPr>
          <w:rFonts w:hint="eastAsia" w:ascii="仿宋" w:hAnsi="仿宋" w:eastAsia="仿宋" w:cs="Cambria Math"/>
          <w:b/>
          <w:bCs/>
          <w:color w:val="auto"/>
        </w:rPr>
        <w:t>《具有良好的商业信誉和健全的财务会计制度承诺书》</w:t>
      </w:r>
    </w:p>
    <w:p w14:paraId="3A1F23BD">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14:paraId="2A09659B">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承诺符合</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资格条件中要求的具有良好的商业信誉和健全的财务会计制度比选响应资格，并对上述承诺真实性负责。</w:t>
      </w:r>
      <w:r>
        <w:rPr>
          <w:rFonts w:ascii="仿宋" w:hAnsi="仿宋" w:eastAsia="仿宋" w:cs="Cambria Math"/>
          <w:color w:val="auto"/>
        </w:rPr>
        <w:t xml:space="preserve"> </w:t>
      </w:r>
    </w:p>
    <w:p w14:paraId="12D912E3">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14:paraId="6C8387FF">
      <w:pPr>
        <w:pStyle w:val="12"/>
        <w:rPr>
          <w:color w:val="auto"/>
        </w:rPr>
      </w:pPr>
    </w:p>
    <w:p w14:paraId="13D6BB10">
      <w:pPr>
        <w:spacing w:line="360" w:lineRule="auto"/>
        <w:ind w:firstLine="480" w:firstLineChars="200"/>
        <w:textAlignment w:val="baseline"/>
        <w:rPr>
          <w:rFonts w:ascii="仿宋" w:hAnsi="仿宋" w:eastAsia="仿宋" w:cs="仿宋"/>
          <w:color w:val="auto"/>
        </w:rPr>
      </w:pPr>
      <w:r>
        <w:rPr>
          <w:rFonts w:ascii="仿宋" w:hAnsi="仿宋" w:eastAsia="仿宋" w:cs="仿宋"/>
          <w:color w:val="auto"/>
        </w:rPr>
        <w:br w:type="page"/>
      </w:r>
    </w:p>
    <w:p w14:paraId="6B6B866B">
      <w:pPr>
        <w:pStyle w:val="5"/>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p w14:paraId="7FABCADA">
      <w:pPr>
        <w:rPr>
          <w:color w:val="auto"/>
        </w:rPr>
      </w:pPr>
      <w:r>
        <w:rPr>
          <w:rFonts w:hint="eastAsia" w:ascii="仿宋" w:hAnsi="仿宋" w:eastAsia="仿宋" w:cs="仿宋"/>
          <w:color w:val="auto"/>
        </w:rPr>
        <w:t>（可以根据项目实际情况选择是否设置）</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14:paraId="2CEB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14:paraId="4E17AFD6">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14:paraId="40334380">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14:paraId="2CAEDEC3">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14:paraId="4A684DDA">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14:paraId="01A17ECA">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14:paraId="78AD7E33">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14:paraId="25794B92">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14:paraId="3E2826F5">
            <w:pPr>
              <w:jc w:val="center"/>
              <w:rPr>
                <w:rFonts w:ascii="仿宋" w:hAnsi="仿宋" w:eastAsia="仿宋" w:cs="仿宋"/>
                <w:b/>
                <w:color w:val="auto"/>
                <w:szCs w:val="21"/>
              </w:rPr>
            </w:pPr>
            <w:r>
              <w:rPr>
                <w:rFonts w:hint="eastAsia" w:ascii="仿宋" w:hAnsi="仿宋" w:eastAsia="仿宋" w:cs="仿宋"/>
                <w:b/>
                <w:color w:val="auto"/>
                <w:szCs w:val="21"/>
              </w:rPr>
              <w:t>备注</w:t>
            </w:r>
          </w:p>
        </w:tc>
      </w:tr>
      <w:tr w14:paraId="495E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14:paraId="68348C05">
            <w:pPr>
              <w:jc w:val="center"/>
              <w:rPr>
                <w:rFonts w:ascii="仿宋" w:hAnsi="仿宋" w:eastAsia="仿宋" w:cs="仿宋"/>
                <w:color w:val="auto"/>
                <w:szCs w:val="21"/>
              </w:rPr>
            </w:pPr>
          </w:p>
        </w:tc>
        <w:tc>
          <w:tcPr>
            <w:tcW w:w="471" w:type="pct"/>
            <w:vAlign w:val="center"/>
          </w:tcPr>
          <w:p w14:paraId="606EE6E2">
            <w:pPr>
              <w:jc w:val="center"/>
              <w:rPr>
                <w:rFonts w:ascii="仿宋" w:hAnsi="仿宋" w:eastAsia="仿宋" w:cs="仿宋"/>
                <w:color w:val="auto"/>
                <w:szCs w:val="21"/>
              </w:rPr>
            </w:pPr>
          </w:p>
        </w:tc>
        <w:tc>
          <w:tcPr>
            <w:tcW w:w="678" w:type="pct"/>
            <w:vAlign w:val="center"/>
          </w:tcPr>
          <w:p w14:paraId="39BB292A">
            <w:pPr>
              <w:jc w:val="center"/>
              <w:rPr>
                <w:rFonts w:ascii="仿宋" w:hAnsi="仿宋" w:eastAsia="仿宋" w:cs="仿宋"/>
                <w:color w:val="auto"/>
                <w:szCs w:val="21"/>
              </w:rPr>
            </w:pPr>
          </w:p>
        </w:tc>
        <w:tc>
          <w:tcPr>
            <w:tcW w:w="645" w:type="pct"/>
            <w:vAlign w:val="center"/>
          </w:tcPr>
          <w:p w14:paraId="683F7361">
            <w:pPr>
              <w:jc w:val="center"/>
              <w:rPr>
                <w:rFonts w:ascii="仿宋" w:hAnsi="仿宋" w:eastAsia="仿宋" w:cs="仿宋"/>
                <w:color w:val="auto"/>
                <w:szCs w:val="21"/>
              </w:rPr>
            </w:pPr>
          </w:p>
        </w:tc>
        <w:tc>
          <w:tcPr>
            <w:tcW w:w="641" w:type="pct"/>
            <w:vAlign w:val="center"/>
          </w:tcPr>
          <w:p w14:paraId="055FA21C">
            <w:pPr>
              <w:jc w:val="center"/>
              <w:rPr>
                <w:rFonts w:ascii="仿宋" w:hAnsi="仿宋" w:eastAsia="仿宋" w:cs="仿宋"/>
                <w:color w:val="auto"/>
                <w:szCs w:val="21"/>
              </w:rPr>
            </w:pPr>
          </w:p>
        </w:tc>
        <w:tc>
          <w:tcPr>
            <w:tcW w:w="565" w:type="pct"/>
            <w:vAlign w:val="center"/>
          </w:tcPr>
          <w:p w14:paraId="305249AE">
            <w:pPr>
              <w:jc w:val="center"/>
              <w:rPr>
                <w:rFonts w:ascii="仿宋" w:hAnsi="仿宋" w:eastAsia="仿宋" w:cs="仿宋"/>
                <w:color w:val="auto"/>
                <w:szCs w:val="21"/>
              </w:rPr>
            </w:pPr>
          </w:p>
        </w:tc>
        <w:tc>
          <w:tcPr>
            <w:tcW w:w="821" w:type="pct"/>
            <w:vAlign w:val="center"/>
          </w:tcPr>
          <w:p w14:paraId="217C0FDB">
            <w:pPr>
              <w:jc w:val="center"/>
              <w:rPr>
                <w:rFonts w:ascii="仿宋" w:hAnsi="仿宋" w:eastAsia="仿宋" w:cs="仿宋"/>
                <w:color w:val="auto"/>
                <w:szCs w:val="21"/>
              </w:rPr>
            </w:pPr>
          </w:p>
        </w:tc>
        <w:tc>
          <w:tcPr>
            <w:tcW w:w="709" w:type="pct"/>
            <w:vAlign w:val="center"/>
          </w:tcPr>
          <w:p w14:paraId="239F9073">
            <w:pPr>
              <w:jc w:val="center"/>
              <w:rPr>
                <w:rFonts w:ascii="仿宋" w:hAnsi="仿宋" w:eastAsia="仿宋" w:cs="仿宋"/>
                <w:color w:val="auto"/>
                <w:szCs w:val="21"/>
              </w:rPr>
            </w:pPr>
          </w:p>
        </w:tc>
      </w:tr>
      <w:tr w14:paraId="6B13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3578084">
            <w:pPr>
              <w:jc w:val="center"/>
              <w:rPr>
                <w:rFonts w:ascii="仿宋" w:hAnsi="仿宋" w:eastAsia="仿宋" w:cs="仿宋"/>
                <w:color w:val="auto"/>
                <w:szCs w:val="21"/>
              </w:rPr>
            </w:pPr>
          </w:p>
          <w:p w14:paraId="0E29710B">
            <w:pPr>
              <w:jc w:val="center"/>
              <w:rPr>
                <w:rFonts w:ascii="仿宋" w:hAnsi="仿宋" w:eastAsia="仿宋" w:cs="仿宋"/>
                <w:color w:val="auto"/>
                <w:szCs w:val="21"/>
              </w:rPr>
            </w:pPr>
          </w:p>
        </w:tc>
        <w:tc>
          <w:tcPr>
            <w:tcW w:w="471" w:type="pct"/>
            <w:vAlign w:val="center"/>
          </w:tcPr>
          <w:p w14:paraId="7D97C642">
            <w:pPr>
              <w:jc w:val="center"/>
              <w:rPr>
                <w:rFonts w:ascii="仿宋" w:hAnsi="仿宋" w:eastAsia="仿宋" w:cs="仿宋"/>
                <w:color w:val="auto"/>
                <w:szCs w:val="21"/>
              </w:rPr>
            </w:pPr>
          </w:p>
        </w:tc>
        <w:tc>
          <w:tcPr>
            <w:tcW w:w="678" w:type="pct"/>
            <w:vAlign w:val="center"/>
          </w:tcPr>
          <w:p w14:paraId="07E186BA">
            <w:pPr>
              <w:jc w:val="center"/>
              <w:rPr>
                <w:rFonts w:ascii="仿宋" w:hAnsi="仿宋" w:eastAsia="仿宋" w:cs="仿宋"/>
                <w:color w:val="auto"/>
                <w:szCs w:val="21"/>
              </w:rPr>
            </w:pPr>
          </w:p>
        </w:tc>
        <w:tc>
          <w:tcPr>
            <w:tcW w:w="645" w:type="pct"/>
            <w:vAlign w:val="center"/>
          </w:tcPr>
          <w:p w14:paraId="3B909B3A">
            <w:pPr>
              <w:jc w:val="center"/>
              <w:rPr>
                <w:rFonts w:ascii="仿宋" w:hAnsi="仿宋" w:eastAsia="仿宋" w:cs="仿宋"/>
                <w:color w:val="auto"/>
                <w:szCs w:val="21"/>
              </w:rPr>
            </w:pPr>
          </w:p>
        </w:tc>
        <w:tc>
          <w:tcPr>
            <w:tcW w:w="641" w:type="pct"/>
            <w:vAlign w:val="center"/>
          </w:tcPr>
          <w:p w14:paraId="61297991">
            <w:pPr>
              <w:jc w:val="center"/>
              <w:rPr>
                <w:rFonts w:ascii="仿宋" w:hAnsi="仿宋" w:eastAsia="仿宋" w:cs="仿宋"/>
                <w:color w:val="auto"/>
                <w:szCs w:val="21"/>
              </w:rPr>
            </w:pPr>
          </w:p>
        </w:tc>
        <w:tc>
          <w:tcPr>
            <w:tcW w:w="565" w:type="pct"/>
            <w:vAlign w:val="center"/>
          </w:tcPr>
          <w:p w14:paraId="53C0F630">
            <w:pPr>
              <w:jc w:val="center"/>
              <w:rPr>
                <w:rFonts w:ascii="仿宋" w:hAnsi="仿宋" w:eastAsia="仿宋" w:cs="仿宋"/>
                <w:color w:val="auto"/>
                <w:szCs w:val="21"/>
              </w:rPr>
            </w:pPr>
          </w:p>
        </w:tc>
        <w:tc>
          <w:tcPr>
            <w:tcW w:w="821" w:type="pct"/>
            <w:vAlign w:val="center"/>
          </w:tcPr>
          <w:p w14:paraId="7CFD5CE9">
            <w:pPr>
              <w:jc w:val="center"/>
              <w:rPr>
                <w:rFonts w:ascii="仿宋" w:hAnsi="仿宋" w:eastAsia="仿宋" w:cs="仿宋"/>
                <w:color w:val="auto"/>
                <w:szCs w:val="21"/>
              </w:rPr>
            </w:pPr>
          </w:p>
        </w:tc>
        <w:tc>
          <w:tcPr>
            <w:tcW w:w="709" w:type="pct"/>
            <w:vAlign w:val="center"/>
          </w:tcPr>
          <w:p w14:paraId="157CD233">
            <w:pPr>
              <w:jc w:val="center"/>
              <w:rPr>
                <w:rFonts w:ascii="仿宋" w:hAnsi="仿宋" w:eastAsia="仿宋" w:cs="仿宋"/>
                <w:color w:val="auto"/>
                <w:szCs w:val="21"/>
              </w:rPr>
            </w:pPr>
          </w:p>
        </w:tc>
      </w:tr>
      <w:tr w14:paraId="62576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317CD2CF">
            <w:pPr>
              <w:jc w:val="center"/>
              <w:rPr>
                <w:rFonts w:ascii="仿宋" w:hAnsi="仿宋" w:eastAsia="仿宋" w:cs="仿宋"/>
                <w:color w:val="auto"/>
                <w:szCs w:val="21"/>
              </w:rPr>
            </w:pPr>
          </w:p>
        </w:tc>
        <w:tc>
          <w:tcPr>
            <w:tcW w:w="471" w:type="pct"/>
            <w:vAlign w:val="center"/>
          </w:tcPr>
          <w:p w14:paraId="7B9B4DC2">
            <w:pPr>
              <w:jc w:val="center"/>
              <w:rPr>
                <w:rFonts w:ascii="仿宋" w:hAnsi="仿宋" w:eastAsia="仿宋" w:cs="仿宋"/>
                <w:color w:val="auto"/>
                <w:szCs w:val="21"/>
              </w:rPr>
            </w:pPr>
          </w:p>
        </w:tc>
        <w:tc>
          <w:tcPr>
            <w:tcW w:w="678" w:type="pct"/>
            <w:vAlign w:val="center"/>
          </w:tcPr>
          <w:p w14:paraId="07F76C30">
            <w:pPr>
              <w:jc w:val="center"/>
              <w:rPr>
                <w:rFonts w:ascii="仿宋" w:hAnsi="仿宋" w:eastAsia="仿宋" w:cs="仿宋"/>
                <w:color w:val="auto"/>
                <w:szCs w:val="21"/>
              </w:rPr>
            </w:pPr>
          </w:p>
        </w:tc>
        <w:tc>
          <w:tcPr>
            <w:tcW w:w="645" w:type="pct"/>
            <w:vAlign w:val="center"/>
          </w:tcPr>
          <w:p w14:paraId="1A2562B9">
            <w:pPr>
              <w:jc w:val="center"/>
              <w:rPr>
                <w:rFonts w:ascii="仿宋" w:hAnsi="仿宋" w:eastAsia="仿宋" w:cs="仿宋"/>
                <w:color w:val="auto"/>
                <w:szCs w:val="21"/>
              </w:rPr>
            </w:pPr>
          </w:p>
        </w:tc>
        <w:tc>
          <w:tcPr>
            <w:tcW w:w="641" w:type="pct"/>
            <w:vAlign w:val="center"/>
          </w:tcPr>
          <w:p w14:paraId="0D2BD804">
            <w:pPr>
              <w:jc w:val="center"/>
              <w:rPr>
                <w:rFonts w:ascii="仿宋" w:hAnsi="仿宋" w:eastAsia="仿宋" w:cs="仿宋"/>
                <w:color w:val="auto"/>
                <w:szCs w:val="21"/>
              </w:rPr>
            </w:pPr>
          </w:p>
        </w:tc>
        <w:tc>
          <w:tcPr>
            <w:tcW w:w="565" w:type="pct"/>
            <w:vAlign w:val="center"/>
          </w:tcPr>
          <w:p w14:paraId="53DE0767">
            <w:pPr>
              <w:jc w:val="center"/>
              <w:rPr>
                <w:rFonts w:ascii="仿宋" w:hAnsi="仿宋" w:eastAsia="仿宋" w:cs="仿宋"/>
                <w:color w:val="auto"/>
                <w:szCs w:val="21"/>
              </w:rPr>
            </w:pPr>
          </w:p>
        </w:tc>
        <w:tc>
          <w:tcPr>
            <w:tcW w:w="821" w:type="pct"/>
            <w:vAlign w:val="center"/>
          </w:tcPr>
          <w:p w14:paraId="2FF72DD2">
            <w:pPr>
              <w:jc w:val="center"/>
              <w:rPr>
                <w:rFonts w:ascii="仿宋" w:hAnsi="仿宋" w:eastAsia="仿宋" w:cs="仿宋"/>
                <w:color w:val="auto"/>
                <w:szCs w:val="21"/>
              </w:rPr>
            </w:pPr>
          </w:p>
        </w:tc>
        <w:tc>
          <w:tcPr>
            <w:tcW w:w="709" w:type="pct"/>
            <w:vAlign w:val="center"/>
          </w:tcPr>
          <w:p w14:paraId="3DEF93CB">
            <w:pPr>
              <w:jc w:val="center"/>
              <w:rPr>
                <w:rFonts w:ascii="仿宋" w:hAnsi="仿宋" w:eastAsia="仿宋" w:cs="仿宋"/>
                <w:color w:val="auto"/>
                <w:szCs w:val="21"/>
              </w:rPr>
            </w:pPr>
          </w:p>
        </w:tc>
      </w:tr>
      <w:tr w14:paraId="0D8A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5FFAFEDB">
            <w:pPr>
              <w:jc w:val="center"/>
              <w:rPr>
                <w:rFonts w:ascii="仿宋" w:hAnsi="仿宋" w:eastAsia="仿宋" w:cs="仿宋"/>
                <w:color w:val="auto"/>
                <w:szCs w:val="21"/>
              </w:rPr>
            </w:pPr>
          </w:p>
        </w:tc>
        <w:tc>
          <w:tcPr>
            <w:tcW w:w="471" w:type="pct"/>
            <w:vAlign w:val="center"/>
          </w:tcPr>
          <w:p w14:paraId="5823C15F">
            <w:pPr>
              <w:jc w:val="center"/>
              <w:rPr>
                <w:rFonts w:ascii="仿宋" w:hAnsi="仿宋" w:eastAsia="仿宋" w:cs="仿宋"/>
                <w:color w:val="auto"/>
                <w:szCs w:val="21"/>
              </w:rPr>
            </w:pPr>
          </w:p>
        </w:tc>
        <w:tc>
          <w:tcPr>
            <w:tcW w:w="678" w:type="pct"/>
            <w:vAlign w:val="center"/>
          </w:tcPr>
          <w:p w14:paraId="37518A5D">
            <w:pPr>
              <w:jc w:val="center"/>
              <w:rPr>
                <w:rFonts w:ascii="仿宋" w:hAnsi="仿宋" w:eastAsia="仿宋" w:cs="仿宋"/>
                <w:color w:val="auto"/>
                <w:szCs w:val="21"/>
              </w:rPr>
            </w:pPr>
          </w:p>
        </w:tc>
        <w:tc>
          <w:tcPr>
            <w:tcW w:w="645" w:type="pct"/>
            <w:vAlign w:val="center"/>
          </w:tcPr>
          <w:p w14:paraId="2EA1B3C8">
            <w:pPr>
              <w:jc w:val="center"/>
              <w:rPr>
                <w:rFonts w:ascii="仿宋" w:hAnsi="仿宋" w:eastAsia="仿宋" w:cs="仿宋"/>
                <w:color w:val="auto"/>
                <w:szCs w:val="21"/>
              </w:rPr>
            </w:pPr>
          </w:p>
        </w:tc>
        <w:tc>
          <w:tcPr>
            <w:tcW w:w="641" w:type="pct"/>
            <w:vAlign w:val="center"/>
          </w:tcPr>
          <w:p w14:paraId="30B218BF">
            <w:pPr>
              <w:jc w:val="center"/>
              <w:rPr>
                <w:rFonts w:ascii="仿宋" w:hAnsi="仿宋" w:eastAsia="仿宋" w:cs="仿宋"/>
                <w:color w:val="auto"/>
                <w:szCs w:val="21"/>
              </w:rPr>
            </w:pPr>
          </w:p>
        </w:tc>
        <w:tc>
          <w:tcPr>
            <w:tcW w:w="565" w:type="pct"/>
            <w:vAlign w:val="center"/>
          </w:tcPr>
          <w:p w14:paraId="75BD5B64">
            <w:pPr>
              <w:jc w:val="center"/>
              <w:rPr>
                <w:rFonts w:ascii="仿宋" w:hAnsi="仿宋" w:eastAsia="仿宋" w:cs="仿宋"/>
                <w:color w:val="auto"/>
                <w:szCs w:val="21"/>
              </w:rPr>
            </w:pPr>
          </w:p>
        </w:tc>
        <w:tc>
          <w:tcPr>
            <w:tcW w:w="821" w:type="pct"/>
            <w:vAlign w:val="center"/>
          </w:tcPr>
          <w:p w14:paraId="6818208C">
            <w:pPr>
              <w:jc w:val="center"/>
              <w:rPr>
                <w:rFonts w:ascii="仿宋" w:hAnsi="仿宋" w:eastAsia="仿宋" w:cs="仿宋"/>
                <w:color w:val="auto"/>
                <w:szCs w:val="21"/>
              </w:rPr>
            </w:pPr>
          </w:p>
        </w:tc>
        <w:tc>
          <w:tcPr>
            <w:tcW w:w="709" w:type="pct"/>
            <w:vAlign w:val="center"/>
          </w:tcPr>
          <w:p w14:paraId="17E5CB4C">
            <w:pPr>
              <w:jc w:val="center"/>
              <w:rPr>
                <w:rFonts w:ascii="仿宋" w:hAnsi="仿宋" w:eastAsia="仿宋" w:cs="仿宋"/>
                <w:color w:val="auto"/>
                <w:szCs w:val="21"/>
              </w:rPr>
            </w:pPr>
          </w:p>
        </w:tc>
      </w:tr>
      <w:tr w14:paraId="08F2A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7ADDB41">
            <w:pPr>
              <w:jc w:val="center"/>
              <w:rPr>
                <w:rFonts w:ascii="仿宋" w:hAnsi="仿宋" w:eastAsia="仿宋" w:cs="仿宋"/>
                <w:color w:val="auto"/>
                <w:szCs w:val="21"/>
              </w:rPr>
            </w:pPr>
          </w:p>
        </w:tc>
        <w:tc>
          <w:tcPr>
            <w:tcW w:w="471" w:type="pct"/>
            <w:vAlign w:val="center"/>
          </w:tcPr>
          <w:p w14:paraId="4AC4D6C7">
            <w:pPr>
              <w:jc w:val="center"/>
              <w:rPr>
                <w:rFonts w:ascii="仿宋" w:hAnsi="仿宋" w:eastAsia="仿宋" w:cs="仿宋"/>
                <w:color w:val="auto"/>
                <w:szCs w:val="21"/>
              </w:rPr>
            </w:pPr>
          </w:p>
        </w:tc>
        <w:tc>
          <w:tcPr>
            <w:tcW w:w="678" w:type="pct"/>
            <w:vAlign w:val="center"/>
          </w:tcPr>
          <w:p w14:paraId="5A1155EA">
            <w:pPr>
              <w:jc w:val="center"/>
              <w:rPr>
                <w:rFonts w:ascii="仿宋" w:hAnsi="仿宋" w:eastAsia="仿宋" w:cs="仿宋"/>
                <w:color w:val="auto"/>
                <w:szCs w:val="21"/>
              </w:rPr>
            </w:pPr>
          </w:p>
        </w:tc>
        <w:tc>
          <w:tcPr>
            <w:tcW w:w="645" w:type="pct"/>
            <w:vAlign w:val="center"/>
          </w:tcPr>
          <w:p w14:paraId="7D4A5927">
            <w:pPr>
              <w:jc w:val="center"/>
              <w:rPr>
                <w:rFonts w:ascii="仿宋" w:hAnsi="仿宋" w:eastAsia="仿宋" w:cs="仿宋"/>
                <w:color w:val="auto"/>
                <w:szCs w:val="21"/>
              </w:rPr>
            </w:pPr>
          </w:p>
        </w:tc>
        <w:tc>
          <w:tcPr>
            <w:tcW w:w="641" w:type="pct"/>
            <w:vAlign w:val="center"/>
          </w:tcPr>
          <w:p w14:paraId="1F74E009">
            <w:pPr>
              <w:jc w:val="center"/>
              <w:rPr>
                <w:rFonts w:ascii="仿宋" w:hAnsi="仿宋" w:eastAsia="仿宋" w:cs="仿宋"/>
                <w:color w:val="auto"/>
                <w:szCs w:val="21"/>
              </w:rPr>
            </w:pPr>
          </w:p>
        </w:tc>
        <w:tc>
          <w:tcPr>
            <w:tcW w:w="565" w:type="pct"/>
            <w:vAlign w:val="center"/>
          </w:tcPr>
          <w:p w14:paraId="38A86FC3">
            <w:pPr>
              <w:jc w:val="center"/>
              <w:rPr>
                <w:rFonts w:ascii="仿宋" w:hAnsi="仿宋" w:eastAsia="仿宋" w:cs="仿宋"/>
                <w:color w:val="auto"/>
                <w:szCs w:val="21"/>
              </w:rPr>
            </w:pPr>
          </w:p>
        </w:tc>
        <w:tc>
          <w:tcPr>
            <w:tcW w:w="821" w:type="pct"/>
            <w:vAlign w:val="center"/>
          </w:tcPr>
          <w:p w14:paraId="16EA79D9">
            <w:pPr>
              <w:jc w:val="center"/>
              <w:rPr>
                <w:rFonts w:ascii="仿宋" w:hAnsi="仿宋" w:eastAsia="仿宋" w:cs="仿宋"/>
                <w:color w:val="auto"/>
                <w:szCs w:val="21"/>
              </w:rPr>
            </w:pPr>
          </w:p>
        </w:tc>
        <w:tc>
          <w:tcPr>
            <w:tcW w:w="709" w:type="pct"/>
            <w:vAlign w:val="center"/>
          </w:tcPr>
          <w:p w14:paraId="21DF4F8C">
            <w:pPr>
              <w:jc w:val="center"/>
              <w:rPr>
                <w:rFonts w:ascii="仿宋" w:hAnsi="仿宋" w:eastAsia="仿宋" w:cs="仿宋"/>
                <w:color w:val="auto"/>
                <w:szCs w:val="21"/>
              </w:rPr>
            </w:pPr>
          </w:p>
        </w:tc>
      </w:tr>
      <w:tr w14:paraId="5724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C6A53A9">
            <w:pPr>
              <w:jc w:val="center"/>
              <w:rPr>
                <w:rFonts w:ascii="仿宋" w:hAnsi="仿宋" w:eastAsia="仿宋" w:cs="仿宋"/>
                <w:color w:val="auto"/>
                <w:szCs w:val="21"/>
              </w:rPr>
            </w:pPr>
          </w:p>
        </w:tc>
        <w:tc>
          <w:tcPr>
            <w:tcW w:w="471" w:type="pct"/>
            <w:vAlign w:val="center"/>
          </w:tcPr>
          <w:p w14:paraId="132C8636">
            <w:pPr>
              <w:jc w:val="center"/>
              <w:rPr>
                <w:rFonts w:ascii="仿宋" w:hAnsi="仿宋" w:eastAsia="仿宋" w:cs="仿宋"/>
                <w:color w:val="auto"/>
                <w:szCs w:val="21"/>
              </w:rPr>
            </w:pPr>
          </w:p>
        </w:tc>
        <w:tc>
          <w:tcPr>
            <w:tcW w:w="678" w:type="pct"/>
            <w:vAlign w:val="center"/>
          </w:tcPr>
          <w:p w14:paraId="4B699B4D">
            <w:pPr>
              <w:jc w:val="center"/>
              <w:rPr>
                <w:rFonts w:ascii="仿宋" w:hAnsi="仿宋" w:eastAsia="仿宋" w:cs="仿宋"/>
                <w:color w:val="auto"/>
                <w:szCs w:val="21"/>
              </w:rPr>
            </w:pPr>
          </w:p>
        </w:tc>
        <w:tc>
          <w:tcPr>
            <w:tcW w:w="645" w:type="pct"/>
            <w:vAlign w:val="center"/>
          </w:tcPr>
          <w:p w14:paraId="1C97E995">
            <w:pPr>
              <w:jc w:val="center"/>
              <w:rPr>
                <w:rFonts w:ascii="仿宋" w:hAnsi="仿宋" w:eastAsia="仿宋" w:cs="仿宋"/>
                <w:color w:val="auto"/>
                <w:szCs w:val="21"/>
              </w:rPr>
            </w:pPr>
          </w:p>
        </w:tc>
        <w:tc>
          <w:tcPr>
            <w:tcW w:w="641" w:type="pct"/>
            <w:vAlign w:val="center"/>
          </w:tcPr>
          <w:p w14:paraId="7A41971F">
            <w:pPr>
              <w:jc w:val="center"/>
              <w:rPr>
                <w:rFonts w:ascii="仿宋" w:hAnsi="仿宋" w:eastAsia="仿宋" w:cs="仿宋"/>
                <w:color w:val="auto"/>
                <w:szCs w:val="21"/>
              </w:rPr>
            </w:pPr>
          </w:p>
        </w:tc>
        <w:tc>
          <w:tcPr>
            <w:tcW w:w="565" w:type="pct"/>
            <w:vAlign w:val="center"/>
          </w:tcPr>
          <w:p w14:paraId="6E443BB8">
            <w:pPr>
              <w:jc w:val="center"/>
              <w:rPr>
                <w:rFonts w:ascii="仿宋" w:hAnsi="仿宋" w:eastAsia="仿宋" w:cs="仿宋"/>
                <w:color w:val="auto"/>
                <w:szCs w:val="21"/>
              </w:rPr>
            </w:pPr>
          </w:p>
        </w:tc>
        <w:tc>
          <w:tcPr>
            <w:tcW w:w="821" w:type="pct"/>
            <w:vAlign w:val="center"/>
          </w:tcPr>
          <w:p w14:paraId="1D289D03">
            <w:pPr>
              <w:jc w:val="center"/>
              <w:rPr>
                <w:rFonts w:ascii="仿宋" w:hAnsi="仿宋" w:eastAsia="仿宋" w:cs="仿宋"/>
                <w:color w:val="auto"/>
                <w:szCs w:val="21"/>
              </w:rPr>
            </w:pPr>
          </w:p>
        </w:tc>
        <w:tc>
          <w:tcPr>
            <w:tcW w:w="709" w:type="pct"/>
            <w:vAlign w:val="center"/>
          </w:tcPr>
          <w:p w14:paraId="12AFF45F">
            <w:pPr>
              <w:jc w:val="center"/>
              <w:rPr>
                <w:rFonts w:ascii="仿宋" w:hAnsi="仿宋" w:eastAsia="仿宋" w:cs="仿宋"/>
                <w:color w:val="auto"/>
                <w:szCs w:val="21"/>
              </w:rPr>
            </w:pPr>
          </w:p>
        </w:tc>
      </w:tr>
      <w:tr w14:paraId="4D02C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2A087D02">
            <w:pPr>
              <w:jc w:val="center"/>
              <w:rPr>
                <w:rFonts w:ascii="仿宋" w:hAnsi="仿宋" w:eastAsia="仿宋" w:cs="仿宋"/>
                <w:color w:val="auto"/>
                <w:szCs w:val="21"/>
              </w:rPr>
            </w:pPr>
          </w:p>
        </w:tc>
        <w:tc>
          <w:tcPr>
            <w:tcW w:w="471" w:type="pct"/>
            <w:vAlign w:val="center"/>
          </w:tcPr>
          <w:p w14:paraId="75C21970">
            <w:pPr>
              <w:jc w:val="center"/>
              <w:rPr>
                <w:rFonts w:ascii="仿宋" w:hAnsi="仿宋" w:eastAsia="仿宋" w:cs="仿宋"/>
                <w:color w:val="auto"/>
                <w:szCs w:val="21"/>
              </w:rPr>
            </w:pPr>
          </w:p>
        </w:tc>
        <w:tc>
          <w:tcPr>
            <w:tcW w:w="678" w:type="pct"/>
            <w:vAlign w:val="center"/>
          </w:tcPr>
          <w:p w14:paraId="6EB1B0BA">
            <w:pPr>
              <w:jc w:val="center"/>
              <w:rPr>
                <w:rFonts w:ascii="仿宋" w:hAnsi="仿宋" w:eastAsia="仿宋" w:cs="仿宋"/>
                <w:color w:val="auto"/>
                <w:szCs w:val="21"/>
              </w:rPr>
            </w:pPr>
          </w:p>
        </w:tc>
        <w:tc>
          <w:tcPr>
            <w:tcW w:w="645" w:type="pct"/>
            <w:vAlign w:val="center"/>
          </w:tcPr>
          <w:p w14:paraId="7E2A3AB2">
            <w:pPr>
              <w:jc w:val="center"/>
              <w:rPr>
                <w:rFonts w:ascii="仿宋" w:hAnsi="仿宋" w:eastAsia="仿宋" w:cs="仿宋"/>
                <w:color w:val="auto"/>
                <w:szCs w:val="21"/>
              </w:rPr>
            </w:pPr>
          </w:p>
        </w:tc>
        <w:tc>
          <w:tcPr>
            <w:tcW w:w="641" w:type="pct"/>
            <w:vAlign w:val="center"/>
          </w:tcPr>
          <w:p w14:paraId="10CE9D80">
            <w:pPr>
              <w:jc w:val="center"/>
              <w:rPr>
                <w:rFonts w:ascii="仿宋" w:hAnsi="仿宋" w:eastAsia="仿宋" w:cs="仿宋"/>
                <w:color w:val="auto"/>
                <w:szCs w:val="21"/>
              </w:rPr>
            </w:pPr>
          </w:p>
        </w:tc>
        <w:tc>
          <w:tcPr>
            <w:tcW w:w="565" w:type="pct"/>
            <w:vAlign w:val="center"/>
          </w:tcPr>
          <w:p w14:paraId="2A6570DD">
            <w:pPr>
              <w:jc w:val="center"/>
              <w:rPr>
                <w:rFonts w:ascii="仿宋" w:hAnsi="仿宋" w:eastAsia="仿宋" w:cs="仿宋"/>
                <w:color w:val="auto"/>
                <w:szCs w:val="21"/>
              </w:rPr>
            </w:pPr>
          </w:p>
        </w:tc>
        <w:tc>
          <w:tcPr>
            <w:tcW w:w="821" w:type="pct"/>
            <w:vAlign w:val="center"/>
          </w:tcPr>
          <w:p w14:paraId="458AC44B">
            <w:pPr>
              <w:jc w:val="center"/>
              <w:rPr>
                <w:rFonts w:ascii="仿宋" w:hAnsi="仿宋" w:eastAsia="仿宋" w:cs="仿宋"/>
                <w:color w:val="auto"/>
                <w:szCs w:val="21"/>
              </w:rPr>
            </w:pPr>
          </w:p>
        </w:tc>
        <w:tc>
          <w:tcPr>
            <w:tcW w:w="709" w:type="pct"/>
            <w:vAlign w:val="center"/>
          </w:tcPr>
          <w:p w14:paraId="5F0E3F2D">
            <w:pPr>
              <w:jc w:val="center"/>
              <w:rPr>
                <w:rFonts w:ascii="仿宋" w:hAnsi="仿宋" w:eastAsia="仿宋" w:cs="仿宋"/>
                <w:color w:val="auto"/>
                <w:szCs w:val="21"/>
              </w:rPr>
            </w:pPr>
          </w:p>
        </w:tc>
      </w:tr>
      <w:tr w14:paraId="28141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14:paraId="63480593">
            <w:pPr>
              <w:jc w:val="center"/>
              <w:rPr>
                <w:rFonts w:ascii="仿宋" w:hAnsi="仿宋" w:eastAsia="仿宋" w:cs="仿宋"/>
                <w:color w:val="auto"/>
                <w:szCs w:val="21"/>
              </w:rPr>
            </w:pPr>
          </w:p>
        </w:tc>
        <w:tc>
          <w:tcPr>
            <w:tcW w:w="471" w:type="pct"/>
            <w:vAlign w:val="center"/>
          </w:tcPr>
          <w:p w14:paraId="7E8209F8">
            <w:pPr>
              <w:jc w:val="center"/>
              <w:rPr>
                <w:rFonts w:ascii="仿宋" w:hAnsi="仿宋" w:eastAsia="仿宋" w:cs="仿宋"/>
                <w:color w:val="auto"/>
                <w:szCs w:val="21"/>
              </w:rPr>
            </w:pPr>
          </w:p>
        </w:tc>
        <w:tc>
          <w:tcPr>
            <w:tcW w:w="678" w:type="pct"/>
            <w:vAlign w:val="center"/>
          </w:tcPr>
          <w:p w14:paraId="0FE6E953">
            <w:pPr>
              <w:jc w:val="center"/>
              <w:rPr>
                <w:rFonts w:ascii="仿宋" w:hAnsi="仿宋" w:eastAsia="仿宋" w:cs="仿宋"/>
                <w:color w:val="auto"/>
                <w:szCs w:val="21"/>
              </w:rPr>
            </w:pPr>
          </w:p>
        </w:tc>
        <w:tc>
          <w:tcPr>
            <w:tcW w:w="645" w:type="pct"/>
            <w:vAlign w:val="center"/>
          </w:tcPr>
          <w:p w14:paraId="09EDE427">
            <w:pPr>
              <w:jc w:val="center"/>
              <w:rPr>
                <w:rFonts w:ascii="仿宋" w:hAnsi="仿宋" w:eastAsia="仿宋" w:cs="仿宋"/>
                <w:color w:val="auto"/>
                <w:szCs w:val="21"/>
              </w:rPr>
            </w:pPr>
          </w:p>
        </w:tc>
        <w:tc>
          <w:tcPr>
            <w:tcW w:w="641" w:type="pct"/>
            <w:vAlign w:val="center"/>
          </w:tcPr>
          <w:p w14:paraId="17F2CD8B">
            <w:pPr>
              <w:jc w:val="center"/>
              <w:rPr>
                <w:rFonts w:ascii="仿宋" w:hAnsi="仿宋" w:eastAsia="仿宋" w:cs="仿宋"/>
                <w:color w:val="auto"/>
                <w:szCs w:val="21"/>
              </w:rPr>
            </w:pPr>
          </w:p>
        </w:tc>
        <w:tc>
          <w:tcPr>
            <w:tcW w:w="565" w:type="pct"/>
            <w:vAlign w:val="center"/>
          </w:tcPr>
          <w:p w14:paraId="7151A2E1">
            <w:pPr>
              <w:jc w:val="center"/>
              <w:rPr>
                <w:rFonts w:ascii="仿宋" w:hAnsi="仿宋" w:eastAsia="仿宋" w:cs="仿宋"/>
                <w:color w:val="auto"/>
                <w:szCs w:val="21"/>
              </w:rPr>
            </w:pPr>
          </w:p>
        </w:tc>
        <w:tc>
          <w:tcPr>
            <w:tcW w:w="821" w:type="pct"/>
            <w:vAlign w:val="center"/>
          </w:tcPr>
          <w:p w14:paraId="41A65C4F">
            <w:pPr>
              <w:jc w:val="center"/>
              <w:rPr>
                <w:rFonts w:ascii="仿宋" w:hAnsi="仿宋" w:eastAsia="仿宋" w:cs="仿宋"/>
                <w:color w:val="auto"/>
                <w:szCs w:val="21"/>
              </w:rPr>
            </w:pPr>
          </w:p>
        </w:tc>
        <w:tc>
          <w:tcPr>
            <w:tcW w:w="709" w:type="pct"/>
            <w:vAlign w:val="center"/>
          </w:tcPr>
          <w:p w14:paraId="38A854EF">
            <w:pPr>
              <w:jc w:val="center"/>
              <w:rPr>
                <w:rFonts w:ascii="仿宋" w:hAnsi="仿宋" w:eastAsia="仿宋" w:cs="仿宋"/>
                <w:color w:val="auto"/>
                <w:szCs w:val="21"/>
              </w:rPr>
            </w:pPr>
          </w:p>
        </w:tc>
      </w:tr>
    </w:tbl>
    <w:p w14:paraId="700B5D7B">
      <w:pPr>
        <w:spacing w:line="360" w:lineRule="auto"/>
        <w:rPr>
          <w:rFonts w:ascii="仿宋" w:hAnsi="仿宋" w:eastAsia="仿宋" w:cs="仿宋"/>
          <w:b/>
          <w:bCs/>
          <w:color w:val="auto"/>
        </w:rPr>
      </w:pPr>
      <w:r>
        <w:rPr>
          <w:rFonts w:hint="eastAsia" w:ascii="仿宋" w:hAnsi="仿宋" w:eastAsia="仿宋" w:cs="仿宋"/>
          <w:b/>
          <w:bCs/>
          <w:color w:val="auto"/>
        </w:rPr>
        <w:t>备注：</w:t>
      </w:r>
    </w:p>
    <w:p w14:paraId="67E46D74">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14:paraId="7C3E7F99">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14:paraId="239FA2A1">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14:paraId="4D4A850C">
      <w:pPr>
        <w:spacing w:line="360" w:lineRule="auto"/>
        <w:rPr>
          <w:rFonts w:ascii="仿宋" w:hAnsi="仿宋" w:eastAsia="仿宋" w:cs="仿宋"/>
          <w:color w:val="auto"/>
        </w:rPr>
      </w:pPr>
    </w:p>
    <w:p w14:paraId="08772FA6">
      <w:pPr>
        <w:spacing w:line="360" w:lineRule="auto"/>
        <w:ind w:firstLine="480" w:firstLineChars="200"/>
        <w:rPr>
          <w:rFonts w:ascii="仿宋" w:hAnsi="仿宋" w:eastAsia="仿宋" w:cs="仿宋"/>
          <w:bCs/>
          <w:color w:val="auto"/>
        </w:rPr>
      </w:pPr>
    </w:p>
    <w:p w14:paraId="622E96EF">
      <w:pPr>
        <w:pStyle w:val="51"/>
        <w:topLinePunct/>
        <w:adjustRightInd w:val="0"/>
        <w:snapToGrid w:val="0"/>
        <w:spacing w:line="360" w:lineRule="auto"/>
        <w:ind w:left="1575" w:firstLine="0" w:firstLineChars="0"/>
        <w:rPr>
          <w:rFonts w:ascii="仿宋" w:hAnsi="仿宋" w:eastAsia="仿宋" w:cs="仿宋"/>
          <w:bCs/>
          <w:color w:val="auto"/>
        </w:rPr>
      </w:pPr>
    </w:p>
    <w:p w14:paraId="6F5A679B">
      <w:pPr>
        <w:pStyle w:val="51"/>
        <w:topLinePunct/>
        <w:adjustRightInd w:val="0"/>
        <w:snapToGrid w:val="0"/>
        <w:spacing w:line="360" w:lineRule="auto"/>
        <w:ind w:left="1575" w:firstLine="0" w:firstLineChars="0"/>
        <w:rPr>
          <w:rFonts w:ascii="仿宋" w:hAnsi="仿宋" w:eastAsia="仿宋" w:cs="仿宋"/>
          <w:bCs/>
          <w:color w:val="auto"/>
        </w:rPr>
      </w:pPr>
    </w:p>
    <w:p w14:paraId="140F885E">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283B6856">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6DEE715D">
      <w:pPr>
        <w:pStyle w:val="5"/>
        <w:spacing w:before="0" w:after="0" w:line="360" w:lineRule="auto"/>
        <w:rPr>
          <w:rFonts w:ascii="仿宋" w:hAnsi="仿宋" w:eastAsia="仿宋" w:cs="仿宋"/>
          <w:color w:val="auto"/>
          <w:sz w:val="24"/>
          <w:szCs w:val="24"/>
        </w:rPr>
      </w:pPr>
      <w:r>
        <w:rPr>
          <w:color w:val="auto"/>
        </w:rPr>
        <w:br w:type="page"/>
      </w:r>
      <w:r>
        <w:rPr>
          <w:rFonts w:hint="eastAsia" w:ascii="仿宋" w:hAnsi="仿宋" w:eastAsia="仿宋" w:cs="仿宋"/>
          <w:color w:val="auto"/>
          <w:sz w:val="24"/>
          <w:szCs w:val="24"/>
        </w:rPr>
        <w:t>4、税收和社保证明材料</w:t>
      </w:r>
    </w:p>
    <w:p w14:paraId="644A5066">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14:paraId="4C5BCCE4">
      <w:pPr>
        <w:pStyle w:val="12"/>
        <w:rPr>
          <w:color w:val="auto"/>
        </w:rPr>
      </w:pPr>
    </w:p>
    <w:p w14:paraId="4B60E6DC">
      <w:pPr>
        <w:rPr>
          <w:rFonts w:ascii="仿宋" w:hAnsi="仿宋" w:eastAsia="仿宋" w:cs="仿宋"/>
          <w:color w:val="auto"/>
        </w:rPr>
      </w:pPr>
      <w:r>
        <w:rPr>
          <w:rFonts w:hint="eastAsia" w:ascii="仿宋" w:hAnsi="仿宋" w:eastAsia="仿宋" w:cs="仿宋"/>
          <w:color w:val="auto"/>
        </w:rPr>
        <w:br w:type="page"/>
      </w:r>
    </w:p>
    <w:p w14:paraId="266E3C3C">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14:paraId="3092E41A">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1E798F19">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7A736501">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14:paraId="07E978A6">
      <w:pPr>
        <w:spacing w:line="360" w:lineRule="auto"/>
        <w:textAlignment w:val="baseline"/>
        <w:rPr>
          <w:color w:val="auto"/>
        </w:rPr>
      </w:pPr>
      <w:r>
        <w:rPr>
          <w:rFonts w:hint="eastAsia" w:ascii="仿宋" w:hAnsi="仿宋" w:eastAsia="仿宋" w:cs="Cambria Math"/>
          <w:color w:val="auto"/>
        </w:rPr>
        <w:t>（1）失信被执行人查询截图范例：</w:t>
      </w:r>
    </w:p>
    <w:p w14:paraId="01F87FED">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1"/>
                    <a:stretch>
                      <a:fillRect/>
                    </a:stretch>
                  </pic:blipFill>
                  <pic:spPr>
                    <a:xfrm>
                      <a:off x="0" y="0"/>
                      <a:ext cx="6117590" cy="3164840"/>
                    </a:xfrm>
                    <a:prstGeom prst="rect">
                      <a:avLst/>
                    </a:prstGeom>
                  </pic:spPr>
                </pic:pic>
              </a:graphicData>
            </a:graphic>
          </wp:inline>
        </w:drawing>
      </w:r>
    </w:p>
    <w:p w14:paraId="29DEF3AB">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14:paraId="706F8471">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2"/>
                    <a:stretch>
                      <a:fillRect/>
                    </a:stretch>
                  </pic:blipFill>
                  <pic:spPr>
                    <a:xfrm>
                      <a:off x="0" y="0"/>
                      <a:ext cx="6117590" cy="3177540"/>
                    </a:xfrm>
                    <a:prstGeom prst="rect">
                      <a:avLst/>
                    </a:prstGeom>
                  </pic:spPr>
                </pic:pic>
              </a:graphicData>
            </a:graphic>
          </wp:inline>
        </w:drawing>
      </w:r>
    </w:p>
    <w:p w14:paraId="66FC459E">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14:paraId="043A8F4F">
      <w:pPr>
        <w:ind w:firstLine="240" w:firstLineChars="100"/>
        <w:rPr>
          <w:rFonts w:ascii="仿宋" w:hAnsi="仿宋" w:eastAsia="仿宋" w:cs="仿宋"/>
          <w:color w:val="auto"/>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3"/>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ascii="仿宋" w:hAnsi="仿宋" w:eastAsia="仿宋" w:cs="仿宋"/>
          <w:color w:val="auto"/>
        </w:rPr>
        <w:t>6</w:t>
      </w:r>
      <w:r>
        <w:rPr>
          <w:rFonts w:hint="eastAsia" w:ascii="仿宋" w:hAnsi="仿宋" w:eastAsia="仿宋" w:cs="仿宋"/>
          <w:color w:val="auto"/>
        </w:rPr>
        <w:t>、未列入供应商黑名单且未在禁入期承诺函</w:t>
      </w:r>
    </w:p>
    <w:p w14:paraId="77C3C0A4">
      <w:pPr>
        <w:pStyle w:val="1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（采购人名称）</w:t>
      </w:r>
      <w:r>
        <w:rPr>
          <w:rFonts w:hint="eastAsia" w:ascii="仿宋" w:hAnsi="仿宋" w:eastAsia="仿宋" w:cs="Cambria Math"/>
          <w:color w:val="auto"/>
        </w:rPr>
        <w:t>：</w:t>
      </w:r>
    </w:p>
    <w:p w14:paraId="7586C6C0">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14:paraId="3109ACB2">
      <w:pPr>
        <w:pStyle w:val="12"/>
        <w:ind w:firstLine="480" w:firstLineChars="200"/>
        <w:jc w:val="both"/>
        <w:rPr>
          <w:rFonts w:ascii="仿宋" w:hAnsi="仿宋" w:eastAsia="仿宋" w:cs="Cambria Math"/>
          <w:color w:val="auto"/>
        </w:rPr>
      </w:pPr>
    </w:p>
    <w:p w14:paraId="7A196A34">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14:paraId="19304BD5">
      <w:pPr>
        <w:pStyle w:val="76"/>
        <w:ind w:firstLine="640"/>
        <w:rPr>
          <w:rFonts w:ascii="仿宋" w:hAnsi="仿宋" w:eastAsia="仿宋"/>
          <w:color w:val="auto"/>
        </w:rPr>
      </w:pPr>
    </w:p>
    <w:p w14:paraId="6EF4CC59">
      <w:pPr>
        <w:pStyle w:val="76"/>
        <w:ind w:firstLine="640"/>
        <w:rPr>
          <w:rFonts w:ascii="仿宋" w:hAnsi="仿宋" w:eastAsia="仿宋"/>
          <w:color w:val="auto"/>
        </w:rPr>
      </w:pPr>
    </w:p>
    <w:p w14:paraId="09B2D791">
      <w:pPr>
        <w:spacing w:line="360" w:lineRule="auto"/>
        <w:ind w:firstLine="4080" w:firstLineChars="1700"/>
        <w:jc w:val="right"/>
        <w:rPr>
          <w:rFonts w:ascii="仿宋" w:hAnsi="仿宋" w:eastAsia="仿宋" w:cs="Cambria Math"/>
          <w:color w:val="auto"/>
        </w:rPr>
      </w:pPr>
    </w:p>
    <w:p w14:paraId="49609694">
      <w:pPr>
        <w:spacing w:line="360" w:lineRule="auto"/>
        <w:ind w:firstLine="4080" w:firstLineChars="1700"/>
        <w:jc w:val="right"/>
        <w:rPr>
          <w:rFonts w:ascii="仿宋" w:hAnsi="仿宋" w:eastAsia="仿宋" w:cs="Cambria Math"/>
          <w:color w:val="auto"/>
        </w:rPr>
      </w:pPr>
    </w:p>
    <w:p w14:paraId="03ED6EEF">
      <w:pPr>
        <w:spacing w:line="360" w:lineRule="auto"/>
        <w:ind w:firstLine="4080" w:firstLineChars="1700"/>
        <w:jc w:val="right"/>
        <w:rPr>
          <w:rFonts w:ascii="仿宋" w:hAnsi="仿宋" w:eastAsia="仿宋" w:cs="Cambria Math"/>
          <w:color w:val="auto"/>
        </w:rPr>
      </w:pPr>
    </w:p>
    <w:p w14:paraId="399E216E">
      <w:pPr>
        <w:spacing w:line="360" w:lineRule="auto"/>
        <w:ind w:firstLine="4080" w:firstLineChars="1700"/>
        <w:jc w:val="right"/>
        <w:rPr>
          <w:rFonts w:ascii="仿宋" w:hAnsi="仿宋" w:eastAsia="仿宋" w:cs="Cambria Math"/>
          <w:color w:val="auto"/>
        </w:rPr>
      </w:pPr>
    </w:p>
    <w:p w14:paraId="398A75BB">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2E5F6BCC">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42A72811">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14:paraId="3BE7C72C">
      <w:pPr>
        <w:pStyle w:val="5"/>
        <w:spacing w:before="0" w:after="0" w:line="360" w:lineRule="auto"/>
        <w:rPr>
          <w:rFonts w:ascii="仿宋" w:hAnsi="仿宋" w:eastAsia="仿宋" w:cs="仿宋"/>
          <w:color w:val="auto"/>
          <w:sz w:val="24"/>
          <w:szCs w:val="24"/>
        </w:rPr>
      </w:pPr>
      <w:bookmarkStart w:id="166"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14:paraId="7E21B02E">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14:paraId="38CA7BBB">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（采购人名称）  </w:t>
      </w:r>
      <w:r>
        <w:rPr>
          <w:rFonts w:hint="eastAsia" w:ascii="仿宋" w:hAnsi="仿宋" w:eastAsia="仿宋" w:cs="宋体"/>
          <w:color w:val="auto"/>
        </w:rPr>
        <w:t>：</w:t>
      </w:r>
    </w:p>
    <w:p w14:paraId="05E71073">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14:paraId="586F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0CACC57D">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14:paraId="07FC5A59">
            <w:pPr>
              <w:adjustRightInd w:val="0"/>
              <w:snapToGrid w:val="0"/>
              <w:spacing w:line="440" w:lineRule="exact"/>
              <w:rPr>
                <w:rFonts w:ascii="仿宋" w:hAnsi="仿宋" w:eastAsia="仿宋" w:cs="宋体"/>
                <w:color w:val="auto"/>
              </w:rPr>
            </w:pPr>
          </w:p>
        </w:tc>
      </w:tr>
      <w:tr w14:paraId="05DE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6FD8F219">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14:paraId="5F311A08">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14:paraId="2DCA7B0E">
            <w:pPr>
              <w:adjustRightInd w:val="0"/>
              <w:snapToGrid w:val="0"/>
              <w:spacing w:line="440" w:lineRule="exact"/>
              <w:rPr>
                <w:rFonts w:ascii="仿宋" w:hAnsi="仿宋" w:eastAsia="仿宋" w:cs="宋体"/>
                <w:color w:val="auto"/>
              </w:rPr>
            </w:pPr>
          </w:p>
        </w:tc>
      </w:tr>
      <w:tr w14:paraId="0E3AC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54CF2389">
            <w:pPr>
              <w:adjustRightInd w:val="0"/>
              <w:snapToGrid w:val="0"/>
              <w:spacing w:line="440" w:lineRule="exact"/>
              <w:rPr>
                <w:rFonts w:ascii="仿宋" w:hAnsi="仿宋" w:eastAsia="仿宋" w:cs="宋体"/>
                <w:color w:val="auto"/>
              </w:rPr>
            </w:pPr>
          </w:p>
        </w:tc>
        <w:tc>
          <w:tcPr>
            <w:tcW w:w="2434" w:type="dxa"/>
            <w:vAlign w:val="center"/>
          </w:tcPr>
          <w:p w14:paraId="390DA5B1">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14:paraId="5278C5BC">
            <w:pPr>
              <w:adjustRightInd w:val="0"/>
              <w:snapToGrid w:val="0"/>
              <w:spacing w:line="440" w:lineRule="exact"/>
              <w:rPr>
                <w:rFonts w:ascii="仿宋" w:hAnsi="仿宋" w:eastAsia="仿宋" w:cs="宋体"/>
                <w:color w:val="auto"/>
              </w:rPr>
            </w:pPr>
          </w:p>
        </w:tc>
      </w:tr>
      <w:tr w14:paraId="549E7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544C082A">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14:paraId="57E2599C">
            <w:pPr>
              <w:adjustRightInd w:val="0"/>
              <w:snapToGrid w:val="0"/>
              <w:spacing w:line="440" w:lineRule="exact"/>
              <w:rPr>
                <w:rFonts w:ascii="仿宋" w:hAnsi="仿宋" w:eastAsia="仿宋" w:cs="宋体"/>
                <w:color w:val="auto"/>
              </w:rPr>
            </w:pPr>
          </w:p>
        </w:tc>
      </w:tr>
      <w:tr w14:paraId="64DE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5F11093D">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14:paraId="7E04FD97">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14:paraId="192F41E4">
            <w:pPr>
              <w:adjustRightInd w:val="0"/>
              <w:snapToGrid w:val="0"/>
              <w:spacing w:line="440" w:lineRule="exact"/>
              <w:rPr>
                <w:rFonts w:ascii="仿宋" w:hAnsi="仿宋" w:eastAsia="仿宋" w:cs="宋体"/>
                <w:color w:val="auto"/>
              </w:rPr>
            </w:pPr>
          </w:p>
        </w:tc>
      </w:tr>
      <w:tr w14:paraId="6698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1CFE4B82">
            <w:pPr>
              <w:adjustRightInd w:val="0"/>
              <w:snapToGrid w:val="0"/>
              <w:spacing w:line="440" w:lineRule="exact"/>
              <w:rPr>
                <w:rFonts w:ascii="仿宋" w:hAnsi="仿宋" w:eastAsia="仿宋" w:cs="宋体"/>
                <w:color w:val="auto"/>
              </w:rPr>
            </w:pPr>
          </w:p>
        </w:tc>
        <w:tc>
          <w:tcPr>
            <w:tcW w:w="2434" w:type="dxa"/>
            <w:vAlign w:val="center"/>
          </w:tcPr>
          <w:p w14:paraId="6FCFDB16">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14:paraId="1DFA3A27">
            <w:pPr>
              <w:adjustRightInd w:val="0"/>
              <w:snapToGrid w:val="0"/>
              <w:spacing w:line="440" w:lineRule="exact"/>
              <w:rPr>
                <w:rFonts w:ascii="仿宋" w:hAnsi="仿宋" w:eastAsia="仿宋" w:cs="宋体"/>
                <w:color w:val="auto"/>
              </w:rPr>
            </w:pPr>
          </w:p>
        </w:tc>
      </w:tr>
      <w:tr w14:paraId="23901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0E929C02">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14:paraId="4D548FA9">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14:paraId="7DF53269">
            <w:pPr>
              <w:adjustRightInd w:val="0"/>
              <w:snapToGrid w:val="0"/>
              <w:spacing w:line="440" w:lineRule="exact"/>
              <w:rPr>
                <w:rFonts w:ascii="仿宋" w:hAnsi="仿宋" w:eastAsia="仿宋" w:cs="宋体"/>
                <w:color w:val="auto"/>
              </w:rPr>
            </w:pPr>
          </w:p>
        </w:tc>
      </w:tr>
      <w:tr w14:paraId="6965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41732302">
            <w:pPr>
              <w:adjustRightInd w:val="0"/>
              <w:snapToGrid w:val="0"/>
              <w:spacing w:line="440" w:lineRule="exact"/>
              <w:rPr>
                <w:rFonts w:ascii="仿宋" w:hAnsi="仿宋" w:eastAsia="仿宋" w:cs="宋体"/>
                <w:color w:val="auto"/>
              </w:rPr>
            </w:pPr>
          </w:p>
        </w:tc>
        <w:tc>
          <w:tcPr>
            <w:tcW w:w="2434" w:type="dxa"/>
            <w:vAlign w:val="center"/>
          </w:tcPr>
          <w:p w14:paraId="4D529F4D">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14:paraId="2D360260">
            <w:pPr>
              <w:adjustRightInd w:val="0"/>
              <w:snapToGrid w:val="0"/>
              <w:spacing w:line="440" w:lineRule="exact"/>
              <w:rPr>
                <w:rFonts w:ascii="仿宋" w:hAnsi="仿宋" w:eastAsia="仿宋" w:cs="宋体"/>
                <w:color w:val="auto"/>
              </w:rPr>
            </w:pPr>
          </w:p>
        </w:tc>
      </w:tr>
      <w:tr w14:paraId="784CE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25ED9D43">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14:paraId="1861E351">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14:paraId="226C563E">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14:paraId="0B46638C">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14:paraId="2CF3435E">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14:paraId="40FC9319">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14:paraId="318CDE96">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14:paraId="3594B15E">
      <w:pPr>
        <w:spacing w:line="360" w:lineRule="auto"/>
        <w:ind w:left="480" w:hanging="480" w:hangingChars="200"/>
        <w:rPr>
          <w:rFonts w:ascii="仿宋" w:hAnsi="仿宋" w:eastAsia="仿宋" w:cs="宋体"/>
          <w:color w:val="auto"/>
        </w:rPr>
      </w:pPr>
    </w:p>
    <w:p w14:paraId="43C1302A">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6BC54D3F">
      <w:pPr>
        <w:spacing w:line="360" w:lineRule="auto"/>
        <w:rPr>
          <w:rFonts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r>
        <w:rPr>
          <w:rFonts w:hint="eastAsia" w:ascii="仿宋" w:hAnsi="仿宋" w:eastAsia="仿宋" w:cs="仿宋"/>
          <w:color w:val="auto"/>
        </w:rPr>
        <w:t>8、非联合体比选响应声明</w:t>
      </w:r>
    </w:p>
    <w:bookmarkEnd w:id="165"/>
    <w:bookmarkEnd w:id="166"/>
    <w:p w14:paraId="61E0284B">
      <w:pPr>
        <w:pStyle w:val="12"/>
        <w:spacing w:before="240"/>
        <w:rPr>
          <w:rFonts w:ascii="仿宋" w:hAnsi="仿宋" w:eastAsia="仿宋" w:cs="Cambria Math"/>
          <w:b/>
          <w:bCs/>
          <w:color w:val="auto"/>
        </w:rPr>
      </w:pPr>
      <w:bookmarkStart w:id="167" w:name="_Toc71192048"/>
      <w:r>
        <w:rPr>
          <w:rFonts w:hint="eastAsia" w:ascii="仿宋" w:hAnsi="仿宋" w:eastAsia="仿宋" w:cs="Cambria Math"/>
          <w:b/>
          <w:bCs/>
          <w:color w:val="auto"/>
        </w:rPr>
        <w:t>非联合体比选响应声明</w:t>
      </w:r>
    </w:p>
    <w:p w14:paraId="12A7479F">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14:paraId="57A2A67D">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14:paraId="2FC456C3">
      <w:pPr>
        <w:pStyle w:val="1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14:paraId="6E006E39">
      <w:pPr>
        <w:pStyle w:val="76"/>
        <w:ind w:firstLine="640"/>
        <w:rPr>
          <w:rFonts w:ascii="仿宋" w:hAnsi="仿宋" w:eastAsia="仿宋"/>
          <w:color w:val="auto"/>
        </w:rPr>
      </w:pPr>
    </w:p>
    <w:p w14:paraId="6A9ECD48">
      <w:pPr>
        <w:pStyle w:val="76"/>
        <w:ind w:firstLine="640"/>
        <w:rPr>
          <w:rFonts w:ascii="仿宋" w:hAnsi="仿宋" w:eastAsia="仿宋"/>
          <w:color w:val="auto"/>
        </w:rPr>
      </w:pPr>
    </w:p>
    <w:p w14:paraId="788FF7E2">
      <w:pPr>
        <w:pStyle w:val="76"/>
        <w:ind w:firstLine="640"/>
        <w:rPr>
          <w:rFonts w:ascii="仿宋" w:hAnsi="仿宋" w:eastAsia="仿宋"/>
          <w:color w:val="auto"/>
        </w:rPr>
      </w:pPr>
    </w:p>
    <w:p w14:paraId="535C77EA">
      <w:pPr>
        <w:pStyle w:val="76"/>
        <w:ind w:firstLine="640"/>
        <w:rPr>
          <w:rFonts w:ascii="仿宋" w:hAnsi="仿宋" w:eastAsia="仿宋"/>
          <w:color w:val="auto"/>
        </w:rPr>
      </w:pPr>
    </w:p>
    <w:p w14:paraId="1D53B0D7">
      <w:pPr>
        <w:pStyle w:val="76"/>
        <w:ind w:firstLine="640"/>
        <w:rPr>
          <w:rFonts w:ascii="仿宋" w:hAnsi="仿宋" w:eastAsia="仿宋"/>
          <w:color w:val="auto"/>
        </w:rPr>
      </w:pPr>
    </w:p>
    <w:p w14:paraId="19225D3B">
      <w:pPr>
        <w:pStyle w:val="76"/>
        <w:ind w:firstLine="640"/>
        <w:rPr>
          <w:rFonts w:ascii="仿宋" w:hAnsi="仿宋" w:eastAsia="仿宋"/>
          <w:color w:val="auto"/>
        </w:rPr>
      </w:pPr>
    </w:p>
    <w:p w14:paraId="7DE1357C">
      <w:pPr>
        <w:pStyle w:val="76"/>
        <w:ind w:firstLine="640"/>
        <w:rPr>
          <w:rFonts w:ascii="仿宋" w:hAnsi="仿宋" w:eastAsia="仿宋"/>
          <w:color w:val="auto"/>
        </w:rPr>
      </w:pPr>
    </w:p>
    <w:p w14:paraId="14A51064">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42D20C68">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6FBCA736">
      <w:pPr>
        <w:rPr>
          <w:rFonts w:ascii="仿宋" w:hAnsi="仿宋" w:eastAsia="仿宋" w:cs="仿宋"/>
          <w:color w:val="auto"/>
        </w:rPr>
      </w:pPr>
      <w:r>
        <w:rPr>
          <w:rFonts w:ascii="仿宋" w:hAnsi="仿宋" w:eastAsia="仿宋" w:cs="仿宋"/>
          <w:color w:val="auto"/>
        </w:rPr>
        <w:br w:type="page"/>
      </w:r>
    </w:p>
    <w:p w14:paraId="79E2B469">
      <w:pPr>
        <w:pStyle w:val="4"/>
        <w:spacing w:before="0" w:after="0" w:line="360" w:lineRule="auto"/>
        <w:rPr>
          <w:rFonts w:ascii="仿宋" w:hAnsi="仿宋" w:cs="宋体"/>
          <w:color w:val="auto"/>
          <w:szCs w:val="24"/>
        </w:rPr>
      </w:pPr>
      <w:bookmarkStart w:id="168" w:name="_Toc18208"/>
      <w:bookmarkStart w:id="169" w:name="_Toc144139212"/>
      <w:bookmarkStart w:id="170" w:name="_Toc15130"/>
      <w:bookmarkStart w:id="171" w:name="_Toc65683009"/>
      <w:bookmarkStart w:id="172" w:name="_Toc186737818"/>
      <w:bookmarkStart w:id="173" w:name="_Toc112068411"/>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14:paraId="26AC73D0">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14:paraId="3D3465F3">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164255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4FB4B283">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14:paraId="7ED6D9F3">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14:paraId="7B331945">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14:paraId="2A5AA0A9">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14:paraId="7E2125FF">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14:paraId="13C5189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05D6FFB7">
            <w:pPr>
              <w:spacing w:line="360" w:lineRule="auto"/>
              <w:rPr>
                <w:rFonts w:ascii="仿宋" w:hAnsi="仿宋" w:eastAsia="仿宋" w:cs="宋体"/>
                <w:color w:val="auto"/>
                <w:szCs w:val="21"/>
              </w:rPr>
            </w:pPr>
          </w:p>
        </w:tc>
        <w:tc>
          <w:tcPr>
            <w:tcW w:w="2285" w:type="dxa"/>
          </w:tcPr>
          <w:p w14:paraId="520EC302">
            <w:pPr>
              <w:spacing w:line="360" w:lineRule="auto"/>
              <w:rPr>
                <w:rFonts w:ascii="仿宋" w:hAnsi="仿宋" w:eastAsia="仿宋" w:cs="宋体"/>
                <w:color w:val="auto"/>
                <w:szCs w:val="21"/>
              </w:rPr>
            </w:pPr>
          </w:p>
        </w:tc>
        <w:tc>
          <w:tcPr>
            <w:tcW w:w="2495" w:type="dxa"/>
          </w:tcPr>
          <w:p w14:paraId="7FA93C36">
            <w:pPr>
              <w:spacing w:line="360" w:lineRule="auto"/>
              <w:rPr>
                <w:rFonts w:ascii="仿宋" w:hAnsi="仿宋" w:eastAsia="仿宋" w:cs="宋体"/>
                <w:color w:val="auto"/>
                <w:szCs w:val="21"/>
              </w:rPr>
            </w:pPr>
          </w:p>
        </w:tc>
        <w:tc>
          <w:tcPr>
            <w:tcW w:w="2704" w:type="dxa"/>
          </w:tcPr>
          <w:p w14:paraId="68608DCD">
            <w:pPr>
              <w:spacing w:line="360" w:lineRule="auto"/>
              <w:rPr>
                <w:rFonts w:ascii="仿宋" w:hAnsi="仿宋" w:eastAsia="仿宋" w:cs="宋体"/>
                <w:color w:val="auto"/>
                <w:szCs w:val="21"/>
              </w:rPr>
            </w:pPr>
          </w:p>
        </w:tc>
        <w:tc>
          <w:tcPr>
            <w:tcW w:w="1408" w:type="dxa"/>
          </w:tcPr>
          <w:p w14:paraId="25E62B7A">
            <w:pPr>
              <w:spacing w:line="360" w:lineRule="auto"/>
              <w:rPr>
                <w:rFonts w:ascii="仿宋" w:hAnsi="仿宋" w:eastAsia="仿宋" w:cs="宋体"/>
                <w:color w:val="auto"/>
                <w:szCs w:val="21"/>
              </w:rPr>
            </w:pPr>
          </w:p>
        </w:tc>
      </w:tr>
      <w:tr w14:paraId="1AC751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0045FA01">
            <w:pPr>
              <w:spacing w:line="360" w:lineRule="auto"/>
              <w:rPr>
                <w:rFonts w:ascii="仿宋" w:hAnsi="仿宋" w:eastAsia="仿宋" w:cs="宋体"/>
                <w:color w:val="auto"/>
                <w:szCs w:val="21"/>
              </w:rPr>
            </w:pPr>
          </w:p>
        </w:tc>
        <w:tc>
          <w:tcPr>
            <w:tcW w:w="2285" w:type="dxa"/>
          </w:tcPr>
          <w:p w14:paraId="06837653">
            <w:pPr>
              <w:spacing w:line="360" w:lineRule="auto"/>
              <w:rPr>
                <w:rFonts w:ascii="仿宋" w:hAnsi="仿宋" w:eastAsia="仿宋" w:cs="宋体"/>
                <w:color w:val="auto"/>
                <w:szCs w:val="21"/>
              </w:rPr>
            </w:pPr>
          </w:p>
        </w:tc>
        <w:tc>
          <w:tcPr>
            <w:tcW w:w="2495" w:type="dxa"/>
          </w:tcPr>
          <w:p w14:paraId="7BEFD3B4">
            <w:pPr>
              <w:spacing w:line="360" w:lineRule="auto"/>
              <w:rPr>
                <w:rFonts w:ascii="仿宋" w:hAnsi="仿宋" w:eastAsia="仿宋" w:cs="宋体"/>
                <w:color w:val="auto"/>
                <w:szCs w:val="21"/>
              </w:rPr>
            </w:pPr>
          </w:p>
        </w:tc>
        <w:tc>
          <w:tcPr>
            <w:tcW w:w="2704" w:type="dxa"/>
          </w:tcPr>
          <w:p w14:paraId="4A6775A3">
            <w:pPr>
              <w:spacing w:line="360" w:lineRule="auto"/>
              <w:rPr>
                <w:rFonts w:ascii="仿宋" w:hAnsi="仿宋" w:eastAsia="仿宋" w:cs="宋体"/>
                <w:color w:val="auto"/>
                <w:szCs w:val="21"/>
              </w:rPr>
            </w:pPr>
          </w:p>
        </w:tc>
        <w:tc>
          <w:tcPr>
            <w:tcW w:w="1408" w:type="dxa"/>
          </w:tcPr>
          <w:p w14:paraId="7DBB724B">
            <w:pPr>
              <w:spacing w:line="360" w:lineRule="auto"/>
              <w:rPr>
                <w:rFonts w:ascii="仿宋" w:hAnsi="仿宋" w:eastAsia="仿宋" w:cs="宋体"/>
                <w:color w:val="auto"/>
                <w:szCs w:val="21"/>
              </w:rPr>
            </w:pPr>
          </w:p>
        </w:tc>
      </w:tr>
      <w:tr w14:paraId="767690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D0C3A33">
            <w:pPr>
              <w:spacing w:line="360" w:lineRule="auto"/>
              <w:rPr>
                <w:rFonts w:ascii="仿宋" w:hAnsi="仿宋" w:eastAsia="仿宋" w:cs="宋体"/>
                <w:color w:val="auto"/>
                <w:szCs w:val="21"/>
              </w:rPr>
            </w:pPr>
          </w:p>
        </w:tc>
        <w:tc>
          <w:tcPr>
            <w:tcW w:w="2285" w:type="dxa"/>
          </w:tcPr>
          <w:p w14:paraId="63A8C749">
            <w:pPr>
              <w:spacing w:line="360" w:lineRule="auto"/>
              <w:rPr>
                <w:rFonts w:ascii="仿宋" w:hAnsi="仿宋" w:eastAsia="仿宋" w:cs="宋体"/>
                <w:color w:val="auto"/>
                <w:szCs w:val="21"/>
              </w:rPr>
            </w:pPr>
          </w:p>
        </w:tc>
        <w:tc>
          <w:tcPr>
            <w:tcW w:w="2495" w:type="dxa"/>
          </w:tcPr>
          <w:p w14:paraId="4C6C0CF7">
            <w:pPr>
              <w:spacing w:line="360" w:lineRule="auto"/>
              <w:rPr>
                <w:rFonts w:ascii="仿宋" w:hAnsi="仿宋" w:eastAsia="仿宋" w:cs="宋体"/>
                <w:color w:val="auto"/>
                <w:szCs w:val="21"/>
              </w:rPr>
            </w:pPr>
          </w:p>
        </w:tc>
        <w:tc>
          <w:tcPr>
            <w:tcW w:w="2704" w:type="dxa"/>
          </w:tcPr>
          <w:p w14:paraId="42D4DD71">
            <w:pPr>
              <w:spacing w:line="360" w:lineRule="auto"/>
              <w:rPr>
                <w:rFonts w:ascii="仿宋" w:hAnsi="仿宋" w:eastAsia="仿宋" w:cs="宋体"/>
                <w:color w:val="auto"/>
                <w:szCs w:val="21"/>
              </w:rPr>
            </w:pPr>
          </w:p>
        </w:tc>
        <w:tc>
          <w:tcPr>
            <w:tcW w:w="1408" w:type="dxa"/>
          </w:tcPr>
          <w:p w14:paraId="561C6CE4">
            <w:pPr>
              <w:spacing w:line="360" w:lineRule="auto"/>
              <w:rPr>
                <w:rFonts w:ascii="仿宋" w:hAnsi="仿宋" w:eastAsia="仿宋" w:cs="宋体"/>
                <w:color w:val="auto"/>
                <w:szCs w:val="21"/>
              </w:rPr>
            </w:pPr>
          </w:p>
        </w:tc>
      </w:tr>
      <w:tr w14:paraId="70B248C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6A23C121">
            <w:pPr>
              <w:spacing w:line="360" w:lineRule="auto"/>
              <w:rPr>
                <w:rFonts w:ascii="仿宋" w:hAnsi="仿宋" w:eastAsia="仿宋" w:cs="宋体"/>
                <w:color w:val="auto"/>
                <w:szCs w:val="21"/>
              </w:rPr>
            </w:pPr>
          </w:p>
        </w:tc>
        <w:tc>
          <w:tcPr>
            <w:tcW w:w="2285" w:type="dxa"/>
          </w:tcPr>
          <w:p w14:paraId="6568E348">
            <w:pPr>
              <w:spacing w:line="360" w:lineRule="auto"/>
              <w:rPr>
                <w:rFonts w:ascii="仿宋" w:hAnsi="仿宋" w:eastAsia="仿宋" w:cs="宋体"/>
                <w:color w:val="auto"/>
                <w:szCs w:val="21"/>
              </w:rPr>
            </w:pPr>
          </w:p>
        </w:tc>
        <w:tc>
          <w:tcPr>
            <w:tcW w:w="2495" w:type="dxa"/>
          </w:tcPr>
          <w:p w14:paraId="66661766">
            <w:pPr>
              <w:spacing w:line="360" w:lineRule="auto"/>
              <w:rPr>
                <w:rFonts w:ascii="仿宋" w:hAnsi="仿宋" w:eastAsia="仿宋" w:cs="宋体"/>
                <w:color w:val="auto"/>
                <w:szCs w:val="21"/>
              </w:rPr>
            </w:pPr>
          </w:p>
        </w:tc>
        <w:tc>
          <w:tcPr>
            <w:tcW w:w="2704" w:type="dxa"/>
          </w:tcPr>
          <w:p w14:paraId="704FC5AF">
            <w:pPr>
              <w:spacing w:line="360" w:lineRule="auto"/>
              <w:rPr>
                <w:rFonts w:ascii="仿宋" w:hAnsi="仿宋" w:eastAsia="仿宋" w:cs="宋体"/>
                <w:color w:val="auto"/>
                <w:szCs w:val="21"/>
              </w:rPr>
            </w:pPr>
          </w:p>
        </w:tc>
        <w:tc>
          <w:tcPr>
            <w:tcW w:w="1408" w:type="dxa"/>
          </w:tcPr>
          <w:p w14:paraId="63732436">
            <w:pPr>
              <w:spacing w:line="360" w:lineRule="auto"/>
              <w:rPr>
                <w:rFonts w:ascii="仿宋" w:hAnsi="仿宋" w:eastAsia="仿宋" w:cs="宋体"/>
                <w:color w:val="auto"/>
                <w:szCs w:val="21"/>
              </w:rPr>
            </w:pPr>
          </w:p>
        </w:tc>
      </w:tr>
      <w:tr w14:paraId="3116A1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5963E20">
            <w:pPr>
              <w:spacing w:line="360" w:lineRule="auto"/>
              <w:rPr>
                <w:rFonts w:ascii="仿宋" w:hAnsi="仿宋" w:eastAsia="仿宋" w:cs="宋体"/>
                <w:color w:val="auto"/>
                <w:szCs w:val="21"/>
              </w:rPr>
            </w:pPr>
          </w:p>
        </w:tc>
        <w:tc>
          <w:tcPr>
            <w:tcW w:w="2285" w:type="dxa"/>
          </w:tcPr>
          <w:p w14:paraId="00504161">
            <w:pPr>
              <w:spacing w:line="360" w:lineRule="auto"/>
              <w:rPr>
                <w:rFonts w:ascii="仿宋" w:hAnsi="仿宋" w:eastAsia="仿宋" w:cs="宋体"/>
                <w:color w:val="auto"/>
                <w:szCs w:val="21"/>
              </w:rPr>
            </w:pPr>
          </w:p>
        </w:tc>
        <w:tc>
          <w:tcPr>
            <w:tcW w:w="2495" w:type="dxa"/>
          </w:tcPr>
          <w:p w14:paraId="2DF18960">
            <w:pPr>
              <w:spacing w:line="360" w:lineRule="auto"/>
              <w:rPr>
                <w:rFonts w:ascii="仿宋" w:hAnsi="仿宋" w:eastAsia="仿宋" w:cs="宋体"/>
                <w:color w:val="auto"/>
                <w:szCs w:val="21"/>
              </w:rPr>
            </w:pPr>
          </w:p>
        </w:tc>
        <w:tc>
          <w:tcPr>
            <w:tcW w:w="2704" w:type="dxa"/>
          </w:tcPr>
          <w:p w14:paraId="0E4ED194">
            <w:pPr>
              <w:spacing w:line="360" w:lineRule="auto"/>
              <w:rPr>
                <w:rFonts w:ascii="仿宋" w:hAnsi="仿宋" w:eastAsia="仿宋" w:cs="宋体"/>
                <w:color w:val="auto"/>
                <w:szCs w:val="21"/>
              </w:rPr>
            </w:pPr>
          </w:p>
        </w:tc>
        <w:tc>
          <w:tcPr>
            <w:tcW w:w="1408" w:type="dxa"/>
          </w:tcPr>
          <w:p w14:paraId="61502A87">
            <w:pPr>
              <w:spacing w:line="360" w:lineRule="auto"/>
              <w:rPr>
                <w:rFonts w:ascii="仿宋" w:hAnsi="仿宋" w:eastAsia="仿宋" w:cs="宋体"/>
                <w:color w:val="auto"/>
                <w:szCs w:val="21"/>
              </w:rPr>
            </w:pPr>
          </w:p>
        </w:tc>
      </w:tr>
    </w:tbl>
    <w:p w14:paraId="31DF422D">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14:paraId="66130984">
      <w:pPr>
        <w:spacing w:line="360" w:lineRule="auto"/>
        <w:ind w:firstLine="4080" w:firstLineChars="1700"/>
        <w:jc w:val="right"/>
        <w:rPr>
          <w:rFonts w:ascii="仿宋" w:hAnsi="仿宋" w:eastAsia="仿宋" w:cs="宋体"/>
          <w:color w:val="auto"/>
        </w:rPr>
      </w:pPr>
    </w:p>
    <w:p w14:paraId="6F038599">
      <w:pPr>
        <w:spacing w:line="360" w:lineRule="auto"/>
        <w:ind w:firstLine="4080" w:firstLineChars="1700"/>
        <w:jc w:val="right"/>
        <w:rPr>
          <w:rFonts w:ascii="仿宋" w:hAnsi="仿宋" w:eastAsia="仿宋" w:cs="宋体"/>
          <w:color w:val="auto"/>
        </w:rPr>
      </w:pPr>
    </w:p>
    <w:p w14:paraId="6C462EF0">
      <w:pPr>
        <w:spacing w:line="360" w:lineRule="auto"/>
        <w:ind w:firstLine="4080" w:firstLineChars="1700"/>
        <w:jc w:val="right"/>
        <w:rPr>
          <w:rFonts w:ascii="仿宋" w:hAnsi="仿宋" w:eastAsia="仿宋" w:cs="宋体"/>
          <w:color w:val="auto"/>
        </w:rPr>
      </w:pPr>
    </w:p>
    <w:p w14:paraId="43F15559">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5F4488F9">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14:paraId="25201744">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14:paraId="078C8558">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14:paraId="5D4C663C">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285F16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5E9B134E">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14:paraId="6893CB57">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14:paraId="0D54D93A">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14:paraId="53166BFA">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14:paraId="4AE431B6">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14:paraId="7B6F1D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4447C8EC">
            <w:pPr>
              <w:spacing w:line="360" w:lineRule="auto"/>
              <w:rPr>
                <w:rFonts w:ascii="仿宋" w:hAnsi="仿宋" w:eastAsia="仿宋" w:cs="Cambria Math"/>
                <w:color w:val="auto"/>
                <w:szCs w:val="21"/>
              </w:rPr>
            </w:pPr>
          </w:p>
        </w:tc>
        <w:tc>
          <w:tcPr>
            <w:tcW w:w="2285" w:type="dxa"/>
          </w:tcPr>
          <w:p w14:paraId="0E8E4038">
            <w:pPr>
              <w:spacing w:line="360" w:lineRule="auto"/>
              <w:rPr>
                <w:rFonts w:ascii="仿宋" w:hAnsi="仿宋" w:eastAsia="仿宋" w:cs="Cambria Math"/>
                <w:color w:val="auto"/>
                <w:szCs w:val="21"/>
              </w:rPr>
            </w:pPr>
          </w:p>
        </w:tc>
        <w:tc>
          <w:tcPr>
            <w:tcW w:w="2495" w:type="dxa"/>
          </w:tcPr>
          <w:p w14:paraId="6FA11FE0">
            <w:pPr>
              <w:spacing w:line="360" w:lineRule="auto"/>
              <w:rPr>
                <w:rFonts w:ascii="仿宋" w:hAnsi="仿宋" w:eastAsia="仿宋" w:cs="Cambria Math"/>
                <w:color w:val="auto"/>
                <w:szCs w:val="21"/>
              </w:rPr>
            </w:pPr>
          </w:p>
        </w:tc>
        <w:tc>
          <w:tcPr>
            <w:tcW w:w="2704" w:type="dxa"/>
          </w:tcPr>
          <w:p w14:paraId="7F0A6966">
            <w:pPr>
              <w:spacing w:line="360" w:lineRule="auto"/>
              <w:rPr>
                <w:rFonts w:ascii="仿宋" w:hAnsi="仿宋" w:eastAsia="仿宋" w:cs="Cambria Math"/>
                <w:color w:val="auto"/>
                <w:szCs w:val="21"/>
              </w:rPr>
            </w:pPr>
          </w:p>
        </w:tc>
        <w:tc>
          <w:tcPr>
            <w:tcW w:w="1408" w:type="dxa"/>
          </w:tcPr>
          <w:p w14:paraId="3F1DC2E5">
            <w:pPr>
              <w:spacing w:line="360" w:lineRule="auto"/>
              <w:rPr>
                <w:rFonts w:ascii="仿宋" w:hAnsi="仿宋" w:eastAsia="仿宋" w:cs="Cambria Math"/>
                <w:color w:val="auto"/>
                <w:szCs w:val="21"/>
              </w:rPr>
            </w:pPr>
          </w:p>
        </w:tc>
      </w:tr>
      <w:tr w14:paraId="4BA8EE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280F19C5">
            <w:pPr>
              <w:spacing w:line="360" w:lineRule="auto"/>
              <w:rPr>
                <w:rFonts w:ascii="仿宋" w:hAnsi="仿宋" w:eastAsia="仿宋" w:cs="Cambria Math"/>
                <w:color w:val="auto"/>
                <w:szCs w:val="21"/>
              </w:rPr>
            </w:pPr>
          </w:p>
        </w:tc>
        <w:tc>
          <w:tcPr>
            <w:tcW w:w="2285" w:type="dxa"/>
          </w:tcPr>
          <w:p w14:paraId="6EDD52DC">
            <w:pPr>
              <w:spacing w:line="360" w:lineRule="auto"/>
              <w:rPr>
                <w:rFonts w:ascii="仿宋" w:hAnsi="仿宋" w:eastAsia="仿宋" w:cs="Cambria Math"/>
                <w:color w:val="auto"/>
                <w:szCs w:val="21"/>
              </w:rPr>
            </w:pPr>
          </w:p>
        </w:tc>
        <w:tc>
          <w:tcPr>
            <w:tcW w:w="2495" w:type="dxa"/>
          </w:tcPr>
          <w:p w14:paraId="21712736">
            <w:pPr>
              <w:spacing w:line="360" w:lineRule="auto"/>
              <w:rPr>
                <w:rFonts w:ascii="仿宋" w:hAnsi="仿宋" w:eastAsia="仿宋" w:cs="Cambria Math"/>
                <w:color w:val="auto"/>
                <w:szCs w:val="21"/>
              </w:rPr>
            </w:pPr>
          </w:p>
        </w:tc>
        <w:tc>
          <w:tcPr>
            <w:tcW w:w="2704" w:type="dxa"/>
          </w:tcPr>
          <w:p w14:paraId="7F2F0AFE">
            <w:pPr>
              <w:spacing w:line="360" w:lineRule="auto"/>
              <w:rPr>
                <w:rFonts w:ascii="仿宋" w:hAnsi="仿宋" w:eastAsia="仿宋" w:cs="Cambria Math"/>
                <w:color w:val="auto"/>
                <w:szCs w:val="21"/>
              </w:rPr>
            </w:pPr>
          </w:p>
        </w:tc>
        <w:tc>
          <w:tcPr>
            <w:tcW w:w="1408" w:type="dxa"/>
          </w:tcPr>
          <w:p w14:paraId="5FECBFD1">
            <w:pPr>
              <w:spacing w:line="360" w:lineRule="auto"/>
              <w:rPr>
                <w:rFonts w:ascii="仿宋" w:hAnsi="仿宋" w:eastAsia="仿宋" w:cs="Cambria Math"/>
                <w:color w:val="auto"/>
                <w:szCs w:val="21"/>
              </w:rPr>
            </w:pPr>
          </w:p>
        </w:tc>
      </w:tr>
      <w:tr w14:paraId="592C7F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7F09AE4">
            <w:pPr>
              <w:spacing w:line="360" w:lineRule="auto"/>
              <w:rPr>
                <w:rFonts w:ascii="仿宋" w:hAnsi="仿宋" w:eastAsia="仿宋" w:cs="Cambria Math"/>
                <w:color w:val="auto"/>
                <w:szCs w:val="21"/>
              </w:rPr>
            </w:pPr>
          </w:p>
        </w:tc>
        <w:tc>
          <w:tcPr>
            <w:tcW w:w="2285" w:type="dxa"/>
          </w:tcPr>
          <w:p w14:paraId="447199CC">
            <w:pPr>
              <w:spacing w:line="360" w:lineRule="auto"/>
              <w:rPr>
                <w:rFonts w:ascii="仿宋" w:hAnsi="仿宋" w:eastAsia="仿宋" w:cs="Cambria Math"/>
                <w:color w:val="auto"/>
                <w:szCs w:val="21"/>
              </w:rPr>
            </w:pPr>
          </w:p>
        </w:tc>
        <w:tc>
          <w:tcPr>
            <w:tcW w:w="2495" w:type="dxa"/>
          </w:tcPr>
          <w:p w14:paraId="6E7E7E3B">
            <w:pPr>
              <w:spacing w:line="360" w:lineRule="auto"/>
              <w:rPr>
                <w:rFonts w:ascii="仿宋" w:hAnsi="仿宋" w:eastAsia="仿宋" w:cs="Cambria Math"/>
                <w:color w:val="auto"/>
                <w:szCs w:val="21"/>
              </w:rPr>
            </w:pPr>
          </w:p>
        </w:tc>
        <w:tc>
          <w:tcPr>
            <w:tcW w:w="2704" w:type="dxa"/>
          </w:tcPr>
          <w:p w14:paraId="6C7FB423">
            <w:pPr>
              <w:spacing w:line="360" w:lineRule="auto"/>
              <w:rPr>
                <w:rFonts w:ascii="仿宋" w:hAnsi="仿宋" w:eastAsia="仿宋" w:cs="Cambria Math"/>
                <w:color w:val="auto"/>
                <w:szCs w:val="21"/>
              </w:rPr>
            </w:pPr>
          </w:p>
        </w:tc>
        <w:tc>
          <w:tcPr>
            <w:tcW w:w="1408" w:type="dxa"/>
          </w:tcPr>
          <w:p w14:paraId="7E362E1F">
            <w:pPr>
              <w:spacing w:line="360" w:lineRule="auto"/>
              <w:rPr>
                <w:rFonts w:ascii="仿宋" w:hAnsi="仿宋" w:eastAsia="仿宋" w:cs="Cambria Math"/>
                <w:color w:val="auto"/>
                <w:szCs w:val="21"/>
              </w:rPr>
            </w:pPr>
          </w:p>
        </w:tc>
      </w:tr>
      <w:tr w14:paraId="263942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460CB2D">
            <w:pPr>
              <w:spacing w:line="360" w:lineRule="auto"/>
              <w:rPr>
                <w:rFonts w:ascii="仿宋" w:hAnsi="仿宋" w:eastAsia="仿宋" w:cs="Cambria Math"/>
                <w:color w:val="auto"/>
                <w:szCs w:val="21"/>
              </w:rPr>
            </w:pPr>
          </w:p>
        </w:tc>
        <w:tc>
          <w:tcPr>
            <w:tcW w:w="2285" w:type="dxa"/>
          </w:tcPr>
          <w:p w14:paraId="10220123">
            <w:pPr>
              <w:spacing w:line="360" w:lineRule="auto"/>
              <w:rPr>
                <w:rFonts w:ascii="仿宋" w:hAnsi="仿宋" w:eastAsia="仿宋" w:cs="Cambria Math"/>
                <w:color w:val="auto"/>
                <w:szCs w:val="21"/>
              </w:rPr>
            </w:pPr>
          </w:p>
        </w:tc>
        <w:tc>
          <w:tcPr>
            <w:tcW w:w="2495" w:type="dxa"/>
          </w:tcPr>
          <w:p w14:paraId="38500B95">
            <w:pPr>
              <w:spacing w:line="360" w:lineRule="auto"/>
              <w:rPr>
                <w:rFonts w:ascii="仿宋" w:hAnsi="仿宋" w:eastAsia="仿宋" w:cs="Cambria Math"/>
                <w:color w:val="auto"/>
                <w:szCs w:val="21"/>
              </w:rPr>
            </w:pPr>
          </w:p>
        </w:tc>
        <w:tc>
          <w:tcPr>
            <w:tcW w:w="2704" w:type="dxa"/>
          </w:tcPr>
          <w:p w14:paraId="436C7B6D">
            <w:pPr>
              <w:spacing w:line="360" w:lineRule="auto"/>
              <w:rPr>
                <w:rFonts w:ascii="仿宋" w:hAnsi="仿宋" w:eastAsia="仿宋" w:cs="Cambria Math"/>
                <w:color w:val="auto"/>
                <w:szCs w:val="21"/>
              </w:rPr>
            </w:pPr>
          </w:p>
        </w:tc>
        <w:tc>
          <w:tcPr>
            <w:tcW w:w="1408" w:type="dxa"/>
          </w:tcPr>
          <w:p w14:paraId="34C34F62">
            <w:pPr>
              <w:spacing w:line="360" w:lineRule="auto"/>
              <w:rPr>
                <w:rFonts w:ascii="仿宋" w:hAnsi="仿宋" w:eastAsia="仿宋" w:cs="Cambria Math"/>
                <w:color w:val="auto"/>
                <w:szCs w:val="21"/>
              </w:rPr>
            </w:pPr>
          </w:p>
        </w:tc>
      </w:tr>
      <w:tr w14:paraId="7C1B65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3EA764E4">
            <w:pPr>
              <w:spacing w:line="360" w:lineRule="auto"/>
              <w:rPr>
                <w:rFonts w:ascii="仿宋" w:hAnsi="仿宋" w:eastAsia="仿宋" w:cs="Cambria Math"/>
                <w:color w:val="auto"/>
                <w:szCs w:val="21"/>
              </w:rPr>
            </w:pPr>
          </w:p>
        </w:tc>
        <w:tc>
          <w:tcPr>
            <w:tcW w:w="2285" w:type="dxa"/>
          </w:tcPr>
          <w:p w14:paraId="52C97057">
            <w:pPr>
              <w:spacing w:line="360" w:lineRule="auto"/>
              <w:rPr>
                <w:rFonts w:ascii="仿宋" w:hAnsi="仿宋" w:eastAsia="仿宋" w:cs="Cambria Math"/>
                <w:color w:val="auto"/>
                <w:szCs w:val="21"/>
              </w:rPr>
            </w:pPr>
          </w:p>
        </w:tc>
        <w:tc>
          <w:tcPr>
            <w:tcW w:w="2495" w:type="dxa"/>
          </w:tcPr>
          <w:p w14:paraId="1D8E802E">
            <w:pPr>
              <w:spacing w:line="360" w:lineRule="auto"/>
              <w:rPr>
                <w:rFonts w:ascii="仿宋" w:hAnsi="仿宋" w:eastAsia="仿宋" w:cs="Cambria Math"/>
                <w:color w:val="auto"/>
                <w:szCs w:val="21"/>
              </w:rPr>
            </w:pPr>
          </w:p>
        </w:tc>
        <w:tc>
          <w:tcPr>
            <w:tcW w:w="2704" w:type="dxa"/>
          </w:tcPr>
          <w:p w14:paraId="59A7B1E1">
            <w:pPr>
              <w:spacing w:line="360" w:lineRule="auto"/>
              <w:rPr>
                <w:rFonts w:ascii="仿宋" w:hAnsi="仿宋" w:eastAsia="仿宋" w:cs="Cambria Math"/>
                <w:color w:val="auto"/>
                <w:szCs w:val="21"/>
              </w:rPr>
            </w:pPr>
          </w:p>
        </w:tc>
        <w:tc>
          <w:tcPr>
            <w:tcW w:w="1408" w:type="dxa"/>
          </w:tcPr>
          <w:p w14:paraId="00013875">
            <w:pPr>
              <w:spacing w:line="360" w:lineRule="auto"/>
              <w:rPr>
                <w:rFonts w:ascii="仿宋" w:hAnsi="仿宋" w:eastAsia="仿宋" w:cs="Cambria Math"/>
                <w:color w:val="auto"/>
                <w:szCs w:val="21"/>
              </w:rPr>
            </w:pPr>
          </w:p>
        </w:tc>
      </w:tr>
      <w:tr w14:paraId="2DA9C6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CB1DFB5">
            <w:pPr>
              <w:spacing w:line="360" w:lineRule="auto"/>
              <w:rPr>
                <w:rFonts w:ascii="仿宋" w:hAnsi="仿宋" w:eastAsia="仿宋" w:cs="Cambria Math"/>
                <w:color w:val="auto"/>
                <w:szCs w:val="21"/>
              </w:rPr>
            </w:pPr>
          </w:p>
        </w:tc>
        <w:tc>
          <w:tcPr>
            <w:tcW w:w="2285" w:type="dxa"/>
          </w:tcPr>
          <w:p w14:paraId="4E1F8280">
            <w:pPr>
              <w:spacing w:line="360" w:lineRule="auto"/>
              <w:rPr>
                <w:rFonts w:ascii="仿宋" w:hAnsi="仿宋" w:eastAsia="仿宋" w:cs="Cambria Math"/>
                <w:color w:val="auto"/>
                <w:szCs w:val="21"/>
              </w:rPr>
            </w:pPr>
          </w:p>
        </w:tc>
        <w:tc>
          <w:tcPr>
            <w:tcW w:w="2495" w:type="dxa"/>
          </w:tcPr>
          <w:p w14:paraId="247F8031">
            <w:pPr>
              <w:spacing w:line="360" w:lineRule="auto"/>
              <w:rPr>
                <w:rFonts w:ascii="仿宋" w:hAnsi="仿宋" w:eastAsia="仿宋" w:cs="Cambria Math"/>
                <w:color w:val="auto"/>
                <w:szCs w:val="21"/>
              </w:rPr>
            </w:pPr>
          </w:p>
        </w:tc>
        <w:tc>
          <w:tcPr>
            <w:tcW w:w="2704" w:type="dxa"/>
          </w:tcPr>
          <w:p w14:paraId="227BDE35">
            <w:pPr>
              <w:spacing w:line="360" w:lineRule="auto"/>
              <w:rPr>
                <w:rFonts w:ascii="仿宋" w:hAnsi="仿宋" w:eastAsia="仿宋" w:cs="Cambria Math"/>
                <w:color w:val="auto"/>
                <w:szCs w:val="21"/>
              </w:rPr>
            </w:pPr>
          </w:p>
        </w:tc>
        <w:tc>
          <w:tcPr>
            <w:tcW w:w="1408" w:type="dxa"/>
          </w:tcPr>
          <w:p w14:paraId="4BD7F440">
            <w:pPr>
              <w:spacing w:line="360" w:lineRule="auto"/>
              <w:rPr>
                <w:rFonts w:ascii="仿宋" w:hAnsi="仿宋" w:eastAsia="仿宋" w:cs="Cambria Math"/>
                <w:color w:val="auto"/>
                <w:szCs w:val="21"/>
              </w:rPr>
            </w:pPr>
          </w:p>
        </w:tc>
      </w:tr>
      <w:tr w14:paraId="467B7C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DB8BB58">
            <w:pPr>
              <w:spacing w:line="360" w:lineRule="auto"/>
              <w:rPr>
                <w:rFonts w:ascii="仿宋" w:hAnsi="仿宋" w:eastAsia="仿宋" w:cs="Cambria Math"/>
                <w:color w:val="auto"/>
                <w:szCs w:val="21"/>
              </w:rPr>
            </w:pPr>
          </w:p>
        </w:tc>
        <w:tc>
          <w:tcPr>
            <w:tcW w:w="2285" w:type="dxa"/>
          </w:tcPr>
          <w:p w14:paraId="41F55E77">
            <w:pPr>
              <w:spacing w:line="360" w:lineRule="auto"/>
              <w:rPr>
                <w:rFonts w:ascii="仿宋" w:hAnsi="仿宋" w:eastAsia="仿宋" w:cs="Cambria Math"/>
                <w:color w:val="auto"/>
                <w:szCs w:val="21"/>
              </w:rPr>
            </w:pPr>
          </w:p>
        </w:tc>
        <w:tc>
          <w:tcPr>
            <w:tcW w:w="2495" w:type="dxa"/>
          </w:tcPr>
          <w:p w14:paraId="5A48E934">
            <w:pPr>
              <w:spacing w:line="360" w:lineRule="auto"/>
              <w:rPr>
                <w:rFonts w:ascii="仿宋" w:hAnsi="仿宋" w:eastAsia="仿宋" w:cs="Cambria Math"/>
                <w:color w:val="auto"/>
                <w:szCs w:val="21"/>
              </w:rPr>
            </w:pPr>
          </w:p>
        </w:tc>
        <w:tc>
          <w:tcPr>
            <w:tcW w:w="2704" w:type="dxa"/>
          </w:tcPr>
          <w:p w14:paraId="7592CB6E">
            <w:pPr>
              <w:spacing w:line="360" w:lineRule="auto"/>
              <w:rPr>
                <w:rFonts w:ascii="仿宋" w:hAnsi="仿宋" w:eastAsia="仿宋" w:cs="Cambria Math"/>
                <w:color w:val="auto"/>
                <w:szCs w:val="21"/>
              </w:rPr>
            </w:pPr>
          </w:p>
        </w:tc>
        <w:tc>
          <w:tcPr>
            <w:tcW w:w="1408" w:type="dxa"/>
          </w:tcPr>
          <w:p w14:paraId="2BD38B4E">
            <w:pPr>
              <w:spacing w:line="360" w:lineRule="auto"/>
              <w:rPr>
                <w:rFonts w:ascii="仿宋" w:hAnsi="仿宋" w:eastAsia="仿宋" w:cs="Cambria Math"/>
                <w:color w:val="auto"/>
                <w:szCs w:val="21"/>
              </w:rPr>
            </w:pPr>
          </w:p>
        </w:tc>
      </w:tr>
      <w:tr w14:paraId="7BB5C9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569BF866">
            <w:pPr>
              <w:spacing w:line="360" w:lineRule="auto"/>
              <w:rPr>
                <w:rFonts w:ascii="仿宋" w:hAnsi="仿宋" w:eastAsia="仿宋" w:cs="Cambria Math"/>
                <w:color w:val="auto"/>
                <w:szCs w:val="21"/>
              </w:rPr>
            </w:pPr>
          </w:p>
        </w:tc>
        <w:tc>
          <w:tcPr>
            <w:tcW w:w="2285" w:type="dxa"/>
          </w:tcPr>
          <w:p w14:paraId="6C9827BC">
            <w:pPr>
              <w:spacing w:line="360" w:lineRule="auto"/>
              <w:rPr>
                <w:rFonts w:ascii="仿宋" w:hAnsi="仿宋" w:eastAsia="仿宋" w:cs="Cambria Math"/>
                <w:color w:val="auto"/>
                <w:szCs w:val="21"/>
              </w:rPr>
            </w:pPr>
          </w:p>
        </w:tc>
        <w:tc>
          <w:tcPr>
            <w:tcW w:w="2495" w:type="dxa"/>
          </w:tcPr>
          <w:p w14:paraId="39F0F820">
            <w:pPr>
              <w:spacing w:line="360" w:lineRule="auto"/>
              <w:rPr>
                <w:rFonts w:ascii="仿宋" w:hAnsi="仿宋" w:eastAsia="仿宋" w:cs="Cambria Math"/>
                <w:color w:val="auto"/>
                <w:szCs w:val="21"/>
              </w:rPr>
            </w:pPr>
          </w:p>
        </w:tc>
        <w:tc>
          <w:tcPr>
            <w:tcW w:w="2704" w:type="dxa"/>
          </w:tcPr>
          <w:p w14:paraId="32B1A6AB">
            <w:pPr>
              <w:spacing w:line="360" w:lineRule="auto"/>
              <w:rPr>
                <w:rFonts w:ascii="仿宋" w:hAnsi="仿宋" w:eastAsia="仿宋" w:cs="Cambria Math"/>
                <w:color w:val="auto"/>
                <w:szCs w:val="21"/>
              </w:rPr>
            </w:pPr>
          </w:p>
        </w:tc>
        <w:tc>
          <w:tcPr>
            <w:tcW w:w="1408" w:type="dxa"/>
          </w:tcPr>
          <w:p w14:paraId="4DC75706">
            <w:pPr>
              <w:spacing w:line="360" w:lineRule="auto"/>
              <w:rPr>
                <w:rFonts w:ascii="仿宋" w:hAnsi="仿宋" w:eastAsia="仿宋" w:cs="Cambria Math"/>
                <w:color w:val="auto"/>
                <w:szCs w:val="21"/>
              </w:rPr>
            </w:pPr>
          </w:p>
        </w:tc>
      </w:tr>
      <w:tr w14:paraId="681702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2F94D6E">
            <w:pPr>
              <w:spacing w:line="360" w:lineRule="auto"/>
              <w:rPr>
                <w:rFonts w:ascii="仿宋" w:hAnsi="仿宋" w:eastAsia="仿宋" w:cs="Cambria Math"/>
                <w:color w:val="auto"/>
                <w:szCs w:val="21"/>
              </w:rPr>
            </w:pPr>
          </w:p>
        </w:tc>
        <w:tc>
          <w:tcPr>
            <w:tcW w:w="2285" w:type="dxa"/>
          </w:tcPr>
          <w:p w14:paraId="7328D63E">
            <w:pPr>
              <w:spacing w:line="360" w:lineRule="auto"/>
              <w:rPr>
                <w:rFonts w:ascii="仿宋" w:hAnsi="仿宋" w:eastAsia="仿宋" w:cs="Cambria Math"/>
                <w:color w:val="auto"/>
                <w:szCs w:val="21"/>
              </w:rPr>
            </w:pPr>
          </w:p>
        </w:tc>
        <w:tc>
          <w:tcPr>
            <w:tcW w:w="2495" w:type="dxa"/>
          </w:tcPr>
          <w:p w14:paraId="48996389">
            <w:pPr>
              <w:spacing w:line="360" w:lineRule="auto"/>
              <w:rPr>
                <w:rFonts w:ascii="仿宋" w:hAnsi="仿宋" w:eastAsia="仿宋" w:cs="Cambria Math"/>
                <w:color w:val="auto"/>
                <w:szCs w:val="21"/>
              </w:rPr>
            </w:pPr>
          </w:p>
        </w:tc>
        <w:tc>
          <w:tcPr>
            <w:tcW w:w="2704" w:type="dxa"/>
          </w:tcPr>
          <w:p w14:paraId="28F1B348">
            <w:pPr>
              <w:spacing w:line="360" w:lineRule="auto"/>
              <w:rPr>
                <w:rFonts w:ascii="仿宋" w:hAnsi="仿宋" w:eastAsia="仿宋" w:cs="Cambria Math"/>
                <w:color w:val="auto"/>
                <w:szCs w:val="21"/>
              </w:rPr>
            </w:pPr>
          </w:p>
        </w:tc>
        <w:tc>
          <w:tcPr>
            <w:tcW w:w="1408" w:type="dxa"/>
          </w:tcPr>
          <w:p w14:paraId="0BB721F7">
            <w:pPr>
              <w:spacing w:line="360" w:lineRule="auto"/>
              <w:rPr>
                <w:rFonts w:ascii="仿宋" w:hAnsi="仿宋" w:eastAsia="仿宋" w:cs="Cambria Math"/>
                <w:color w:val="auto"/>
                <w:szCs w:val="21"/>
              </w:rPr>
            </w:pPr>
          </w:p>
        </w:tc>
      </w:tr>
      <w:tr w14:paraId="07B120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16346C6E">
            <w:pPr>
              <w:spacing w:line="360" w:lineRule="auto"/>
              <w:rPr>
                <w:rFonts w:ascii="仿宋" w:hAnsi="仿宋" w:eastAsia="仿宋" w:cs="Cambria Math"/>
                <w:color w:val="auto"/>
                <w:szCs w:val="21"/>
              </w:rPr>
            </w:pPr>
          </w:p>
        </w:tc>
        <w:tc>
          <w:tcPr>
            <w:tcW w:w="2285" w:type="dxa"/>
          </w:tcPr>
          <w:p w14:paraId="45BD553D">
            <w:pPr>
              <w:spacing w:line="360" w:lineRule="auto"/>
              <w:rPr>
                <w:rFonts w:ascii="仿宋" w:hAnsi="仿宋" w:eastAsia="仿宋" w:cs="Cambria Math"/>
                <w:color w:val="auto"/>
                <w:szCs w:val="21"/>
              </w:rPr>
            </w:pPr>
          </w:p>
        </w:tc>
        <w:tc>
          <w:tcPr>
            <w:tcW w:w="2495" w:type="dxa"/>
          </w:tcPr>
          <w:p w14:paraId="0C28FEB0">
            <w:pPr>
              <w:spacing w:line="360" w:lineRule="auto"/>
              <w:rPr>
                <w:rFonts w:ascii="仿宋" w:hAnsi="仿宋" w:eastAsia="仿宋" w:cs="Cambria Math"/>
                <w:color w:val="auto"/>
                <w:szCs w:val="21"/>
              </w:rPr>
            </w:pPr>
          </w:p>
        </w:tc>
        <w:tc>
          <w:tcPr>
            <w:tcW w:w="2704" w:type="dxa"/>
          </w:tcPr>
          <w:p w14:paraId="252793AB">
            <w:pPr>
              <w:spacing w:line="360" w:lineRule="auto"/>
              <w:rPr>
                <w:rFonts w:ascii="仿宋" w:hAnsi="仿宋" w:eastAsia="仿宋" w:cs="Cambria Math"/>
                <w:color w:val="auto"/>
                <w:szCs w:val="21"/>
              </w:rPr>
            </w:pPr>
          </w:p>
        </w:tc>
        <w:tc>
          <w:tcPr>
            <w:tcW w:w="1408" w:type="dxa"/>
          </w:tcPr>
          <w:p w14:paraId="1FE28EB4">
            <w:pPr>
              <w:spacing w:line="360" w:lineRule="auto"/>
              <w:rPr>
                <w:rFonts w:ascii="仿宋" w:hAnsi="仿宋" w:eastAsia="仿宋" w:cs="Cambria Math"/>
                <w:color w:val="auto"/>
                <w:szCs w:val="21"/>
              </w:rPr>
            </w:pPr>
          </w:p>
        </w:tc>
      </w:tr>
    </w:tbl>
    <w:p w14:paraId="20C2AC69">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14:paraId="3E3B6478">
      <w:pPr>
        <w:spacing w:line="600" w:lineRule="exact"/>
        <w:rPr>
          <w:rFonts w:ascii="仿宋" w:hAnsi="仿宋" w:eastAsia="仿宋" w:cs="仿宋"/>
          <w:color w:val="auto"/>
          <w:szCs w:val="21"/>
        </w:rPr>
      </w:pPr>
    </w:p>
    <w:p w14:paraId="74C302C1">
      <w:pPr>
        <w:spacing w:line="360" w:lineRule="auto"/>
        <w:ind w:firstLine="420"/>
        <w:jc w:val="right"/>
        <w:rPr>
          <w:rFonts w:ascii="仿宋" w:hAnsi="仿宋" w:eastAsia="仿宋" w:cs="仿宋"/>
          <w:color w:val="auto"/>
        </w:rPr>
      </w:pPr>
    </w:p>
    <w:p w14:paraId="10F9A29B">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1CF580F3">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1BFE7E51">
      <w:pPr>
        <w:spacing w:line="360" w:lineRule="auto"/>
        <w:rPr>
          <w:rFonts w:ascii="仿宋" w:hAnsi="仿宋" w:eastAsia="仿宋" w:cs="仿宋"/>
          <w:color w:val="auto"/>
          <w:u w:val="single"/>
        </w:rPr>
      </w:pPr>
    </w:p>
    <w:p w14:paraId="169AFF89">
      <w:pPr>
        <w:pStyle w:val="4"/>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rPr>
        <w:br w:type="page"/>
      </w:r>
    </w:p>
    <w:p w14:paraId="7A89F069">
      <w:pPr>
        <w:pStyle w:val="4"/>
        <w:spacing w:before="0" w:after="0" w:line="360" w:lineRule="auto"/>
        <w:rPr>
          <w:rFonts w:ascii="仿宋" w:hAnsi="仿宋" w:eastAsia="仿宋" w:cs="仿宋"/>
          <w:color w:val="auto"/>
          <w:sz w:val="24"/>
          <w:szCs w:val="24"/>
        </w:rPr>
      </w:pPr>
      <w:bookmarkStart w:id="174" w:name="_Toc17890"/>
      <w:bookmarkStart w:id="175" w:name="_Toc186737819"/>
      <w:r>
        <w:rPr>
          <w:rFonts w:hint="eastAsia" w:ascii="仿宋" w:hAnsi="仿宋" w:eastAsia="仿宋" w:cs="仿宋"/>
          <w:color w:val="auto"/>
          <w:sz w:val="24"/>
          <w:szCs w:val="24"/>
        </w:rPr>
        <w:t>（七）供应商行为准则承诺书</w:t>
      </w:r>
      <w:bookmarkEnd w:id="174"/>
      <w:bookmarkEnd w:id="175"/>
    </w:p>
    <w:p w14:paraId="556B2D4E">
      <w:pPr>
        <w:jc w:val="center"/>
        <w:rPr>
          <w:rFonts w:ascii="仿宋" w:hAnsi="仿宋" w:eastAsia="仿宋" w:cs="宋体"/>
          <w:b/>
          <w:bCs/>
          <w:color w:val="auto"/>
          <w:sz w:val="28"/>
          <w:szCs w:val="28"/>
        </w:rPr>
      </w:pPr>
      <w:bookmarkStart w:id="176" w:name="_Toc15599"/>
      <w:r>
        <w:rPr>
          <w:rFonts w:hint="eastAsia" w:ascii="仿宋" w:hAnsi="仿宋" w:eastAsia="仿宋" w:cs="宋体"/>
          <w:b/>
          <w:bCs/>
          <w:color w:val="auto"/>
          <w:sz w:val="28"/>
          <w:szCs w:val="28"/>
        </w:rPr>
        <w:t>供应商行为准则承诺书</w:t>
      </w:r>
    </w:p>
    <w:p w14:paraId="663CFB7A">
      <w:pPr>
        <w:spacing w:line="360" w:lineRule="auto"/>
        <w:ind w:firstLine="480" w:firstLineChars="200"/>
        <w:rPr>
          <w:rFonts w:ascii="仿宋" w:hAnsi="仿宋" w:eastAsia="仿宋" w:cs="仿宋"/>
          <w:color w:val="auto"/>
        </w:rPr>
      </w:pPr>
    </w:p>
    <w:p w14:paraId="7983B363">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511B651B">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14:paraId="5F7265DC">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14:paraId="1409B11B">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69BE525D">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76E484CE">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755C6649">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5CD580CB">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07E8CE65">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14:paraId="7618AF90">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14:paraId="24A6C3CA">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14:paraId="215FD8EA">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14:paraId="63188529">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14:paraId="4B53FFA7">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14:paraId="46C105F4">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14:paraId="50DA3E2A">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14:paraId="638F3481">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14:paraId="658DD976">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14:paraId="6A45AE37">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14:paraId="78DC4A7B">
      <w:pPr>
        <w:pStyle w:val="4"/>
        <w:spacing w:before="0" w:after="0" w:line="360" w:lineRule="auto"/>
        <w:rPr>
          <w:rFonts w:ascii="仿宋" w:hAnsi="仿宋" w:cs="宋体"/>
          <w:color w:val="auto"/>
          <w:szCs w:val="24"/>
        </w:rPr>
      </w:pPr>
      <w:r>
        <w:rPr>
          <w:rFonts w:hint="eastAsia" w:ascii="仿宋" w:hAnsi="仿宋" w:eastAsia="仿宋" w:cs="仿宋"/>
          <w:color w:val="auto"/>
        </w:rPr>
        <w:br w:type="page"/>
      </w:r>
      <w:bookmarkStart w:id="177" w:name="_Toc186737820"/>
      <w:bookmarkStart w:id="178" w:name="_Toc8068"/>
      <w:r>
        <w:rPr>
          <w:rFonts w:hint="eastAsia" w:ascii="仿宋" w:hAnsi="仿宋" w:eastAsia="仿宋" w:cs="宋体"/>
          <w:bCs w:val="0"/>
          <w:color w:val="auto"/>
          <w:sz w:val="24"/>
          <w:szCs w:val="24"/>
        </w:rPr>
        <w:t>（八）供应商廉洁诚信承诺书</w:t>
      </w:r>
      <w:bookmarkEnd w:id="176"/>
      <w:bookmarkEnd w:id="177"/>
      <w:bookmarkEnd w:id="178"/>
    </w:p>
    <w:p w14:paraId="552B17C5">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14:paraId="6B4EA991">
      <w:pPr>
        <w:spacing w:line="360" w:lineRule="auto"/>
        <w:ind w:firstLine="480" w:firstLineChars="200"/>
        <w:rPr>
          <w:rFonts w:ascii="仿宋" w:hAnsi="仿宋" w:eastAsia="仿宋" w:cs="宋体"/>
          <w:color w:val="auto"/>
        </w:rPr>
      </w:pPr>
    </w:p>
    <w:p w14:paraId="5F1C88B9">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14:paraId="157D376B">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14:paraId="36D89AA9">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14:paraId="26996ED8">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6C7AFAFF">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14:paraId="3D3070D5">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14:paraId="1A7E7E3A">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14:paraId="2893553B">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14:paraId="42666283">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14:paraId="5F0DC5CC">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14:paraId="7B9D040D">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14:paraId="116014FB">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14:paraId="5FB67AE0">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14:paraId="5321F100">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14:paraId="2E6844A0">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14:paraId="61154953">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14:paraId="0C80365A">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14:paraId="1C490B0C">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14:paraId="146818B7">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14:paraId="2FAD1076">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4F8FA204">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14:paraId="73CF60B0">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14:paraId="751A9C58">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14:paraId="60FB3601">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14:paraId="0299E789">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1535385A">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14:paraId="060D68F0">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14:paraId="4BA8310F">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14:paraId="4F5D8665">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14:paraId="4E28E4B8">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14:paraId="4700E9E8">
      <w:pPr>
        <w:spacing w:line="360" w:lineRule="auto"/>
        <w:ind w:firstLine="480" w:firstLineChars="200"/>
        <w:rPr>
          <w:rFonts w:ascii="仿宋" w:hAnsi="仿宋" w:eastAsia="仿宋" w:cs="宋体"/>
          <w:color w:val="auto"/>
        </w:rPr>
      </w:pPr>
    </w:p>
    <w:p w14:paraId="5AE7E10D">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14:paraId="66142132">
      <w:pPr>
        <w:spacing w:line="360" w:lineRule="auto"/>
        <w:ind w:firstLine="480" w:firstLineChars="200"/>
        <w:rPr>
          <w:rFonts w:ascii="仿宋" w:hAnsi="仿宋" w:eastAsia="仿宋" w:cs="宋体"/>
          <w:color w:val="auto"/>
        </w:rPr>
      </w:pPr>
    </w:p>
    <w:p w14:paraId="39CB7919">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14:paraId="18459C64">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14:paraId="187CCF7A">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14:paraId="458661D1">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14:paraId="72D97AA7">
      <w:pPr>
        <w:spacing w:line="360" w:lineRule="auto"/>
        <w:rPr>
          <w:rFonts w:ascii="仿宋" w:hAnsi="仿宋" w:eastAsia="仿宋" w:cs="宋体"/>
          <w:bCs w:val="0"/>
          <w:color w:val="auto"/>
          <w:sz w:val="21"/>
          <w:szCs w:val="24"/>
        </w:rPr>
      </w:pPr>
      <w:bookmarkStart w:id="179" w:name="_Toc186737821"/>
      <w:r>
        <w:rPr>
          <w:rFonts w:hint="eastAsia" w:ascii="仿宋" w:hAnsi="仿宋" w:eastAsia="仿宋" w:cs="宋体"/>
          <w:b/>
          <w:bCs/>
          <w:color w:val="auto"/>
          <w:sz w:val="24"/>
          <w:szCs w:val="32"/>
          <w:lang w:val="en-US" w:eastAsia="zh-CN" w:bidi="ar-SA"/>
        </w:rPr>
        <w:t>（九）</w:t>
      </w:r>
      <w:bookmarkEnd w:id="179"/>
      <w:bookmarkStart w:id="180" w:name="_Toc186737822"/>
      <w:r>
        <w:rPr>
          <w:rFonts w:hint="eastAsia" w:ascii="仿宋" w:hAnsi="仿宋" w:eastAsia="仿宋" w:cs="宋体"/>
          <w:color w:val="auto"/>
          <w:sz w:val="24"/>
        </w:rPr>
        <w:t>其他材料</w:t>
      </w:r>
      <w:bookmarkEnd w:id="180"/>
    </w:p>
    <w:p w14:paraId="2D542CAD">
      <w:pPr>
        <w:spacing w:line="360" w:lineRule="auto"/>
        <w:rPr>
          <w:rFonts w:ascii="宋体" w:hAnsi="宋体"/>
          <w:color w:val="auto"/>
          <w:szCs w:val="21"/>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7"/>
    <w:p w14:paraId="7A0C44ED">
      <w:pPr>
        <w:pStyle w:val="3"/>
        <w:jc w:val="both"/>
        <w:rPr>
          <w:rFonts w:ascii="仿宋" w:hAnsi="仿宋" w:eastAsia="仿宋" w:cs="仿宋"/>
          <w:color w:val="auto"/>
          <w:sz w:val="24"/>
          <w:szCs w:val="24"/>
        </w:rPr>
      </w:pPr>
      <w:bookmarkStart w:id="181" w:name="_Toc186737823"/>
      <w:bookmarkStart w:id="182" w:name="_Toc28698"/>
      <w:r>
        <w:rPr>
          <w:rFonts w:hint="eastAsia" w:ascii="仿宋" w:hAnsi="仿宋" w:eastAsia="仿宋" w:cs="仿宋"/>
          <w:color w:val="auto"/>
          <w:sz w:val="24"/>
          <w:szCs w:val="24"/>
        </w:rPr>
        <w:t>二、技术文件</w:t>
      </w:r>
      <w:bookmarkEnd w:id="181"/>
      <w:bookmarkEnd w:id="182"/>
    </w:p>
    <w:p w14:paraId="336CB4A6">
      <w:pPr>
        <w:pStyle w:val="4"/>
        <w:spacing w:before="0" w:after="0" w:line="360" w:lineRule="auto"/>
        <w:rPr>
          <w:rFonts w:ascii="仿宋" w:hAnsi="仿宋" w:eastAsia="仿宋" w:cs="仿宋"/>
          <w:color w:val="auto"/>
          <w:sz w:val="24"/>
          <w:szCs w:val="24"/>
        </w:rPr>
      </w:pPr>
      <w:bookmarkStart w:id="183" w:name="_Toc186737824"/>
      <w:bookmarkStart w:id="184" w:name="_Toc23108"/>
      <w:bookmarkStart w:id="185" w:name="_Toc17302"/>
      <w:r>
        <w:rPr>
          <w:rFonts w:hint="eastAsia" w:ascii="仿宋" w:hAnsi="仿宋" w:eastAsia="仿宋" w:cs="仿宋"/>
          <w:color w:val="auto"/>
          <w:sz w:val="24"/>
          <w:szCs w:val="24"/>
        </w:rPr>
        <w:t>（一）采购需求应答偏离表</w:t>
      </w:r>
      <w:bookmarkEnd w:id="183"/>
      <w:bookmarkEnd w:id="184"/>
      <w:bookmarkEnd w:id="185"/>
    </w:p>
    <w:p w14:paraId="20DD45D7">
      <w:pPr>
        <w:spacing w:line="360" w:lineRule="auto"/>
        <w:jc w:val="center"/>
        <w:rPr>
          <w:rFonts w:ascii="仿宋" w:hAnsi="仿宋" w:eastAsia="仿宋" w:cs="仿宋"/>
          <w:b/>
          <w:bCs/>
          <w:color w:val="auto"/>
        </w:rPr>
      </w:pPr>
      <w:bookmarkStart w:id="186" w:name="_Toc125561188"/>
      <w:bookmarkStart w:id="187" w:name="_Toc125771198"/>
      <w:bookmarkStart w:id="188" w:name="_Toc293297544"/>
      <w:r>
        <w:rPr>
          <w:rFonts w:hint="eastAsia" w:ascii="仿宋" w:hAnsi="仿宋" w:eastAsia="仿宋" w:cs="仿宋"/>
          <w:b/>
          <w:bCs/>
          <w:color w:val="auto"/>
        </w:rPr>
        <w:t>采购需求应答偏离表</w:t>
      </w:r>
      <w:bookmarkEnd w:id="186"/>
      <w:bookmarkEnd w:id="187"/>
      <w:bookmarkEnd w:id="188"/>
    </w:p>
    <w:p w14:paraId="2933F0D8">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14:paraId="493392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14:paraId="40976657">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14:paraId="172B3350">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14:paraId="565DF1F9">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14:paraId="518972CC">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14:paraId="2D657FA5">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14:paraId="7AB10C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1ED7552">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56A33A99">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14:paraId="6BF0E677">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5D12CC63">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0A59A604">
            <w:pPr>
              <w:spacing w:line="360" w:lineRule="auto"/>
              <w:rPr>
                <w:rFonts w:ascii="仿宋" w:hAnsi="仿宋" w:eastAsia="仿宋" w:cs="仿宋"/>
                <w:color w:val="auto"/>
                <w:szCs w:val="21"/>
              </w:rPr>
            </w:pPr>
          </w:p>
        </w:tc>
      </w:tr>
      <w:tr w14:paraId="31442A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23C08433">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2F299CA1">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4CC5B41E">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21CE8DDF">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1F31D79B">
            <w:pPr>
              <w:spacing w:line="360" w:lineRule="auto"/>
              <w:rPr>
                <w:rFonts w:ascii="仿宋" w:hAnsi="仿宋" w:eastAsia="仿宋" w:cs="仿宋"/>
                <w:color w:val="auto"/>
                <w:szCs w:val="21"/>
              </w:rPr>
            </w:pPr>
          </w:p>
        </w:tc>
      </w:tr>
      <w:tr w14:paraId="3F3E50F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3E908A6">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06E9E368">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19933A06">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55EEDC8B">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1FB62466">
            <w:pPr>
              <w:spacing w:line="360" w:lineRule="auto"/>
              <w:rPr>
                <w:rFonts w:ascii="仿宋" w:hAnsi="仿宋" w:eastAsia="仿宋" w:cs="仿宋"/>
                <w:color w:val="auto"/>
                <w:szCs w:val="21"/>
              </w:rPr>
            </w:pPr>
          </w:p>
        </w:tc>
      </w:tr>
      <w:tr w14:paraId="0D7BEC4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187FE9AC">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7E2B0F45">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1B126BA0">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56B47EF8">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10D80B9D">
            <w:pPr>
              <w:spacing w:line="360" w:lineRule="auto"/>
              <w:rPr>
                <w:rFonts w:ascii="仿宋" w:hAnsi="仿宋" w:eastAsia="仿宋" w:cs="仿宋"/>
                <w:color w:val="auto"/>
                <w:szCs w:val="21"/>
              </w:rPr>
            </w:pPr>
          </w:p>
        </w:tc>
      </w:tr>
      <w:tr w14:paraId="51D910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0FF0D36E">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015894A9">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69B7828D">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7BBCC9A2">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0DCB7F33">
            <w:pPr>
              <w:spacing w:line="360" w:lineRule="auto"/>
              <w:rPr>
                <w:rFonts w:ascii="仿宋" w:hAnsi="仿宋" w:eastAsia="仿宋" w:cs="仿宋"/>
                <w:color w:val="auto"/>
                <w:szCs w:val="21"/>
              </w:rPr>
            </w:pPr>
          </w:p>
        </w:tc>
      </w:tr>
      <w:tr w14:paraId="06858F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AF582E4">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14:paraId="6D450180">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14:paraId="6133771D">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346EC713">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14E3785A">
            <w:pPr>
              <w:spacing w:line="360" w:lineRule="auto"/>
              <w:rPr>
                <w:rFonts w:ascii="仿宋" w:hAnsi="仿宋" w:eastAsia="仿宋" w:cs="仿宋"/>
                <w:color w:val="auto"/>
                <w:szCs w:val="21"/>
              </w:rPr>
            </w:pPr>
          </w:p>
        </w:tc>
      </w:tr>
      <w:tr w14:paraId="772166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4AB477FA">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00E2E053">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14:paraId="6F1A3860">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6724EEDC">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6075B4D4">
            <w:pPr>
              <w:spacing w:line="360" w:lineRule="auto"/>
              <w:rPr>
                <w:rFonts w:ascii="仿宋" w:hAnsi="仿宋" w:eastAsia="仿宋" w:cs="仿宋"/>
                <w:color w:val="auto"/>
                <w:szCs w:val="21"/>
              </w:rPr>
            </w:pPr>
          </w:p>
        </w:tc>
      </w:tr>
      <w:tr w14:paraId="16D5FE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4AE7F201">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408C511A">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24F753B0">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0CF57F66">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2000AB7C">
            <w:pPr>
              <w:spacing w:line="360" w:lineRule="auto"/>
              <w:rPr>
                <w:rFonts w:ascii="仿宋" w:hAnsi="仿宋" w:eastAsia="仿宋" w:cs="仿宋"/>
                <w:color w:val="auto"/>
                <w:szCs w:val="21"/>
              </w:rPr>
            </w:pPr>
          </w:p>
        </w:tc>
      </w:tr>
      <w:tr w14:paraId="6B22941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36D81373">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382F0A65">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76B09704">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437FED12">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41680DE1">
            <w:pPr>
              <w:spacing w:line="360" w:lineRule="auto"/>
              <w:rPr>
                <w:rFonts w:ascii="仿宋" w:hAnsi="仿宋" w:eastAsia="仿宋" w:cs="仿宋"/>
                <w:color w:val="auto"/>
                <w:szCs w:val="21"/>
              </w:rPr>
            </w:pPr>
          </w:p>
        </w:tc>
      </w:tr>
      <w:tr w14:paraId="55CD25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42C68398">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7CDF3E8C">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650D148D">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3097DE1A">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386C841C">
            <w:pPr>
              <w:spacing w:line="360" w:lineRule="auto"/>
              <w:rPr>
                <w:rFonts w:ascii="仿宋" w:hAnsi="仿宋" w:eastAsia="仿宋" w:cs="仿宋"/>
                <w:color w:val="auto"/>
                <w:szCs w:val="21"/>
              </w:rPr>
            </w:pPr>
          </w:p>
        </w:tc>
      </w:tr>
      <w:tr w14:paraId="5824A5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2C07CBD7">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14:paraId="476B27B4">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14:paraId="30E961B0">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095945EF">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70D011DC">
            <w:pPr>
              <w:spacing w:line="360" w:lineRule="auto"/>
              <w:rPr>
                <w:rFonts w:ascii="仿宋" w:hAnsi="仿宋" w:eastAsia="仿宋" w:cs="仿宋"/>
                <w:color w:val="auto"/>
                <w:szCs w:val="21"/>
              </w:rPr>
            </w:pPr>
          </w:p>
        </w:tc>
      </w:tr>
      <w:tr w14:paraId="0BF5EC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14:paraId="5A835D06">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74761381">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4AB9BF47">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775384C9">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4E9D61D8">
            <w:pPr>
              <w:spacing w:line="360" w:lineRule="auto"/>
              <w:rPr>
                <w:rFonts w:ascii="仿宋" w:hAnsi="仿宋" w:eastAsia="仿宋" w:cs="仿宋"/>
                <w:color w:val="auto"/>
                <w:szCs w:val="21"/>
              </w:rPr>
            </w:pPr>
          </w:p>
        </w:tc>
      </w:tr>
      <w:tr w14:paraId="00898C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14:paraId="0011D6AE">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14:paraId="46D8EE92">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14:paraId="72AAD12D">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14:paraId="7443FBBD">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14:paraId="1337B714">
            <w:pPr>
              <w:spacing w:line="360" w:lineRule="auto"/>
              <w:rPr>
                <w:rFonts w:ascii="仿宋" w:hAnsi="仿宋" w:eastAsia="仿宋" w:cs="仿宋"/>
                <w:color w:val="auto"/>
                <w:szCs w:val="21"/>
              </w:rPr>
            </w:pPr>
          </w:p>
        </w:tc>
      </w:tr>
      <w:tr w14:paraId="3D88BC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14:paraId="0745C7ED">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14:paraId="11CAABA6">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14:paraId="1AFBF4DE">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14:paraId="0DBA384B">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14:paraId="755B0B71">
            <w:pPr>
              <w:spacing w:line="360" w:lineRule="auto"/>
              <w:rPr>
                <w:rFonts w:ascii="仿宋" w:hAnsi="仿宋" w:eastAsia="仿宋" w:cs="仿宋"/>
                <w:color w:val="auto"/>
                <w:szCs w:val="21"/>
              </w:rPr>
            </w:pPr>
          </w:p>
        </w:tc>
      </w:tr>
    </w:tbl>
    <w:p w14:paraId="668BAF83">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14:paraId="72649ABB">
      <w:pPr>
        <w:spacing w:line="360" w:lineRule="auto"/>
        <w:ind w:left="480" w:hanging="480" w:hangingChars="200"/>
        <w:rPr>
          <w:rFonts w:ascii="仿宋" w:hAnsi="仿宋" w:eastAsia="仿宋" w:cs="仿宋"/>
          <w:color w:val="auto"/>
        </w:rPr>
      </w:pPr>
    </w:p>
    <w:p w14:paraId="475D930F">
      <w:pPr>
        <w:spacing w:line="440" w:lineRule="exact"/>
        <w:ind w:firstLine="4080" w:firstLineChars="1700"/>
        <w:jc w:val="right"/>
        <w:rPr>
          <w:rFonts w:ascii="仿宋" w:hAnsi="仿宋" w:eastAsia="仿宋" w:cs="仿宋"/>
          <w:color w:val="auto"/>
        </w:rPr>
      </w:pPr>
    </w:p>
    <w:p w14:paraId="148F6E53">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79D0E9D">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4B3FFEFA">
      <w:pPr>
        <w:spacing w:line="360" w:lineRule="auto"/>
        <w:rPr>
          <w:rFonts w:ascii="仿宋" w:hAnsi="仿宋" w:eastAsia="仿宋" w:cs="仿宋"/>
          <w:color w:val="auto"/>
        </w:rPr>
      </w:pPr>
    </w:p>
    <w:p w14:paraId="423C0ADC">
      <w:pPr>
        <w:pStyle w:val="4"/>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89" w:name="_Toc8284"/>
      <w:bookmarkStart w:id="190" w:name="_Toc186737825"/>
      <w:r>
        <w:rPr>
          <w:rFonts w:hint="eastAsia" w:ascii="仿宋" w:hAnsi="仿宋" w:eastAsia="仿宋" w:cs="仿宋"/>
          <w:color w:val="auto"/>
          <w:sz w:val="24"/>
          <w:szCs w:val="24"/>
        </w:rPr>
        <w:t>（二）技术方案</w:t>
      </w:r>
      <w:bookmarkEnd w:id="189"/>
      <w:bookmarkEnd w:id="190"/>
    </w:p>
    <w:p w14:paraId="101BC3A0">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1" w:name="_Toc444891358"/>
      <w:bookmarkStart w:id="192" w:name="_Toc517281860"/>
      <w:r>
        <w:rPr>
          <w:rFonts w:hint="eastAsia" w:ascii="仿宋" w:hAnsi="仿宋" w:eastAsia="仿宋" w:cs="仿宋"/>
          <w:color w:val="auto"/>
        </w:rPr>
        <w:br w:type="page"/>
      </w:r>
    </w:p>
    <w:p w14:paraId="48F6258F">
      <w:pPr>
        <w:pStyle w:val="5"/>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06FB3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14:paraId="6DF935A9">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60" w:type="dxa"/>
            <w:vAlign w:val="center"/>
          </w:tcPr>
          <w:p w14:paraId="29FDA03A">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51" w:type="dxa"/>
            <w:vAlign w:val="center"/>
          </w:tcPr>
          <w:p w14:paraId="1755C719">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80" w:type="dxa"/>
            <w:vAlign w:val="center"/>
          </w:tcPr>
          <w:p w14:paraId="56AA82CC">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92" w:type="dxa"/>
            <w:vAlign w:val="center"/>
          </w:tcPr>
          <w:p w14:paraId="76B22DEC">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76" w:type="dxa"/>
            <w:vAlign w:val="center"/>
          </w:tcPr>
          <w:p w14:paraId="5D87841A">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34" w:type="dxa"/>
            <w:vAlign w:val="center"/>
          </w:tcPr>
          <w:p w14:paraId="365F9D4A">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95" w:type="dxa"/>
            <w:vAlign w:val="center"/>
          </w:tcPr>
          <w:p w14:paraId="1E7DB3B0">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14:paraId="43ED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14:paraId="7A920DB7">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60" w:type="dxa"/>
            <w:vAlign w:val="center"/>
          </w:tcPr>
          <w:p w14:paraId="06E44DD8">
            <w:pPr>
              <w:snapToGrid w:val="0"/>
              <w:spacing w:line="360" w:lineRule="auto"/>
              <w:jc w:val="center"/>
              <w:rPr>
                <w:rFonts w:ascii="仿宋" w:hAnsi="仿宋" w:eastAsia="仿宋" w:cs="仿宋"/>
                <w:color w:val="auto"/>
                <w:szCs w:val="21"/>
              </w:rPr>
            </w:pPr>
          </w:p>
        </w:tc>
        <w:tc>
          <w:tcPr>
            <w:tcW w:w="851" w:type="dxa"/>
          </w:tcPr>
          <w:p w14:paraId="51C82447">
            <w:pPr>
              <w:snapToGrid w:val="0"/>
              <w:spacing w:line="360" w:lineRule="auto"/>
              <w:jc w:val="center"/>
              <w:rPr>
                <w:rFonts w:ascii="仿宋" w:hAnsi="仿宋" w:eastAsia="仿宋" w:cs="仿宋"/>
                <w:color w:val="auto"/>
                <w:szCs w:val="21"/>
              </w:rPr>
            </w:pPr>
          </w:p>
        </w:tc>
        <w:tc>
          <w:tcPr>
            <w:tcW w:w="980" w:type="dxa"/>
            <w:vAlign w:val="center"/>
          </w:tcPr>
          <w:p w14:paraId="3BA295C9">
            <w:pPr>
              <w:snapToGrid w:val="0"/>
              <w:spacing w:line="360" w:lineRule="auto"/>
              <w:jc w:val="center"/>
              <w:rPr>
                <w:rFonts w:ascii="仿宋" w:hAnsi="仿宋" w:eastAsia="仿宋" w:cs="仿宋"/>
                <w:color w:val="auto"/>
                <w:szCs w:val="21"/>
              </w:rPr>
            </w:pPr>
          </w:p>
        </w:tc>
        <w:tc>
          <w:tcPr>
            <w:tcW w:w="992" w:type="dxa"/>
            <w:vAlign w:val="center"/>
          </w:tcPr>
          <w:p w14:paraId="2835EDBB">
            <w:pPr>
              <w:snapToGrid w:val="0"/>
              <w:spacing w:line="360" w:lineRule="auto"/>
              <w:jc w:val="center"/>
              <w:rPr>
                <w:rFonts w:ascii="仿宋" w:hAnsi="仿宋" w:eastAsia="仿宋" w:cs="仿宋"/>
                <w:color w:val="auto"/>
                <w:szCs w:val="21"/>
              </w:rPr>
            </w:pPr>
          </w:p>
        </w:tc>
        <w:tc>
          <w:tcPr>
            <w:tcW w:w="1276" w:type="dxa"/>
            <w:vAlign w:val="center"/>
          </w:tcPr>
          <w:p w14:paraId="787F07C8">
            <w:pPr>
              <w:snapToGrid w:val="0"/>
              <w:spacing w:line="360" w:lineRule="auto"/>
              <w:jc w:val="center"/>
              <w:rPr>
                <w:rFonts w:ascii="仿宋" w:hAnsi="仿宋" w:eastAsia="仿宋" w:cs="仿宋"/>
                <w:color w:val="auto"/>
                <w:szCs w:val="21"/>
              </w:rPr>
            </w:pPr>
          </w:p>
        </w:tc>
        <w:tc>
          <w:tcPr>
            <w:tcW w:w="1134" w:type="dxa"/>
            <w:vAlign w:val="center"/>
          </w:tcPr>
          <w:p w14:paraId="2DC0E2B3">
            <w:pPr>
              <w:snapToGrid w:val="0"/>
              <w:spacing w:line="360" w:lineRule="auto"/>
              <w:jc w:val="center"/>
              <w:rPr>
                <w:rFonts w:ascii="仿宋" w:hAnsi="仿宋" w:eastAsia="仿宋" w:cs="仿宋"/>
                <w:color w:val="auto"/>
                <w:szCs w:val="21"/>
              </w:rPr>
            </w:pPr>
          </w:p>
        </w:tc>
        <w:tc>
          <w:tcPr>
            <w:tcW w:w="1695" w:type="dxa"/>
            <w:vAlign w:val="center"/>
          </w:tcPr>
          <w:p w14:paraId="5F00E8A8">
            <w:pPr>
              <w:snapToGrid w:val="0"/>
              <w:spacing w:line="360" w:lineRule="auto"/>
              <w:jc w:val="center"/>
              <w:rPr>
                <w:rFonts w:ascii="仿宋" w:hAnsi="仿宋" w:eastAsia="仿宋" w:cs="仿宋"/>
                <w:color w:val="auto"/>
                <w:szCs w:val="21"/>
              </w:rPr>
            </w:pPr>
          </w:p>
        </w:tc>
      </w:tr>
      <w:tr w14:paraId="6116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57617675">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60" w:type="dxa"/>
            <w:vAlign w:val="center"/>
          </w:tcPr>
          <w:p w14:paraId="31CC85D0">
            <w:pPr>
              <w:snapToGrid w:val="0"/>
              <w:spacing w:line="360" w:lineRule="auto"/>
              <w:jc w:val="center"/>
              <w:rPr>
                <w:rFonts w:ascii="仿宋" w:hAnsi="仿宋" w:eastAsia="仿宋" w:cs="仿宋"/>
                <w:color w:val="auto"/>
                <w:szCs w:val="21"/>
              </w:rPr>
            </w:pPr>
          </w:p>
        </w:tc>
        <w:tc>
          <w:tcPr>
            <w:tcW w:w="851" w:type="dxa"/>
          </w:tcPr>
          <w:p w14:paraId="25FA5F1E">
            <w:pPr>
              <w:snapToGrid w:val="0"/>
              <w:spacing w:line="360" w:lineRule="auto"/>
              <w:jc w:val="center"/>
              <w:rPr>
                <w:rFonts w:ascii="仿宋" w:hAnsi="仿宋" w:eastAsia="仿宋" w:cs="仿宋"/>
                <w:color w:val="auto"/>
                <w:szCs w:val="21"/>
              </w:rPr>
            </w:pPr>
          </w:p>
        </w:tc>
        <w:tc>
          <w:tcPr>
            <w:tcW w:w="980" w:type="dxa"/>
            <w:vAlign w:val="center"/>
          </w:tcPr>
          <w:p w14:paraId="532F19FC">
            <w:pPr>
              <w:snapToGrid w:val="0"/>
              <w:spacing w:line="360" w:lineRule="auto"/>
              <w:jc w:val="center"/>
              <w:rPr>
                <w:rFonts w:ascii="仿宋" w:hAnsi="仿宋" w:eastAsia="仿宋" w:cs="仿宋"/>
                <w:color w:val="auto"/>
                <w:szCs w:val="21"/>
              </w:rPr>
            </w:pPr>
          </w:p>
        </w:tc>
        <w:tc>
          <w:tcPr>
            <w:tcW w:w="992" w:type="dxa"/>
            <w:vAlign w:val="center"/>
          </w:tcPr>
          <w:p w14:paraId="558C4897">
            <w:pPr>
              <w:snapToGrid w:val="0"/>
              <w:spacing w:line="360" w:lineRule="auto"/>
              <w:jc w:val="center"/>
              <w:rPr>
                <w:rFonts w:ascii="仿宋" w:hAnsi="仿宋" w:eastAsia="仿宋" w:cs="仿宋"/>
                <w:color w:val="auto"/>
                <w:szCs w:val="21"/>
              </w:rPr>
            </w:pPr>
          </w:p>
        </w:tc>
        <w:tc>
          <w:tcPr>
            <w:tcW w:w="1276" w:type="dxa"/>
            <w:vAlign w:val="center"/>
          </w:tcPr>
          <w:p w14:paraId="7854B424">
            <w:pPr>
              <w:snapToGrid w:val="0"/>
              <w:spacing w:line="360" w:lineRule="auto"/>
              <w:jc w:val="center"/>
              <w:rPr>
                <w:rFonts w:ascii="仿宋" w:hAnsi="仿宋" w:eastAsia="仿宋" w:cs="仿宋"/>
                <w:color w:val="auto"/>
                <w:szCs w:val="21"/>
              </w:rPr>
            </w:pPr>
          </w:p>
        </w:tc>
        <w:tc>
          <w:tcPr>
            <w:tcW w:w="1134" w:type="dxa"/>
            <w:vAlign w:val="center"/>
          </w:tcPr>
          <w:p w14:paraId="7CFB1017">
            <w:pPr>
              <w:snapToGrid w:val="0"/>
              <w:spacing w:line="360" w:lineRule="auto"/>
              <w:jc w:val="center"/>
              <w:rPr>
                <w:rFonts w:ascii="仿宋" w:hAnsi="仿宋" w:eastAsia="仿宋" w:cs="仿宋"/>
                <w:color w:val="auto"/>
                <w:szCs w:val="21"/>
              </w:rPr>
            </w:pPr>
          </w:p>
        </w:tc>
        <w:tc>
          <w:tcPr>
            <w:tcW w:w="1695" w:type="dxa"/>
            <w:vAlign w:val="center"/>
          </w:tcPr>
          <w:p w14:paraId="7960E4BC">
            <w:pPr>
              <w:snapToGrid w:val="0"/>
              <w:spacing w:line="360" w:lineRule="auto"/>
              <w:jc w:val="center"/>
              <w:rPr>
                <w:rFonts w:ascii="仿宋" w:hAnsi="仿宋" w:eastAsia="仿宋" w:cs="仿宋"/>
                <w:color w:val="auto"/>
                <w:szCs w:val="21"/>
              </w:rPr>
            </w:pPr>
          </w:p>
        </w:tc>
      </w:tr>
      <w:tr w14:paraId="1D61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790AC24E">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60" w:type="dxa"/>
            <w:vAlign w:val="center"/>
          </w:tcPr>
          <w:p w14:paraId="27695D22">
            <w:pPr>
              <w:snapToGrid w:val="0"/>
              <w:spacing w:line="360" w:lineRule="auto"/>
              <w:jc w:val="center"/>
              <w:rPr>
                <w:rFonts w:ascii="仿宋" w:hAnsi="仿宋" w:eastAsia="仿宋" w:cs="仿宋"/>
                <w:color w:val="auto"/>
                <w:szCs w:val="21"/>
              </w:rPr>
            </w:pPr>
          </w:p>
        </w:tc>
        <w:tc>
          <w:tcPr>
            <w:tcW w:w="851" w:type="dxa"/>
          </w:tcPr>
          <w:p w14:paraId="2CB08979">
            <w:pPr>
              <w:snapToGrid w:val="0"/>
              <w:spacing w:line="360" w:lineRule="auto"/>
              <w:jc w:val="center"/>
              <w:rPr>
                <w:rFonts w:ascii="仿宋" w:hAnsi="仿宋" w:eastAsia="仿宋" w:cs="仿宋"/>
                <w:color w:val="auto"/>
                <w:szCs w:val="21"/>
              </w:rPr>
            </w:pPr>
          </w:p>
        </w:tc>
        <w:tc>
          <w:tcPr>
            <w:tcW w:w="980" w:type="dxa"/>
            <w:vAlign w:val="center"/>
          </w:tcPr>
          <w:p w14:paraId="68F3A912">
            <w:pPr>
              <w:snapToGrid w:val="0"/>
              <w:spacing w:line="360" w:lineRule="auto"/>
              <w:jc w:val="center"/>
              <w:rPr>
                <w:rFonts w:ascii="仿宋" w:hAnsi="仿宋" w:eastAsia="仿宋" w:cs="仿宋"/>
                <w:color w:val="auto"/>
                <w:szCs w:val="21"/>
              </w:rPr>
            </w:pPr>
          </w:p>
        </w:tc>
        <w:tc>
          <w:tcPr>
            <w:tcW w:w="992" w:type="dxa"/>
            <w:vAlign w:val="center"/>
          </w:tcPr>
          <w:p w14:paraId="0FAB0429">
            <w:pPr>
              <w:snapToGrid w:val="0"/>
              <w:spacing w:line="360" w:lineRule="auto"/>
              <w:jc w:val="center"/>
              <w:rPr>
                <w:rFonts w:ascii="仿宋" w:hAnsi="仿宋" w:eastAsia="仿宋" w:cs="仿宋"/>
                <w:color w:val="auto"/>
                <w:szCs w:val="21"/>
              </w:rPr>
            </w:pPr>
          </w:p>
        </w:tc>
        <w:tc>
          <w:tcPr>
            <w:tcW w:w="1276" w:type="dxa"/>
            <w:vAlign w:val="center"/>
          </w:tcPr>
          <w:p w14:paraId="463E5CF1">
            <w:pPr>
              <w:snapToGrid w:val="0"/>
              <w:spacing w:line="360" w:lineRule="auto"/>
              <w:jc w:val="center"/>
              <w:rPr>
                <w:rFonts w:ascii="仿宋" w:hAnsi="仿宋" w:eastAsia="仿宋" w:cs="仿宋"/>
                <w:color w:val="auto"/>
                <w:szCs w:val="21"/>
              </w:rPr>
            </w:pPr>
          </w:p>
        </w:tc>
        <w:tc>
          <w:tcPr>
            <w:tcW w:w="1134" w:type="dxa"/>
            <w:vAlign w:val="center"/>
          </w:tcPr>
          <w:p w14:paraId="7F5F1BE8">
            <w:pPr>
              <w:snapToGrid w:val="0"/>
              <w:spacing w:line="360" w:lineRule="auto"/>
              <w:jc w:val="center"/>
              <w:rPr>
                <w:rFonts w:ascii="仿宋" w:hAnsi="仿宋" w:eastAsia="仿宋" w:cs="仿宋"/>
                <w:color w:val="auto"/>
                <w:szCs w:val="21"/>
              </w:rPr>
            </w:pPr>
          </w:p>
        </w:tc>
        <w:tc>
          <w:tcPr>
            <w:tcW w:w="1695" w:type="dxa"/>
            <w:vAlign w:val="center"/>
          </w:tcPr>
          <w:p w14:paraId="6DE93247">
            <w:pPr>
              <w:snapToGrid w:val="0"/>
              <w:spacing w:line="360" w:lineRule="auto"/>
              <w:jc w:val="center"/>
              <w:rPr>
                <w:rFonts w:ascii="仿宋" w:hAnsi="仿宋" w:eastAsia="仿宋" w:cs="仿宋"/>
                <w:color w:val="auto"/>
                <w:szCs w:val="21"/>
              </w:rPr>
            </w:pPr>
          </w:p>
        </w:tc>
      </w:tr>
      <w:tr w14:paraId="29C9A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4DA1D93B">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60" w:type="dxa"/>
            <w:vAlign w:val="center"/>
          </w:tcPr>
          <w:p w14:paraId="44E3D2B3">
            <w:pPr>
              <w:snapToGrid w:val="0"/>
              <w:spacing w:line="360" w:lineRule="auto"/>
              <w:jc w:val="center"/>
              <w:rPr>
                <w:rFonts w:ascii="仿宋" w:hAnsi="仿宋" w:eastAsia="仿宋" w:cs="仿宋"/>
                <w:color w:val="auto"/>
                <w:szCs w:val="21"/>
              </w:rPr>
            </w:pPr>
          </w:p>
        </w:tc>
        <w:tc>
          <w:tcPr>
            <w:tcW w:w="851" w:type="dxa"/>
          </w:tcPr>
          <w:p w14:paraId="178456A3">
            <w:pPr>
              <w:snapToGrid w:val="0"/>
              <w:spacing w:line="360" w:lineRule="auto"/>
              <w:jc w:val="center"/>
              <w:rPr>
                <w:rFonts w:ascii="仿宋" w:hAnsi="仿宋" w:eastAsia="仿宋" w:cs="仿宋"/>
                <w:color w:val="auto"/>
                <w:szCs w:val="21"/>
              </w:rPr>
            </w:pPr>
          </w:p>
        </w:tc>
        <w:tc>
          <w:tcPr>
            <w:tcW w:w="980" w:type="dxa"/>
            <w:vAlign w:val="center"/>
          </w:tcPr>
          <w:p w14:paraId="5B34167B">
            <w:pPr>
              <w:snapToGrid w:val="0"/>
              <w:spacing w:line="360" w:lineRule="auto"/>
              <w:jc w:val="center"/>
              <w:rPr>
                <w:rFonts w:ascii="仿宋" w:hAnsi="仿宋" w:eastAsia="仿宋" w:cs="仿宋"/>
                <w:color w:val="auto"/>
                <w:szCs w:val="21"/>
              </w:rPr>
            </w:pPr>
          </w:p>
        </w:tc>
        <w:tc>
          <w:tcPr>
            <w:tcW w:w="992" w:type="dxa"/>
            <w:vAlign w:val="center"/>
          </w:tcPr>
          <w:p w14:paraId="54B2B7B1">
            <w:pPr>
              <w:snapToGrid w:val="0"/>
              <w:spacing w:line="360" w:lineRule="auto"/>
              <w:jc w:val="center"/>
              <w:rPr>
                <w:rFonts w:ascii="仿宋" w:hAnsi="仿宋" w:eastAsia="仿宋" w:cs="仿宋"/>
                <w:color w:val="auto"/>
                <w:szCs w:val="21"/>
              </w:rPr>
            </w:pPr>
          </w:p>
        </w:tc>
        <w:tc>
          <w:tcPr>
            <w:tcW w:w="1276" w:type="dxa"/>
            <w:vAlign w:val="center"/>
          </w:tcPr>
          <w:p w14:paraId="4E905223">
            <w:pPr>
              <w:snapToGrid w:val="0"/>
              <w:spacing w:line="360" w:lineRule="auto"/>
              <w:jc w:val="center"/>
              <w:rPr>
                <w:rFonts w:ascii="仿宋" w:hAnsi="仿宋" w:eastAsia="仿宋" w:cs="仿宋"/>
                <w:color w:val="auto"/>
                <w:szCs w:val="21"/>
              </w:rPr>
            </w:pPr>
          </w:p>
        </w:tc>
        <w:tc>
          <w:tcPr>
            <w:tcW w:w="1134" w:type="dxa"/>
            <w:vAlign w:val="center"/>
          </w:tcPr>
          <w:p w14:paraId="6BE47B7D">
            <w:pPr>
              <w:snapToGrid w:val="0"/>
              <w:spacing w:line="360" w:lineRule="auto"/>
              <w:jc w:val="center"/>
              <w:rPr>
                <w:rFonts w:ascii="仿宋" w:hAnsi="仿宋" w:eastAsia="仿宋" w:cs="仿宋"/>
                <w:color w:val="auto"/>
                <w:szCs w:val="21"/>
              </w:rPr>
            </w:pPr>
          </w:p>
        </w:tc>
        <w:tc>
          <w:tcPr>
            <w:tcW w:w="1695" w:type="dxa"/>
            <w:vAlign w:val="center"/>
          </w:tcPr>
          <w:p w14:paraId="58E4936B">
            <w:pPr>
              <w:snapToGrid w:val="0"/>
              <w:spacing w:line="360" w:lineRule="auto"/>
              <w:jc w:val="center"/>
              <w:rPr>
                <w:rFonts w:ascii="仿宋" w:hAnsi="仿宋" w:eastAsia="仿宋" w:cs="仿宋"/>
                <w:color w:val="auto"/>
                <w:szCs w:val="21"/>
              </w:rPr>
            </w:pPr>
          </w:p>
        </w:tc>
      </w:tr>
      <w:tr w14:paraId="599B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7623FD04">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14:paraId="1F0CB4A5">
            <w:pPr>
              <w:snapToGrid w:val="0"/>
              <w:spacing w:line="360" w:lineRule="auto"/>
              <w:jc w:val="center"/>
              <w:rPr>
                <w:rFonts w:ascii="仿宋" w:hAnsi="仿宋" w:eastAsia="仿宋" w:cs="仿宋"/>
                <w:color w:val="auto"/>
                <w:szCs w:val="21"/>
              </w:rPr>
            </w:pPr>
          </w:p>
        </w:tc>
        <w:tc>
          <w:tcPr>
            <w:tcW w:w="851" w:type="dxa"/>
          </w:tcPr>
          <w:p w14:paraId="6198FF01">
            <w:pPr>
              <w:snapToGrid w:val="0"/>
              <w:spacing w:line="360" w:lineRule="auto"/>
              <w:jc w:val="center"/>
              <w:rPr>
                <w:rFonts w:ascii="仿宋" w:hAnsi="仿宋" w:eastAsia="仿宋" w:cs="仿宋"/>
                <w:color w:val="auto"/>
                <w:szCs w:val="21"/>
              </w:rPr>
            </w:pPr>
          </w:p>
        </w:tc>
        <w:tc>
          <w:tcPr>
            <w:tcW w:w="980" w:type="dxa"/>
            <w:vAlign w:val="center"/>
          </w:tcPr>
          <w:p w14:paraId="399FEBC3">
            <w:pPr>
              <w:snapToGrid w:val="0"/>
              <w:spacing w:line="360" w:lineRule="auto"/>
              <w:jc w:val="center"/>
              <w:rPr>
                <w:rFonts w:ascii="仿宋" w:hAnsi="仿宋" w:eastAsia="仿宋" w:cs="仿宋"/>
                <w:color w:val="auto"/>
                <w:szCs w:val="21"/>
              </w:rPr>
            </w:pPr>
          </w:p>
        </w:tc>
        <w:tc>
          <w:tcPr>
            <w:tcW w:w="992" w:type="dxa"/>
            <w:vAlign w:val="center"/>
          </w:tcPr>
          <w:p w14:paraId="506285E3">
            <w:pPr>
              <w:snapToGrid w:val="0"/>
              <w:spacing w:line="360" w:lineRule="auto"/>
              <w:jc w:val="center"/>
              <w:rPr>
                <w:rFonts w:ascii="仿宋" w:hAnsi="仿宋" w:eastAsia="仿宋" w:cs="仿宋"/>
                <w:color w:val="auto"/>
                <w:szCs w:val="21"/>
              </w:rPr>
            </w:pPr>
          </w:p>
        </w:tc>
        <w:tc>
          <w:tcPr>
            <w:tcW w:w="1276" w:type="dxa"/>
            <w:vAlign w:val="center"/>
          </w:tcPr>
          <w:p w14:paraId="4D741525">
            <w:pPr>
              <w:snapToGrid w:val="0"/>
              <w:spacing w:line="360" w:lineRule="auto"/>
              <w:jc w:val="center"/>
              <w:rPr>
                <w:rFonts w:ascii="仿宋" w:hAnsi="仿宋" w:eastAsia="仿宋" w:cs="仿宋"/>
                <w:color w:val="auto"/>
                <w:szCs w:val="21"/>
              </w:rPr>
            </w:pPr>
          </w:p>
        </w:tc>
        <w:tc>
          <w:tcPr>
            <w:tcW w:w="1134" w:type="dxa"/>
            <w:vAlign w:val="center"/>
          </w:tcPr>
          <w:p w14:paraId="187D6DFF">
            <w:pPr>
              <w:snapToGrid w:val="0"/>
              <w:spacing w:line="360" w:lineRule="auto"/>
              <w:jc w:val="center"/>
              <w:rPr>
                <w:rFonts w:ascii="仿宋" w:hAnsi="仿宋" w:eastAsia="仿宋" w:cs="仿宋"/>
                <w:color w:val="auto"/>
                <w:szCs w:val="21"/>
              </w:rPr>
            </w:pPr>
          </w:p>
        </w:tc>
        <w:tc>
          <w:tcPr>
            <w:tcW w:w="1695" w:type="dxa"/>
            <w:vAlign w:val="center"/>
          </w:tcPr>
          <w:p w14:paraId="784DAE7D">
            <w:pPr>
              <w:snapToGrid w:val="0"/>
              <w:spacing w:line="360" w:lineRule="auto"/>
              <w:jc w:val="center"/>
              <w:rPr>
                <w:rFonts w:ascii="仿宋" w:hAnsi="仿宋" w:eastAsia="仿宋" w:cs="仿宋"/>
                <w:color w:val="auto"/>
                <w:szCs w:val="21"/>
              </w:rPr>
            </w:pPr>
          </w:p>
        </w:tc>
      </w:tr>
      <w:tr w14:paraId="6D181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14:paraId="0DF12E9C">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14:paraId="6002145F">
            <w:pPr>
              <w:snapToGrid w:val="0"/>
              <w:spacing w:line="360" w:lineRule="auto"/>
              <w:jc w:val="center"/>
              <w:rPr>
                <w:rFonts w:ascii="仿宋" w:hAnsi="仿宋" w:eastAsia="仿宋" w:cs="仿宋"/>
                <w:color w:val="auto"/>
                <w:szCs w:val="21"/>
              </w:rPr>
            </w:pPr>
          </w:p>
        </w:tc>
        <w:tc>
          <w:tcPr>
            <w:tcW w:w="851" w:type="dxa"/>
          </w:tcPr>
          <w:p w14:paraId="22A7B6FB">
            <w:pPr>
              <w:snapToGrid w:val="0"/>
              <w:spacing w:line="360" w:lineRule="auto"/>
              <w:jc w:val="center"/>
              <w:rPr>
                <w:rFonts w:ascii="仿宋" w:hAnsi="仿宋" w:eastAsia="仿宋" w:cs="仿宋"/>
                <w:color w:val="auto"/>
                <w:szCs w:val="21"/>
              </w:rPr>
            </w:pPr>
          </w:p>
        </w:tc>
        <w:tc>
          <w:tcPr>
            <w:tcW w:w="980" w:type="dxa"/>
            <w:vAlign w:val="center"/>
          </w:tcPr>
          <w:p w14:paraId="5DE4EF80">
            <w:pPr>
              <w:snapToGrid w:val="0"/>
              <w:spacing w:line="360" w:lineRule="auto"/>
              <w:jc w:val="center"/>
              <w:rPr>
                <w:rFonts w:ascii="仿宋" w:hAnsi="仿宋" w:eastAsia="仿宋" w:cs="仿宋"/>
                <w:color w:val="auto"/>
                <w:szCs w:val="21"/>
              </w:rPr>
            </w:pPr>
          </w:p>
        </w:tc>
        <w:tc>
          <w:tcPr>
            <w:tcW w:w="992" w:type="dxa"/>
            <w:vAlign w:val="center"/>
          </w:tcPr>
          <w:p w14:paraId="4885323C">
            <w:pPr>
              <w:snapToGrid w:val="0"/>
              <w:spacing w:line="360" w:lineRule="auto"/>
              <w:jc w:val="center"/>
              <w:rPr>
                <w:rFonts w:ascii="仿宋" w:hAnsi="仿宋" w:eastAsia="仿宋" w:cs="仿宋"/>
                <w:color w:val="auto"/>
                <w:szCs w:val="21"/>
              </w:rPr>
            </w:pPr>
          </w:p>
        </w:tc>
        <w:tc>
          <w:tcPr>
            <w:tcW w:w="1276" w:type="dxa"/>
            <w:vAlign w:val="center"/>
          </w:tcPr>
          <w:p w14:paraId="7C1F1862">
            <w:pPr>
              <w:snapToGrid w:val="0"/>
              <w:spacing w:line="360" w:lineRule="auto"/>
              <w:jc w:val="center"/>
              <w:rPr>
                <w:rFonts w:ascii="仿宋" w:hAnsi="仿宋" w:eastAsia="仿宋" w:cs="仿宋"/>
                <w:color w:val="auto"/>
                <w:szCs w:val="21"/>
              </w:rPr>
            </w:pPr>
          </w:p>
        </w:tc>
        <w:tc>
          <w:tcPr>
            <w:tcW w:w="1134" w:type="dxa"/>
            <w:vAlign w:val="center"/>
          </w:tcPr>
          <w:p w14:paraId="6837BFEF">
            <w:pPr>
              <w:snapToGrid w:val="0"/>
              <w:spacing w:line="360" w:lineRule="auto"/>
              <w:jc w:val="center"/>
              <w:rPr>
                <w:rFonts w:ascii="仿宋" w:hAnsi="仿宋" w:eastAsia="仿宋" w:cs="仿宋"/>
                <w:color w:val="auto"/>
                <w:szCs w:val="21"/>
              </w:rPr>
            </w:pPr>
          </w:p>
        </w:tc>
        <w:tc>
          <w:tcPr>
            <w:tcW w:w="1695" w:type="dxa"/>
            <w:vAlign w:val="center"/>
          </w:tcPr>
          <w:p w14:paraId="2D52958C">
            <w:pPr>
              <w:snapToGrid w:val="0"/>
              <w:spacing w:line="360" w:lineRule="auto"/>
              <w:jc w:val="center"/>
              <w:rPr>
                <w:rFonts w:ascii="仿宋" w:hAnsi="仿宋" w:eastAsia="仿宋" w:cs="仿宋"/>
                <w:color w:val="auto"/>
                <w:szCs w:val="21"/>
              </w:rPr>
            </w:pPr>
          </w:p>
        </w:tc>
      </w:tr>
    </w:tbl>
    <w:p w14:paraId="6BAAEAB7">
      <w:pPr>
        <w:adjustRightInd w:val="0"/>
        <w:snapToGrid w:val="0"/>
        <w:spacing w:before="240" w:line="360" w:lineRule="auto"/>
        <w:ind w:firstLine="482" w:firstLineChars="200"/>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14:paraId="31367A16">
      <w:pPr>
        <w:rPr>
          <w:rFonts w:ascii="仿宋" w:hAnsi="仿宋" w:eastAsia="仿宋" w:cs="仿宋"/>
          <w:color w:val="auto"/>
        </w:rPr>
      </w:pPr>
      <w:r>
        <w:rPr>
          <w:rFonts w:hint="eastAsia" w:ascii="仿宋" w:hAnsi="仿宋" w:eastAsia="仿宋" w:cs="仿宋"/>
          <w:color w:val="auto"/>
        </w:rPr>
        <w:br w:type="page"/>
      </w:r>
    </w:p>
    <w:p w14:paraId="17FBB2F7">
      <w:pPr>
        <w:pStyle w:val="5"/>
        <w:spacing w:before="0" w:after="0"/>
        <w:rPr>
          <w:rFonts w:ascii="仿宋" w:hAnsi="仿宋" w:eastAsia="仿宋" w:cs="Cambria Math"/>
          <w:color w:val="auto"/>
          <w:sz w:val="24"/>
          <w:szCs w:val="24"/>
        </w:rPr>
      </w:pPr>
      <w:r>
        <w:rPr>
          <w:rFonts w:hint="eastAsia" w:ascii="仿宋" w:hAnsi="仿宋" w:eastAsia="仿宋" w:cs="Cambria Math"/>
          <w:color w:val="auto"/>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2B7DC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14:paraId="26BA6B8F">
            <w:pPr>
              <w:jc w:val="center"/>
              <w:rPr>
                <w:rFonts w:ascii="仿宋" w:hAnsi="仿宋" w:eastAsia="仿宋" w:cs="仿宋"/>
                <w:color w:val="auto"/>
              </w:rPr>
            </w:pPr>
            <w:r>
              <w:rPr>
                <w:rFonts w:hint="eastAsia" w:ascii="仿宋" w:hAnsi="仿宋" w:eastAsia="仿宋" w:cs="仿宋"/>
                <w:color w:val="auto"/>
              </w:rPr>
              <w:t>姓  名</w:t>
            </w:r>
          </w:p>
        </w:tc>
        <w:tc>
          <w:tcPr>
            <w:tcW w:w="1680" w:type="dxa"/>
            <w:gridSpan w:val="3"/>
            <w:vAlign w:val="center"/>
          </w:tcPr>
          <w:p w14:paraId="75564164">
            <w:pPr>
              <w:jc w:val="center"/>
              <w:rPr>
                <w:rFonts w:ascii="仿宋" w:hAnsi="仿宋" w:eastAsia="仿宋" w:cs="仿宋"/>
                <w:color w:val="auto"/>
              </w:rPr>
            </w:pPr>
          </w:p>
        </w:tc>
        <w:tc>
          <w:tcPr>
            <w:tcW w:w="945" w:type="dxa"/>
            <w:gridSpan w:val="2"/>
            <w:vAlign w:val="center"/>
          </w:tcPr>
          <w:p w14:paraId="47BB2D16">
            <w:pPr>
              <w:rPr>
                <w:rFonts w:ascii="仿宋" w:hAnsi="仿宋" w:eastAsia="仿宋" w:cs="仿宋"/>
                <w:color w:val="auto"/>
              </w:rPr>
            </w:pPr>
            <w:r>
              <w:rPr>
                <w:rFonts w:hint="eastAsia" w:ascii="仿宋" w:hAnsi="仿宋" w:eastAsia="仿宋" w:cs="仿宋"/>
                <w:color w:val="auto"/>
              </w:rPr>
              <w:t>性 别</w:t>
            </w:r>
          </w:p>
        </w:tc>
        <w:tc>
          <w:tcPr>
            <w:tcW w:w="945" w:type="dxa"/>
            <w:vAlign w:val="center"/>
          </w:tcPr>
          <w:p w14:paraId="25DE6CD1">
            <w:pPr>
              <w:rPr>
                <w:rFonts w:ascii="仿宋" w:hAnsi="仿宋" w:eastAsia="仿宋" w:cs="仿宋"/>
                <w:color w:val="auto"/>
              </w:rPr>
            </w:pPr>
          </w:p>
        </w:tc>
        <w:tc>
          <w:tcPr>
            <w:tcW w:w="1854" w:type="dxa"/>
            <w:gridSpan w:val="2"/>
            <w:vAlign w:val="center"/>
          </w:tcPr>
          <w:p w14:paraId="12509F5B">
            <w:pPr>
              <w:rPr>
                <w:rFonts w:ascii="仿宋" w:hAnsi="仿宋" w:eastAsia="仿宋" w:cs="仿宋"/>
                <w:color w:val="auto"/>
              </w:rPr>
            </w:pPr>
            <w:r>
              <w:rPr>
                <w:rFonts w:hint="eastAsia" w:ascii="仿宋" w:hAnsi="仿宋" w:eastAsia="仿宋" w:cs="仿宋"/>
                <w:color w:val="auto"/>
              </w:rPr>
              <w:t>出 生 日 期</w:t>
            </w:r>
          </w:p>
        </w:tc>
        <w:tc>
          <w:tcPr>
            <w:tcW w:w="2694" w:type="dxa"/>
            <w:vAlign w:val="center"/>
          </w:tcPr>
          <w:p w14:paraId="18A68544">
            <w:pPr>
              <w:rPr>
                <w:rFonts w:ascii="仿宋" w:hAnsi="仿宋" w:eastAsia="仿宋" w:cs="仿宋"/>
                <w:color w:val="auto"/>
              </w:rPr>
            </w:pPr>
            <w:r>
              <w:rPr>
                <w:rFonts w:hint="eastAsia" w:ascii="仿宋" w:hAnsi="仿宋" w:eastAsia="仿宋" w:cs="仿宋"/>
                <w:color w:val="auto"/>
              </w:rPr>
              <w:t xml:space="preserve">      年    月   日</w:t>
            </w:r>
          </w:p>
        </w:tc>
      </w:tr>
      <w:tr w14:paraId="11C8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14:paraId="6FC6C40B">
            <w:pPr>
              <w:rPr>
                <w:rFonts w:ascii="仿宋" w:hAnsi="仿宋" w:eastAsia="仿宋" w:cs="仿宋"/>
                <w:color w:val="auto"/>
              </w:rPr>
            </w:pPr>
            <w:r>
              <w:rPr>
                <w:rFonts w:hint="eastAsia" w:ascii="仿宋" w:hAnsi="仿宋" w:eastAsia="仿宋" w:cs="仿宋"/>
                <w:color w:val="auto"/>
              </w:rPr>
              <w:t>毕业院校及专业</w:t>
            </w:r>
          </w:p>
        </w:tc>
        <w:tc>
          <w:tcPr>
            <w:tcW w:w="3570" w:type="dxa"/>
            <w:gridSpan w:val="6"/>
            <w:vAlign w:val="center"/>
          </w:tcPr>
          <w:p w14:paraId="08517A02">
            <w:pPr>
              <w:rPr>
                <w:rFonts w:ascii="仿宋" w:hAnsi="仿宋" w:eastAsia="仿宋" w:cs="仿宋"/>
                <w:color w:val="auto"/>
              </w:rPr>
            </w:pPr>
          </w:p>
        </w:tc>
        <w:tc>
          <w:tcPr>
            <w:tcW w:w="1854" w:type="dxa"/>
            <w:gridSpan w:val="2"/>
            <w:vAlign w:val="center"/>
          </w:tcPr>
          <w:p w14:paraId="7F1617C4">
            <w:pPr>
              <w:ind w:left="-18"/>
              <w:jc w:val="center"/>
              <w:rPr>
                <w:rFonts w:ascii="仿宋" w:hAnsi="仿宋" w:eastAsia="仿宋" w:cs="仿宋"/>
                <w:color w:val="auto"/>
              </w:rPr>
            </w:pPr>
            <w:r>
              <w:rPr>
                <w:rFonts w:hint="eastAsia" w:ascii="仿宋" w:hAnsi="仿宋" w:eastAsia="仿宋" w:cs="仿宋"/>
                <w:color w:val="auto"/>
              </w:rPr>
              <w:t>学历</w:t>
            </w:r>
          </w:p>
        </w:tc>
        <w:tc>
          <w:tcPr>
            <w:tcW w:w="2694" w:type="dxa"/>
            <w:vAlign w:val="center"/>
          </w:tcPr>
          <w:p w14:paraId="2F64C708">
            <w:pPr>
              <w:ind w:left="45"/>
              <w:rPr>
                <w:rFonts w:ascii="仿宋" w:hAnsi="仿宋" w:eastAsia="仿宋" w:cs="仿宋"/>
                <w:color w:val="auto"/>
              </w:rPr>
            </w:pPr>
            <w:r>
              <w:rPr>
                <w:rFonts w:hint="eastAsia" w:ascii="仿宋" w:hAnsi="仿宋" w:eastAsia="仿宋" w:cs="仿宋"/>
                <w:color w:val="auto"/>
              </w:rPr>
              <w:t xml:space="preserve">    </w:t>
            </w:r>
          </w:p>
        </w:tc>
      </w:tr>
      <w:tr w14:paraId="28A5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14:paraId="2ED1733E">
            <w:pPr>
              <w:jc w:val="center"/>
              <w:rPr>
                <w:rFonts w:ascii="仿宋" w:hAnsi="仿宋" w:eastAsia="仿宋" w:cs="仿宋"/>
                <w:color w:val="auto"/>
              </w:rPr>
            </w:pPr>
            <w:r>
              <w:rPr>
                <w:rFonts w:hint="eastAsia" w:ascii="仿宋" w:hAnsi="仿宋" w:eastAsia="仿宋" w:cs="仿宋"/>
                <w:color w:val="auto"/>
              </w:rPr>
              <w:t>工作年限</w:t>
            </w:r>
          </w:p>
        </w:tc>
        <w:tc>
          <w:tcPr>
            <w:tcW w:w="1974" w:type="dxa"/>
            <w:gridSpan w:val="2"/>
            <w:vAlign w:val="center"/>
          </w:tcPr>
          <w:p w14:paraId="6AC8BA31">
            <w:pPr>
              <w:rPr>
                <w:rFonts w:ascii="仿宋" w:hAnsi="仿宋" w:eastAsia="仿宋" w:cs="仿宋"/>
                <w:color w:val="auto"/>
              </w:rPr>
            </w:pPr>
          </w:p>
        </w:tc>
        <w:tc>
          <w:tcPr>
            <w:tcW w:w="2835" w:type="dxa"/>
            <w:gridSpan w:val="4"/>
            <w:vAlign w:val="center"/>
          </w:tcPr>
          <w:p w14:paraId="0C8BBB07">
            <w:pPr>
              <w:jc w:val="center"/>
              <w:rPr>
                <w:rFonts w:ascii="仿宋" w:hAnsi="仿宋" w:eastAsia="仿宋" w:cs="仿宋"/>
                <w:color w:val="auto"/>
              </w:rPr>
            </w:pPr>
            <w:r>
              <w:rPr>
                <w:rFonts w:hint="eastAsia" w:ascii="仿宋" w:hAnsi="仿宋" w:eastAsia="仿宋" w:cs="仿宋"/>
                <w:color w:val="auto"/>
              </w:rPr>
              <w:t>为供应商服务时间</w:t>
            </w:r>
          </w:p>
        </w:tc>
        <w:tc>
          <w:tcPr>
            <w:tcW w:w="2694" w:type="dxa"/>
            <w:vAlign w:val="center"/>
          </w:tcPr>
          <w:p w14:paraId="2143A4A9">
            <w:pPr>
              <w:rPr>
                <w:rFonts w:ascii="仿宋" w:hAnsi="仿宋" w:eastAsia="仿宋" w:cs="仿宋"/>
                <w:color w:val="auto"/>
              </w:rPr>
            </w:pPr>
          </w:p>
        </w:tc>
      </w:tr>
      <w:tr w14:paraId="5A1E2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14:paraId="28578C55">
            <w:pPr>
              <w:jc w:val="center"/>
              <w:rPr>
                <w:rFonts w:ascii="仿宋" w:hAnsi="仿宋" w:eastAsia="仿宋" w:cs="仿宋"/>
                <w:color w:val="auto"/>
              </w:rPr>
            </w:pPr>
            <w:r>
              <w:rPr>
                <w:rFonts w:hint="eastAsia" w:ascii="仿宋" w:hAnsi="仿宋" w:eastAsia="仿宋" w:cs="仿宋"/>
                <w:color w:val="auto"/>
              </w:rPr>
              <w:t>专业资质</w:t>
            </w:r>
          </w:p>
        </w:tc>
        <w:tc>
          <w:tcPr>
            <w:tcW w:w="1974" w:type="dxa"/>
            <w:gridSpan w:val="2"/>
            <w:vAlign w:val="center"/>
          </w:tcPr>
          <w:p w14:paraId="02600414">
            <w:pPr>
              <w:rPr>
                <w:rFonts w:ascii="仿宋" w:hAnsi="仿宋" w:eastAsia="仿宋" w:cs="仿宋"/>
                <w:color w:val="auto"/>
              </w:rPr>
            </w:pPr>
          </w:p>
        </w:tc>
        <w:tc>
          <w:tcPr>
            <w:tcW w:w="2835" w:type="dxa"/>
            <w:gridSpan w:val="4"/>
            <w:vAlign w:val="center"/>
          </w:tcPr>
          <w:p w14:paraId="1FEB3735">
            <w:pPr>
              <w:jc w:val="center"/>
              <w:rPr>
                <w:rFonts w:ascii="仿宋" w:hAnsi="仿宋" w:eastAsia="仿宋" w:cs="仿宋"/>
                <w:color w:val="auto"/>
              </w:rPr>
            </w:pPr>
            <w:r>
              <w:rPr>
                <w:rFonts w:hint="eastAsia" w:ascii="仿宋" w:hAnsi="仿宋" w:eastAsia="仿宋" w:cs="仿宋"/>
                <w:color w:val="auto"/>
              </w:rPr>
              <w:t>在本项目中的职务</w:t>
            </w:r>
          </w:p>
        </w:tc>
        <w:tc>
          <w:tcPr>
            <w:tcW w:w="2694" w:type="dxa"/>
            <w:vAlign w:val="center"/>
          </w:tcPr>
          <w:p w14:paraId="024E6FEF">
            <w:pPr>
              <w:rPr>
                <w:rFonts w:ascii="仿宋" w:hAnsi="仿宋" w:eastAsia="仿宋" w:cs="仿宋"/>
                <w:color w:val="auto"/>
              </w:rPr>
            </w:pPr>
          </w:p>
        </w:tc>
      </w:tr>
      <w:tr w14:paraId="11C7D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14:paraId="4D10A96F">
            <w:pPr>
              <w:ind w:firstLine="3360" w:firstLineChars="1400"/>
              <w:rPr>
                <w:rFonts w:ascii="仿宋" w:hAnsi="仿宋" w:eastAsia="仿宋" w:cs="仿宋"/>
                <w:color w:val="auto"/>
              </w:rPr>
            </w:pPr>
            <w:r>
              <w:rPr>
                <w:rFonts w:hint="eastAsia" w:ascii="仿宋" w:hAnsi="仿宋" w:eastAsia="仿宋" w:cs="仿宋"/>
                <w:color w:val="auto"/>
              </w:rPr>
              <w:t>服    务    内    容</w:t>
            </w:r>
          </w:p>
        </w:tc>
      </w:tr>
      <w:tr w14:paraId="2DFA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14:paraId="5CF882C5">
            <w:pPr>
              <w:rPr>
                <w:rFonts w:ascii="仿宋" w:hAnsi="仿宋" w:eastAsia="仿宋" w:cs="仿宋"/>
                <w:color w:val="auto"/>
              </w:rPr>
            </w:pPr>
          </w:p>
        </w:tc>
      </w:tr>
      <w:tr w14:paraId="6119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14:paraId="5602C2E8">
            <w:pPr>
              <w:rPr>
                <w:rFonts w:ascii="仿宋" w:hAnsi="仿宋" w:eastAsia="仿宋" w:cs="仿宋"/>
                <w:color w:val="auto"/>
              </w:rPr>
            </w:pPr>
            <w:r>
              <w:rPr>
                <w:rFonts w:hint="eastAsia" w:ascii="仿宋" w:hAnsi="仿宋" w:eastAsia="仿宋" w:cs="仿宋"/>
                <w:color w:val="auto"/>
              </w:rPr>
              <w:t xml:space="preserve">                          主  要  经  历</w:t>
            </w:r>
          </w:p>
        </w:tc>
      </w:tr>
      <w:tr w14:paraId="1F3B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14:paraId="47E94DAB">
            <w:pPr>
              <w:jc w:val="center"/>
              <w:rPr>
                <w:rFonts w:ascii="仿宋" w:hAnsi="仿宋" w:eastAsia="仿宋" w:cs="仿宋"/>
                <w:color w:val="auto"/>
              </w:rPr>
            </w:pPr>
            <w:r>
              <w:rPr>
                <w:rFonts w:hint="eastAsia" w:ascii="仿宋" w:hAnsi="仿宋" w:eastAsia="仿宋" w:cs="仿宋"/>
                <w:color w:val="auto"/>
              </w:rPr>
              <w:t>时   间</w:t>
            </w:r>
          </w:p>
        </w:tc>
        <w:tc>
          <w:tcPr>
            <w:tcW w:w="4536" w:type="dxa"/>
            <w:gridSpan w:val="6"/>
            <w:vAlign w:val="center"/>
          </w:tcPr>
          <w:p w14:paraId="7D68AF78">
            <w:pPr>
              <w:jc w:val="center"/>
              <w:rPr>
                <w:rFonts w:ascii="仿宋" w:hAnsi="仿宋" w:eastAsia="仿宋" w:cs="仿宋"/>
                <w:color w:val="auto"/>
              </w:rPr>
            </w:pPr>
            <w:r>
              <w:rPr>
                <w:rFonts w:hint="eastAsia" w:ascii="仿宋" w:hAnsi="仿宋" w:eastAsia="仿宋" w:cs="仿宋"/>
                <w:color w:val="auto"/>
              </w:rPr>
              <w:t>同类项目名称及简要描述</w:t>
            </w:r>
          </w:p>
        </w:tc>
        <w:tc>
          <w:tcPr>
            <w:tcW w:w="3261" w:type="dxa"/>
            <w:gridSpan w:val="2"/>
            <w:vAlign w:val="center"/>
          </w:tcPr>
          <w:p w14:paraId="176C645C">
            <w:pPr>
              <w:jc w:val="center"/>
              <w:rPr>
                <w:rFonts w:ascii="仿宋" w:hAnsi="仿宋" w:eastAsia="仿宋" w:cs="仿宋"/>
                <w:color w:val="auto"/>
              </w:rPr>
            </w:pPr>
            <w:r>
              <w:rPr>
                <w:rFonts w:hint="eastAsia" w:ascii="仿宋" w:hAnsi="仿宋" w:eastAsia="仿宋" w:cs="仿宋"/>
                <w:color w:val="auto"/>
              </w:rPr>
              <w:t>该项目中职务及工作职责</w:t>
            </w:r>
          </w:p>
        </w:tc>
      </w:tr>
      <w:tr w14:paraId="30A8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14:paraId="06825B3F">
            <w:pPr>
              <w:rPr>
                <w:rFonts w:ascii="仿宋" w:hAnsi="仿宋" w:eastAsia="仿宋" w:cs="仿宋"/>
                <w:color w:val="auto"/>
              </w:rPr>
            </w:pPr>
          </w:p>
        </w:tc>
        <w:tc>
          <w:tcPr>
            <w:tcW w:w="4536" w:type="dxa"/>
            <w:gridSpan w:val="6"/>
          </w:tcPr>
          <w:p w14:paraId="38F0262D">
            <w:pPr>
              <w:rPr>
                <w:rFonts w:ascii="仿宋" w:hAnsi="仿宋" w:eastAsia="仿宋" w:cs="仿宋"/>
                <w:color w:val="auto"/>
              </w:rPr>
            </w:pPr>
          </w:p>
        </w:tc>
        <w:tc>
          <w:tcPr>
            <w:tcW w:w="3261" w:type="dxa"/>
            <w:gridSpan w:val="2"/>
          </w:tcPr>
          <w:p w14:paraId="2D426936">
            <w:pPr>
              <w:rPr>
                <w:rFonts w:ascii="仿宋" w:hAnsi="仿宋" w:eastAsia="仿宋" w:cs="仿宋"/>
                <w:color w:val="auto"/>
              </w:rPr>
            </w:pPr>
          </w:p>
        </w:tc>
      </w:tr>
      <w:tr w14:paraId="01181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14:paraId="2BFF75E6">
            <w:pPr>
              <w:rPr>
                <w:rFonts w:ascii="仿宋" w:hAnsi="仿宋" w:eastAsia="仿宋" w:cs="仿宋"/>
                <w:color w:val="auto"/>
              </w:rPr>
            </w:pPr>
          </w:p>
        </w:tc>
        <w:tc>
          <w:tcPr>
            <w:tcW w:w="4536" w:type="dxa"/>
            <w:gridSpan w:val="6"/>
          </w:tcPr>
          <w:p w14:paraId="2DE4A6B1">
            <w:pPr>
              <w:rPr>
                <w:rFonts w:ascii="仿宋" w:hAnsi="仿宋" w:eastAsia="仿宋" w:cs="仿宋"/>
                <w:color w:val="auto"/>
              </w:rPr>
            </w:pPr>
          </w:p>
        </w:tc>
        <w:tc>
          <w:tcPr>
            <w:tcW w:w="3261" w:type="dxa"/>
            <w:gridSpan w:val="2"/>
          </w:tcPr>
          <w:p w14:paraId="497D9124">
            <w:pPr>
              <w:rPr>
                <w:rFonts w:ascii="仿宋" w:hAnsi="仿宋" w:eastAsia="仿宋" w:cs="仿宋"/>
                <w:color w:val="auto"/>
              </w:rPr>
            </w:pPr>
          </w:p>
        </w:tc>
      </w:tr>
      <w:tr w14:paraId="4249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14:paraId="365A606A">
            <w:pPr>
              <w:rPr>
                <w:rFonts w:ascii="仿宋" w:hAnsi="仿宋" w:eastAsia="仿宋" w:cs="仿宋"/>
                <w:color w:val="auto"/>
              </w:rPr>
            </w:pPr>
          </w:p>
        </w:tc>
        <w:tc>
          <w:tcPr>
            <w:tcW w:w="4536" w:type="dxa"/>
            <w:gridSpan w:val="6"/>
          </w:tcPr>
          <w:p w14:paraId="19E9F3D7">
            <w:pPr>
              <w:rPr>
                <w:rFonts w:ascii="仿宋" w:hAnsi="仿宋" w:eastAsia="仿宋" w:cs="仿宋"/>
                <w:color w:val="auto"/>
              </w:rPr>
            </w:pPr>
          </w:p>
        </w:tc>
        <w:tc>
          <w:tcPr>
            <w:tcW w:w="3261" w:type="dxa"/>
            <w:gridSpan w:val="2"/>
          </w:tcPr>
          <w:p w14:paraId="12F93BBA">
            <w:pPr>
              <w:rPr>
                <w:rFonts w:ascii="仿宋" w:hAnsi="仿宋" w:eastAsia="仿宋" w:cs="仿宋"/>
                <w:color w:val="auto"/>
              </w:rPr>
            </w:pPr>
          </w:p>
        </w:tc>
      </w:tr>
      <w:tr w14:paraId="6674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14:paraId="797F6D09">
            <w:pPr>
              <w:rPr>
                <w:rFonts w:ascii="仿宋" w:hAnsi="仿宋" w:eastAsia="仿宋" w:cs="仿宋"/>
                <w:color w:val="auto"/>
              </w:rPr>
            </w:pPr>
          </w:p>
        </w:tc>
        <w:tc>
          <w:tcPr>
            <w:tcW w:w="4536" w:type="dxa"/>
            <w:gridSpan w:val="6"/>
          </w:tcPr>
          <w:p w14:paraId="7B1C17F7">
            <w:pPr>
              <w:rPr>
                <w:rFonts w:ascii="仿宋" w:hAnsi="仿宋" w:eastAsia="仿宋" w:cs="仿宋"/>
                <w:color w:val="auto"/>
              </w:rPr>
            </w:pPr>
          </w:p>
        </w:tc>
        <w:tc>
          <w:tcPr>
            <w:tcW w:w="3261" w:type="dxa"/>
            <w:gridSpan w:val="2"/>
          </w:tcPr>
          <w:p w14:paraId="1B9FE50A">
            <w:pPr>
              <w:rPr>
                <w:rFonts w:ascii="仿宋" w:hAnsi="仿宋" w:eastAsia="仿宋" w:cs="仿宋"/>
                <w:color w:val="auto"/>
              </w:rPr>
            </w:pPr>
          </w:p>
        </w:tc>
      </w:tr>
    </w:tbl>
    <w:p w14:paraId="5126FEDF">
      <w:pPr>
        <w:spacing w:before="240" w:line="360" w:lineRule="auto"/>
        <w:rPr>
          <w:rFonts w:ascii="仿宋" w:hAnsi="仿宋" w:eastAsia="仿宋" w:cs="仿宋"/>
          <w:b/>
          <w:color w:val="auto"/>
        </w:rPr>
      </w:pPr>
      <w:r>
        <w:rPr>
          <w:rFonts w:hint="eastAsia" w:ascii="仿宋" w:hAnsi="仿宋" w:eastAsia="仿宋" w:cs="仿宋"/>
          <w:b/>
          <w:color w:val="auto"/>
        </w:rPr>
        <w:t>注：</w:t>
      </w:r>
    </w:p>
    <w:p w14:paraId="1FB341FA">
      <w:pPr>
        <w:spacing w:line="360" w:lineRule="auto"/>
        <w:rPr>
          <w:rFonts w:ascii="仿宋" w:hAnsi="仿宋" w:eastAsia="仿宋" w:cs="仿宋"/>
          <w:b/>
          <w:color w:val="auto"/>
        </w:rPr>
      </w:pPr>
      <w:r>
        <w:rPr>
          <w:rFonts w:hint="eastAsia" w:ascii="仿宋" w:hAnsi="仿宋" w:eastAsia="仿宋" w:cs="仿宋"/>
          <w:b/>
          <w:color w:val="auto"/>
        </w:rPr>
        <w:t>1、需随此表附上团队成员的身份证、毕业证、专业资质证书、同类项目实施经验证明等材料。</w:t>
      </w:r>
    </w:p>
    <w:p w14:paraId="46A3A017">
      <w:pPr>
        <w:spacing w:line="360" w:lineRule="auto"/>
        <w:rPr>
          <w:rFonts w:ascii="仿宋" w:hAnsi="仿宋" w:eastAsia="仿宋" w:cs="仿宋"/>
          <w:b/>
          <w:color w:val="auto"/>
        </w:rPr>
      </w:pPr>
      <w:r>
        <w:rPr>
          <w:rFonts w:hint="eastAsia" w:ascii="仿宋" w:hAnsi="仿宋" w:eastAsia="仿宋" w:cs="仿宋"/>
          <w:b/>
          <w:color w:val="auto"/>
        </w:rPr>
        <w:t>2、“先附简历、再附材料”为一个人员的完整材料，人员简历排放顺序需与人员汇总表一致。</w:t>
      </w:r>
    </w:p>
    <w:p w14:paraId="3851BEB9">
      <w:pPr>
        <w:spacing w:line="360" w:lineRule="auto"/>
        <w:rPr>
          <w:rFonts w:ascii="仿宋" w:hAnsi="仿宋" w:eastAsia="仿宋" w:cs="仿宋"/>
          <w:color w:val="auto"/>
        </w:rPr>
      </w:pPr>
    </w:p>
    <w:p w14:paraId="4EE07284">
      <w:pPr>
        <w:rPr>
          <w:rFonts w:ascii="仿宋" w:hAnsi="仿宋" w:eastAsia="仿宋" w:cs="仿宋"/>
          <w:color w:val="auto"/>
        </w:rPr>
      </w:pPr>
    </w:p>
    <w:p w14:paraId="73935B27">
      <w:pPr>
        <w:rPr>
          <w:rFonts w:ascii="仿宋" w:hAnsi="仿宋" w:eastAsia="仿宋" w:cs="仿宋"/>
          <w:color w:val="auto"/>
        </w:rPr>
      </w:pPr>
      <w:r>
        <w:rPr>
          <w:rFonts w:hint="eastAsia" w:ascii="仿宋" w:hAnsi="仿宋" w:eastAsia="仿宋" w:cs="仿宋"/>
          <w:color w:val="auto"/>
        </w:rPr>
        <w:br w:type="page"/>
      </w:r>
    </w:p>
    <w:p w14:paraId="462FA6D9">
      <w:pPr>
        <w:pStyle w:val="4"/>
        <w:spacing w:before="0" w:after="0" w:line="360" w:lineRule="auto"/>
        <w:rPr>
          <w:rFonts w:ascii="仿宋" w:hAnsi="仿宋" w:eastAsia="仿宋" w:cs="仿宋"/>
          <w:color w:val="auto"/>
          <w:sz w:val="24"/>
          <w:szCs w:val="24"/>
        </w:rPr>
      </w:pPr>
      <w:bookmarkStart w:id="193" w:name="_Toc186737826"/>
      <w:bookmarkStart w:id="194" w:name="_Toc20365"/>
      <w:r>
        <w:rPr>
          <w:rFonts w:hint="eastAsia" w:ascii="仿宋" w:hAnsi="仿宋" w:eastAsia="仿宋" w:cs="仿宋"/>
          <w:color w:val="auto"/>
          <w:sz w:val="24"/>
          <w:szCs w:val="24"/>
        </w:rPr>
        <w:t>（三）</w:t>
      </w:r>
      <w:bookmarkEnd w:id="191"/>
      <w:bookmarkEnd w:id="192"/>
      <w:r>
        <w:rPr>
          <w:rFonts w:hint="eastAsia" w:ascii="仿宋" w:hAnsi="仿宋" w:eastAsia="仿宋" w:cs="仿宋"/>
          <w:color w:val="auto"/>
          <w:sz w:val="24"/>
          <w:szCs w:val="24"/>
        </w:rPr>
        <w:t>其他材料</w:t>
      </w:r>
      <w:bookmarkEnd w:id="193"/>
      <w:bookmarkEnd w:id="194"/>
    </w:p>
    <w:p w14:paraId="56CB960D">
      <w:pPr>
        <w:spacing w:line="360" w:lineRule="auto"/>
        <w:rPr>
          <w:rFonts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r>
        <w:rPr>
          <w:rFonts w:hint="eastAsia" w:ascii="仿宋" w:hAnsi="仿宋" w:eastAsia="仿宋" w:cs="仿宋"/>
          <w:color w:val="auto"/>
        </w:rPr>
        <w:br w:type="page"/>
      </w:r>
      <w:bookmarkStart w:id="195" w:name="_Toc186737827"/>
      <w:bookmarkStart w:id="196" w:name="_Toc20443"/>
      <w:r>
        <w:rPr>
          <w:rFonts w:hint="eastAsia" w:ascii="仿宋" w:hAnsi="仿宋" w:eastAsia="仿宋" w:cs="仿宋"/>
          <w:color w:val="auto"/>
        </w:rPr>
        <w:t>三、报价文件</w:t>
      </w:r>
      <w:bookmarkEnd w:id="195"/>
      <w:bookmarkEnd w:id="196"/>
    </w:p>
    <w:p w14:paraId="3DB670FD">
      <w:pPr>
        <w:pStyle w:val="4"/>
        <w:spacing w:before="0" w:after="0" w:line="360" w:lineRule="auto"/>
        <w:ind w:firstLine="482"/>
        <w:rPr>
          <w:rFonts w:ascii="仿宋" w:hAnsi="仿宋" w:eastAsia="仿宋" w:cs="仿宋"/>
          <w:color w:val="auto"/>
          <w:sz w:val="24"/>
          <w:szCs w:val="24"/>
        </w:rPr>
      </w:pPr>
      <w:bookmarkStart w:id="197" w:name="_Toc511726864"/>
      <w:bookmarkStart w:id="198" w:name="_Toc186737828"/>
      <w:bookmarkStart w:id="199" w:name="_Toc18942"/>
      <w:r>
        <w:rPr>
          <w:rFonts w:hint="eastAsia" w:ascii="仿宋" w:hAnsi="仿宋" w:eastAsia="仿宋" w:cs="仿宋"/>
          <w:color w:val="auto"/>
          <w:sz w:val="24"/>
          <w:szCs w:val="24"/>
        </w:rPr>
        <w:t>（一）报价</w:t>
      </w:r>
      <w:bookmarkEnd w:id="197"/>
      <w:r>
        <w:rPr>
          <w:rFonts w:hint="eastAsia" w:ascii="仿宋" w:hAnsi="仿宋" w:eastAsia="仿宋" w:cs="仿宋"/>
          <w:color w:val="auto"/>
          <w:sz w:val="24"/>
          <w:szCs w:val="24"/>
        </w:rPr>
        <w:t>一览表</w:t>
      </w:r>
      <w:bookmarkEnd w:id="198"/>
      <w:bookmarkEnd w:id="199"/>
    </w:p>
    <w:p w14:paraId="54FFFD18">
      <w:pPr>
        <w:pStyle w:val="10"/>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13473D46">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14:paraId="71CD9DC7">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rPr>
        <w:t>增值发票类型：</w:t>
      </w:r>
      <w:r>
        <w:rPr>
          <w:rFonts w:hint="eastAsia" w:ascii="仿宋" w:hAnsi="仿宋" w:eastAsia="仿宋" w:cs="仿宋"/>
          <w:color w:val="auto"/>
          <w:sz w:val="24"/>
          <w:szCs w:val="24"/>
          <w:u w:val="single"/>
        </w:rPr>
        <w:t xml:space="preserve"> 专票/普票  </w:t>
      </w:r>
    </w:p>
    <w:p w14:paraId="76D749D3">
      <w:pPr>
        <w:pStyle w:val="10"/>
        <w:spacing w:line="360" w:lineRule="auto"/>
        <w:ind w:hanging="142"/>
        <w:rPr>
          <w:rFonts w:hint="eastAsia" w:ascii="仿宋" w:hAnsi="仿宋" w:eastAsia="仿宋" w:cs="仿宋"/>
          <w:color w:val="auto"/>
          <w:sz w:val="24"/>
          <w:szCs w:val="24"/>
          <w:u w:val="single"/>
        </w:rPr>
      </w:pPr>
      <w:r>
        <w:rPr>
          <w:rFonts w:hint="eastAsia" w:ascii="仿宋" w:hAnsi="仿宋" w:eastAsia="仿宋" w:cs="仿宋"/>
          <w:color w:val="auto"/>
          <w:sz w:val="24"/>
          <w:szCs w:val="24"/>
          <w:u w:val="none"/>
          <w:lang w:val="en-US" w:eastAsia="zh-CN"/>
        </w:rPr>
        <w:t>税率：</w:t>
      </w:r>
      <w:r>
        <w:rPr>
          <w:rFonts w:hint="eastAsia" w:ascii="仿宋" w:hAnsi="仿宋" w:eastAsia="仿宋" w:cs="仿宋"/>
          <w:color w:val="auto"/>
          <w:sz w:val="24"/>
          <w:szCs w:val="24"/>
          <w:u w:val="single"/>
          <w:lang w:val="en-US" w:eastAsia="zh-CN"/>
        </w:rPr>
        <w:t xml:space="preserve">     </w:t>
      </w:r>
    </w:p>
    <w:p w14:paraId="3E916675">
      <w:pPr>
        <w:jc w:val="center"/>
        <w:textAlignment w:val="center"/>
        <w:rPr>
          <w:rFonts w:ascii="仿宋" w:hAnsi="仿宋" w:eastAsia="仿宋" w:cs="仿宋"/>
          <w:color w:val="auto"/>
          <w:szCs w:val="21"/>
          <w:lang w:bidi="ar"/>
        </w:rPr>
      </w:pPr>
    </w:p>
    <w:tbl>
      <w:tblPr>
        <w:tblStyle w:val="29"/>
        <w:tblW w:w="4811" w:type="pct"/>
        <w:tblInd w:w="2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62"/>
        <w:gridCol w:w="1032"/>
        <w:gridCol w:w="1248"/>
        <w:gridCol w:w="1324"/>
        <w:gridCol w:w="1738"/>
        <w:gridCol w:w="1690"/>
      </w:tblGrid>
      <w:tr w14:paraId="0E857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5" w:hRule="atLeast"/>
        </w:trPr>
        <w:tc>
          <w:tcPr>
            <w:tcW w:w="955" w:type="pct"/>
            <w:tcBorders>
              <w:top w:val="single" w:color="000000" w:sz="4" w:space="0"/>
              <w:left w:val="single" w:color="000000" w:sz="4" w:space="0"/>
              <w:bottom w:val="single" w:color="000000" w:sz="4" w:space="0"/>
              <w:right w:val="single" w:color="000000" w:sz="4" w:space="0"/>
            </w:tcBorders>
            <w:noWrap w:val="0"/>
            <w:vAlign w:val="center"/>
          </w:tcPr>
          <w:p w14:paraId="5A708D45">
            <w:pPr>
              <w:keepNext w:val="0"/>
              <w:keepLines w:val="0"/>
              <w:widowControl/>
              <w:suppressLineNumbers w:val="0"/>
              <w:jc w:val="center"/>
              <w:textAlignment w:val="center"/>
              <w:rPr>
                <w:rFonts w:hint="eastAsia" w:ascii="仿宋_GB2312" w:hAnsi="宋体" w:eastAsia="仿宋_GB2312" w:cs="宋体"/>
                <w:b/>
                <w:bCs/>
                <w:kern w:val="0"/>
                <w:sz w:val="24"/>
                <w:szCs w:val="24"/>
              </w:rPr>
            </w:pPr>
            <w:r>
              <w:rPr>
                <w:rFonts w:hint="default" w:ascii="仿宋_GB2312" w:hAnsi="宋体" w:eastAsia="仿宋_GB2312" w:cs="仿宋_GB2312"/>
                <w:b/>
                <w:bCs/>
                <w:i w:val="0"/>
                <w:iCs w:val="0"/>
                <w:color w:val="000000"/>
                <w:kern w:val="0"/>
                <w:sz w:val="24"/>
                <w:szCs w:val="24"/>
                <w:u w:val="none"/>
                <w:lang w:val="en-US" w:eastAsia="zh-CN" w:bidi="ar"/>
              </w:rPr>
              <w:t>项</w:t>
            </w:r>
            <w:r>
              <w:rPr>
                <w:rFonts w:hint="eastAsia" w:ascii="仿宋_GB2312" w:hAnsi="宋体" w:eastAsia="仿宋_GB2312" w:cs="仿宋_GB2312"/>
                <w:b/>
                <w:bCs/>
                <w:i w:val="0"/>
                <w:iCs w:val="0"/>
                <w:color w:val="000000"/>
                <w:kern w:val="0"/>
                <w:sz w:val="24"/>
                <w:szCs w:val="24"/>
                <w:u w:val="none"/>
                <w:lang w:val="en-US" w:eastAsia="zh-CN" w:bidi="ar"/>
              </w:rPr>
              <w:t xml:space="preserve"> </w:t>
            </w:r>
            <w:r>
              <w:rPr>
                <w:rFonts w:hint="default" w:ascii="仿宋_GB2312" w:hAnsi="宋体" w:eastAsia="仿宋_GB2312" w:cs="仿宋_GB2312"/>
                <w:b/>
                <w:bCs/>
                <w:i w:val="0"/>
                <w:iCs w:val="0"/>
                <w:color w:val="000000"/>
                <w:kern w:val="0"/>
                <w:sz w:val="24"/>
                <w:szCs w:val="24"/>
                <w:u w:val="none"/>
                <w:lang w:val="en-US" w:eastAsia="zh-CN" w:bidi="ar"/>
              </w:rPr>
              <w:t>目</w:t>
            </w:r>
          </w:p>
        </w:tc>
        <w:tc>
          <w:tcPr>
            <w:tcW w:w="593" w:type="pct"/>
            <w:tcBorders>
              <w:top w:val="single" w:color="000000" w:sz="4" w:space="0"/>
              <w:left w:val="single" w:color="000000" w:sz="4" w:space="0"/>
              <w:bottom w:val="single" w:color="000000" w:sz="4" w:space="0"/>
              <w:right w:val="single" w:color="000000" w:sz="4" w:space="0"/>
            </w:tcBorders>
            <w:noWrap w:val="0"/>
            <w:vAlign w:val="center"/>
          </w:tcPr>
          <w:p w14:paraId="4AC3811D">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预算人数</w:t>
            </w:r>
          </w:p>
        </w:tc>
        <w:tc>
          <w:tcPr>
            <w:tcW w:w="717" w:type="pct"/>
            <w:tcBorders>
              <w:top w:val="single" w:color="000000" w:sz="4" w:space="0"/>
              <w:left w:val="single" w:color="000000" w:sz="4" w:space="0"/>
              <w:bottom w:val="single" w:color="000000" w:sz="4" w:space="0"/>
              <w:right w:val="single" w:color="000000" w:sz="4" w:space="0"/>
            </w:tcBorders>
            <w:noWrap w:val="0"/>
            <w:vAlign w:val="center"/>
          </w:tcPr>
          <w:p w14:paraId="0396E022">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月度标准工作日</w:t>
            </w:r>
          </w:p>
        </w:tc>
        <w:tc>
          <w:tcPr>
            <w:tcW w:w="761" w:type="pct"/>
            <w:tcBorders>
              <w:top w:val="single" w:color="000000" w:sz="4" w:space="0"/>
              <w:left w:val="single" w:color="000000" w:sz="4" w:space="0"/>
              <w:bottom w:val="single" w:color="000000" w:sz="4" w:space="0"/>
              <w:right w:val="single" w:color="000000" w:sz="4" w:space="0"/>
            </w:tcBorders>
            <w:noWrap w:val="0"/>
            <w:vAlign w:val="center"/>
          </w:tcPr>
          <w:p w14:paraId="0298174E">
            <w:pPr>
              <w:widowControl/>
              <w:spacing w:line="600" w:lineRule="exact"/>
              <w:jc w:val="center"/>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年度预估就餐人次</w:t>
            </w:r>
          </w:p>
        </w:tc>
        <w:tc>
          <w:tcPr>
            <w:tcW w:w="999" w:type="pct"/>
            <w:tcBorders>
              <w:top w:val="single" w:color="000000" w:sz="4" w:space="0"/>
              <w:left w:val="single" w:color="000000" w:sz="4" w:space="0"/>
              <w:bottom w:val="single" w:color="000000" w:sz="4" w:space="0"/>
              <w:right w:val="single" w:color="000000" w:sz="4" w:space="0"/>
            </w:tcBorders>
            <w:noWrap w:val="0"/>
            <w:vAlign w:val="center"/>
          </w:tcPr>
          <w:p w14:paraId="1992DA07">
            <w:pPr>
              <w:widowControl/>
              <w:spacing w:line="600" w:lineRule="exact"/>
              <w:jc w:val="center"/>
              <w:rPr>
                <w:rFonts w:hint="eastAsia" w:ascii="仿宋_GB2312" w:hAnsi="宋体" w:eastAsia="仿宋_GB2312" w:cs="宋体"/>
                <w:b/>
                <w:bCs/>
                <w:kern w:val="0"/>
                <w:sz w:val="24"/>
                <w:szCs w:val="24"/>
                <w:lang w:val="en-US" w:eastAsia="zh-CN"/>
              </w:rPr>
            </w:pPr>
            <w:r>
              <w:rPr>
                <w:rFonts w:hint="eastAsia" w:ascii="仿宋_GB2312" w:hAnsi="宋体" w:eastAsia="仿宋_GB2312" w:cs="宋体"/>
                <w:b/>
                <w:bCs/>
                <w:kern w:val="0"/>
                <w:sz w:val="24"/>
                <w:szCs w:val="24"/>
                <w:lang w:val="en-US" w:eastAsia="zh-CN"/>
              </w:rPr>
              <w:t>含税人均单价</w:t>
            </w:r>
            <w:r>
              <w:rPr>
                <w:rFonts w:hint="eastAsia" w:ascii="仿宋" w:hAnsi="仿宋" w:eastAsia="仿宋" w:cs="宋体"/>
                <w:b/>
                <w:color w:val="auto"/>
                <w:szCs w:val="21"/>
              </w:rPr>
              <w:t>（元）</w:t>
            </w:r>
          </w:p>
        </w:tc>
        <w:tc>
          <w:tcPr>
            <w:tcW w:w="971" w:type="pct"/>
            <w:tcBorders>
              <w:top w:val="single" w:color="000000" w:sz="4" w:space="0"/>
              <w:left w:val="single" w:color="000000" w:sz="4" w:space="0"/>
              <w:bottom w:val="single" w:color="000000" w:sz="4" w:space="0"/>
              <w:right w:val="single" w:color="000000" w:sz="4" w:space="0"/>
            </w:tcBorders>
            <w:noWrap w:val="0"/>
            <w:vAlign w:val="center"/>
          </w:tcPr>
          <w:p w14:paraId="2686D04E">
            <w:pPr>
              <w:widowControl/>
              <w:spacing w:line="600" w:lineRule="exact"/>
              <w:jc w:val="center"/>
              <w:rPr>
                <w:rFonts w:hint="eastAsia" w:ascii="仿宋_GB2312" w:hAnsi="宋体" w:eastAsia="仿宋_GB2312" w:cs="宋体"/>
                <w:b/>
                <w:bCs/>
                <w:kern w:val="0"/>
                <w:sz w:val="24"/>
                <w:szCs w:val="24"/>
                <w:lang w:val="en-US" w:eastAsia="zh-CN"/>
              </w:rPr>
            </w:pPr>
            <w:r>
              <w:rPr>
                <w:rFonts w:hint="eastAsia" w:ascii="仿宋_GB2312" w:hAnsi="宋体" w:eastAsia="仿宋_GB2312" w:cs="宋体"/>
                <w:b/>
                <w:bCs/>
                <w:kern w:val="0"/>
                <w:sz w:val="24"/>
                <w:szCs w:val="24"/>
                <w:lang w:val="en-US" w:eastAsia="zh-CN"/>
              </w:rPr>
              <w:t>含税总价（元）</w:t>
            </w:r>
          </w:p>
        </w:tc>
      </w:tr>
      <w:tr w14:paraId="06932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7" w:hRule="atLeast"/>
        </w:trPr>
        <w:tc>
          <w:tcPr>
            <w:tcW w:w="955" w:type="pct"/>
            <w:tcBorders>
              <w:top w:val="single" w:color="000000" w:sz="4" w:space="0"/>
              <w:left w:val="single" w:color="000000" w:sz="4" w:space="0"/>
              <w:bottom w:val="single" w:color="000000" w:sz="4" w:space="0"/>
              <w:right w:val="single" w:color="000000" w:sz="4" w:space="0"/>
            </w:tcBorders>
            <w:noWrap/>
            <w:vAlign w:val="center"/>
          </w:tcPr>
          <w:p w14:paraId="4DA3EF0F">
            <w:pPr>
              <w:keepNext w:val="0"/>
              <w:keepLines w:val="0"/>
              <w:widowControl/>
              <w:suppressLineNumbers w:val="0"/>
              <w:jc w:val="center"/>
              <w:textAlignment w:val="center"/>
              <w:rPr>
                <w:rFonts w:hint="eastAsia" w:ascii="仿宋_GB2312" w:hAnsi="宋体" w:eastAsia="仿宋_GB2312" w:cs="宋体"/>
                <w:b/>
                <w:bCs/>
                <w:kern w:val="0"/>
                <w:sz w:val="24"/>
                <w:szCs w:val="24"/>
              </w:rPr>
            </w:pPr>
            <w:r>
              <w:rPr>
                <w:rFonts w:hint="default" w:ascii="仿宋_GB2312" w:hAnsi="宋体" w:eastAsia="仿宋_GB2312" w:cs="仿宋_GB2312"/>
                <w:b/>
                <w:bCs/>
                <w:i w:val="0"/>
                <w:iCs w:val="0"/>
                <w:color w:val="000000"/>
                <w:kern w:val="0"/>
                <w:sz w:val="24"/>
                <w:szCs w:val="24"/>
                <w:u w:val="none"/>
                <w:lang w:val="en-US" w:eastAsia="zh-CN" w:bidi="ar"/>
              </w:rPr>
              <w:t>两荤一素一汤</w:t>
            </w:r>
          </w:p>
        </w:tc>
        <w:tc>
          <w:tcPr>
            <w:tcW w:w="593" w:type="pct"/>
            <w:tcBorders>
              <w:top w:val="single" w:color="000000" w:sz="4" w:space="0"/>
              <w:left w:val="single" w:color="000000" w:sz="4" w:space="0"/>
              <w:bottom w:val="single" w:color="000000" w:sz="4" w:space="0"/>
              <w:right w:val="single" w:color="000000" w:sz="4" w:space="0"/>
            </w:tcBorders>
            <w:noWrap/>
            <w:vAlign w:val="center"/>
          </w:tcPr>
          <w:p w14:paraId="44611260">
            <w:pPr>
              <w:widowControl/>
              <w:spacing w:line="600" w:lineRule="exact"/>
              <w:ind w:firstLine="241" w:firstLineChars="100"/>
              <w:jc w:val="both"/>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13</w:t>
            </w:r>
          </w:p>
        </w:tc>
        <w:tc>
          <w:tcPr>
            <w:tcW w:w="717" w:type="pct"/>
            <w:tcBorders>
              <w:top w:val="single" w:color="000000" w:sz="4" w:space="0"/>
              <w:left w:val="single" w:color="000000" w:sz="4" w:space="0"/>
              <w:bottom w:val="single" w:color="000000" w:sz="4" w:space="0"/>
              <w:right w:val="single" w:color="000000" w:sz="4" w:space="0"/>
            </w:tcBorders>
            <w:noWrap/>
            <w:vAlign w:val="center"/>
          </w:tcPr>
          <w:p w14:paraId="654878F3">
            <w:pPr>
              <w:widowControl/>
              <w:spacing w:line="600" w:lineRule="exact"/>
              <w:ind w:firstLine="241" w:firstLineChars="100"/>
              <w:jc w:val="both"/>
              <w:rPr>
                <w:rFonts w:hint="eastAsia" w:ascii="仿宋_GB2312" w:hAnsi="宋体" w:eastAsia="仿宋_GB2312" w:cs="宋体"/>
                <w:b/>
                <w:bCs/>
                <w:kern w:val="0"/>
                <w:sz w:val="24"/>
                <w:szCs w:val="24"/>
              </w:rPr>
            </w:pPr>
            <w:r>
              <w:rPr>
                <w:rFonts w:hint="eastAsia" w:ascii="仿宋_GB2312" w:hAnsi="宋体" w:eastAsia="仿宋_GB2312" w:cs="宋体"/>
                <w:b/>
                <w:bCs/>
                <w:kern w:val="0"/>
                <w:sz w:val="24"/>
                <w:szCs w:val="24"/>
                <w:lang w:val="en-US" w:eastAsia="zh-CN"/>
              </w:rPr>
              <w:t>22</w:t>
            </w:r>
          </w:p>
        </w:tc>
        <w:tc>
          <w:tcPr>
            <w:tcW w:w="761" w:type="pct"/>
            <w:tcBorders>
              <w:top w:val="single" w:color="000000" w:sz="4" w:space="0"/>
              <w:left w:val="single" w:color="000000" w:sz="4" w:space="0"/>
              <w:bottom w:val="single" w:color="000000" w:sz="4" w:space="0"/>
              <w:right w:val="single" w:color="000000" w:sz="4" w:space="0"/>
            </w:tcBorders>
            <w:noWrap/>
            <w:vAlign w:val="center"/>
          </w:tcPr>
          <w:p w14:paraId="463544C0">
            <w:pPr>
              <w:widowControl/>
              <w:spacing w:line="600" w:lineRule="exact"/>
              <w:ind w:firstLine="241" w:firstLineChars="100"/>
              <w:jc w:val="both"/>
              <w:rPr>
                <w:rFonts w:hint="default" w:ascii="仿宋_GB2312" w:hAnsi="宋体" w:eastAsia="仿宋_GB2312" w:cs="宋体"/>
                <w:b/>
                <w:bCs/>
                <w:kern w:val="0"/>
                <w:sz w:val="24"/>
                <w:szCs w:val="24"/>
                <w:lang w:val="en-US"/>
              </w:rPr>
            </w:pPr>
            <w:r>
              <w:rPr>
                <w:rFonts w:hint="eastAsia" w:ascii="仿宋_GB2312" w:hAnsi="宋体" w:eastAsia="仿宋_GB2312" w:cs="宋体"/>
                <w:b/>
                <w:bCs/>
                <w:kern w:val="0"/>
                <w:sz w:val="24"/>
                <w:szCs w:val="24"/>
                <w:lang w:val="en-US" w:eastAsia="zh-CN"/>
              </w:rPr>
              <w:t>3432</w:t>
            </w:r>
          </w:p>
        </w:tc>
        <w:tc>
          <w:tcPr>
            <w:tcW w:w="999" w:type="pct"/>
            <w:tcBorders>
              <w:top w:val="single" w:color="000000" w:sz="4" w:space="0"/>
              <w:left w:val="single" w:color="000000" w:sz="4" w:space="0"/>
              <w:bottom w:val="single" w:color="000000" w:sz="4" w:space="0"/>
              <w:right w:val="single" w:color="000000" w:sz="4" w:space="0"/>
            </w:tcBorders>
            <w:noWrap/>
            <w:vAlign w:val="center"/>
          </w:tcPr>
          <w:p w14:paraId="0E2C02C3">
            <w:pPr>
              <w:widowControl/>
              <w:spacing w:line="600" w:lineRule="exact"/>
              <w:jc w:val="center"/>
              <w:rPr>
                <w:rFonts w:hint="default" w:ascii="仿宋_GB2312" w:hAnsi="宋体" w:eastAsia="仿宋_GB2312" w:cs="宋体"/>
                <w:b/>
                <w:bCs/>
                <w:kern w:val="0"/>
                <w:sz w:val="24"/>
                <w:szCs w:val="24"/>
                <w:lang w:val="en-US"/>
              </w:rPr>
            </w:pPr>
          </w:p>
        </w:tc>
        <w:tc>
          <w:tcPr>
            <w:tcW w:w="971" w:type="pct"/>
            <w:tcBorders>
              <w:top w:val="single" w:color="000000" w:sz="4" w:space="0"/>
              <w:left w:val="single" w:color="000000" w:sz="4" w:space="0"/>
              <w:bottom w:val="single" w:color="000000" w:sz="4" w:space="0"/>
              <w:right w:val="single" w:color="000000" w:sz="4" w:space="0"/>
            </w:tcBorders>
            <w:noWrap/>
            <w:vAlign w:val="center"/>
          </w:tcPr>
          <w:p w14:paraId="355C4995">
            <w:pPr>
              <w:widowControl/>
              <w:spacing w:line="600" w:lineRule="exact"/>
              <w:jc w:val="center"/>
              <w:rPr>
                <w:rFonts w:hint="eastAsia" w:ascii="仿宋_GB2312" w:hAnsi="宋体" w:eastAsia="仿宋_GB2312" w:cs="宋体"/>
                <w:b/>
                <w:bCs/>
                <w:kern w:val="0"/>
                <w:sz w:val="24"/>
                <w:szCs w:val="24"/>
                <w:lang w:val="en-US" w:eastAsia="zh-CN"/>
              </w:rPr>
            </w:pPr>
          </w:p>
        </w:tc>
      </w:tr>
    </w:tbl>
    <w:p w14:paraId="1D14D482">
      <w:pPr>
        <w:spacing w:line="360" w:lineRule="auto"/>
        <w:rPr>
          <w:rFonts w:hint="eastAsia" w:ascii="仿宋" w:hAnsi="仿宋" w:eastAsia="仿宋" w:cs="仿宋"/>
          <w:bCs/>
          <w:color w:val="auto"/>
        </w:rPr>
      </w:pPr>
    </w:p>
    <w:p w14:paraId="216CDC08">
      <w:pPr>
        <w:spacing w:line="360" w:lineRule="auto"/>
        <w:rPr>
          <w:rFonts w:ascii="仿宋" w:hAnsi="仿宋" w:eastAsia="仿宋" w:cs="仿宋"/>
          <w:bCs/>
          <w:color w:val="auto"/>
        </w:rPr>
      </w:pPr>
      <w:r>
        <w:rPr>
          <w:rFonts w:hint="eastAsia" w:ascii="仿宋" w:hAnsi="仿宋" w:eastAsia="仿宋" w:cs="仿宋"/>
          <w:bCs/>
          <w:color w:val="auto"/>
        </w:rPr>
        <w:t>备注：</w:t>
      </w:r>
    </w:p>
    <w:p w14:paraId="2E4E99A8">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14:paraId="7400C8F7">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14:paraId="20F51727">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14:paraId="28F93BB2">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14:paraId="79B9316E">
      <w:pPr>
        <w:pStyle w:val="51"/>
        <w:spacing w:line="360" w:lineRule="auto"/>
        <w:ind w:firstLine="0" w:firstLineChars="0"/>
        <w:rPr>
          <w:rFonts w:hint="eastAsia" w:ascii="仿宋" w:hAnsi="仿宋" w:eastAsia="仿宋" w:cs="宋体"/>
          <w:bCs/>
          <w:color w:val="auto"/>
        </w:rPr>
      </w:pPr>
      <w:r>
        <w:rPr>
          <w:rFonts w:hint="eastAsia" w:ascii="仿宋" w:hAnsi="仿宋" w:eastAsia="仿宋" w:cs="宋体"/>
          <w:bCs/>
          <w:color w:val="auto"/>
        </w:rPr>
        <w:t>调整。</w:t>
      </w:r>
    </w:p>
    <w:p w14:paraId="584ED146">
      <w:pPr>
        <w:pStyle w:val="51"/>
        <w:spacing w:line="360" w:lineRule="auto"/>
        <w:ind w:firstLine="0" w:firstLineChars="0"/>
        <w:rPr>
          <w:rFonts w:hint="default" w:ascii="仿宋" w:hAnsi="仿宋" w:eastAsia="仿宋" w:cs="宋体"/>
          <w:bCs/>
          <w:color w:val="auto"/>
          <w:lang w:val="en-US" w:eastAsia="zh-CN"/>
        </w:rPr>
      </w:pPr>
      <w:r>
        <w:rPr>
          <w:rFonts w:hint="eastAsia" w:ascii="仿宋" w:hAnsi="仿宋" w:eastAsia="仿宋" w:cs="宋体"/>
          <w:bCs/>
          <w:color w:val="auto"/>
          <w:lang w:val="en-US" w:eastAsia="zh-CN"/>
        </w:rPr>
        <w:t>4.上述就餐人数为预估，仅作为供应商报价依据，不作为采购方承诺，最终据实结算。</w:t>
      </w:r>
    </w:p>
    <w:p w14:paraId="6A143C48">
      <w:pPr>
        <w:widowControl w:val="0"/>
        <w:numPr>
          <w:ilvl w:val="0"/>
          <w:numId w:val="1"/>
        </w:numPr>
        <w:spacing w:line="440" w:lineRule="exact"/>
        <w:jc w:val="right"/>
        <w:rPr>
          <w:rFonts w:ascii="仿宋" w:hAnsi="仿宋" w:eastAsia="仿宋" w:cs="宋体"/>
          <w:color w:val="auto"/>
        </w:rPr>
      </w:pPr>
      <w:bookmarkStart w:id="200" w:name="_Toc518302646"/>
      <w:bookmarkStart w:id="201" w:name="_Toc517281864"/>
      <w:bookmarkStart w:id="202" w:name="_Toc482180015"/>
      <w:bookmarkStart w:id="203" w:name="_Toc16591840"/>
      <w:bookmarkStart w:id="204" w:name="_Toc530319762"/>
      <w:bookmarkStart w:id="205" w:name="_Toc2267055"/>
    </w:p>
    <w:p w14:paraId="0229E7DD">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0C4DFF0A">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14:paraId="6A0BEE04">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28"/>
    <w:bookmarkEnd w:id="200"/>
    <w:bookmarkEnd w:id="201"/>
    <w:bookmarkEnd w:id="202"/>
    <w:bookmarkEnd w:id="203"/>
    <w:bookmarkEnd w:id="204"/>
    <w:bookmarkEnd w:id="205"/>
    <w:p w14:paraId="69285D3C">
      <w:pPr>
        <w:adjustRightInd w:val="0"/>
        <w:snapToGrid w:val="0"/>
        <w:spacing w:line="360" w:lineRule="auto"/>
        <w:rPr>
          <w:rFonts w:ascii="仿宋_GB2312" w:hAnsi="宋体" w:eastAsia="仿宋_GB2312" w:cs="宋体"/>
          <w:color w:val="auto"/>
          <w:sz w:val="28"/>
          <w:szCs w:val="28"/>
        </w:rPr>
      </w:pPr>
      <w:bookmarkStart w:id="206" w:name="_Toc127761806"/>
      <w:bookmarkEnd w:id="206"/>
      <w:bookmarkStart w:id="207" w:name="_Toc125183170"/>
      <w:bookmarkEnd w:id="207"/>
      <w:bookmarkStart w:id="208" w:name="_Toc104714659"/>
      <w:bookmarkEnd w:id="208"/>
    </w:p>
    <w:sectPr>
      <w:headerReference r:id="rId8" w:type="default"/>
      <w:footerReference r:id="rId9"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F40C7">
    <w:pPr>
      <w:pStyle w:val="19"/>
      <w:framePr w:wrap="around" w:vAnchor="text" w:hAnchor="margin" w:xAlign="center" w:y="1"/>
      <w:rPr>
        <w:rStyle w:val="32"/>
      </w:rPr>
    </w:pPr>
    <w:r>
      <w:fldChar w:fldCharType="begin"/>
    </w:r>
    <w:r>
      <w:rPr>
        <w:rStyle w:val="32"/>
      </w:rPr>
      <w:instrText xml:space="preserve">PAGE  </w:instrText>
    </w:r>
    <w:r>
      <w:fldChar w:fldCharType="end"/>
    </w:r>
  </w:p>
  <w:p w14:paraId="64A369FE">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44470">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3B12E">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14:paraId="308C3B41">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14:paraId="2B0FA99C">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F03C4">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D93B3">
    <w:pPr>
      <w:pStyle w:val="20"/>
    </w:pPr>
    <w:r>
      <w:t>比选文件</w:t>
    </w:r>
  </w:p>
  <w:p w14:paraId="56CB342F">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4A1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C770E"/>
    <w:multiLevelType w:val="singleLevel"/>
    <w:tmpl w:val="A80C770E"/>
    <w:lvl w:ilvl="0" w:tentative="0">
      <w:start w:val="2"/>
      <w:numFmt w:val="chineseCounting"/>
      <w:suff w:val="nothing"/>
      <w:lvlText w:val="%1、"/>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6"/>
      <w:lvlText w:val="           "/>
      <w:lvlJc w:val="left"/>
      <w:pPr>
        <w:tabs>
          <w:tab w:val="left" w:pos="1440"/>
        </w:tabs>
        <w:ind w:left="1152" w:hanging="1152"/>
      </w:pPr>
      <w:rPr>
        <w:rFonts w:hint="eastAsia"/>
      </w:rPr>
    </w:lvl>
    <w:lvl w:ilvl="6" w:tentative="0">
      <w:start w:val="1"/>
      <w:numFmt w:val="decimal"/>
      <w:pStyle w:val="7"/>
      <w:lvlText w:val="%1.%2.%3.%4.%5.%6.%7"/>
      <w:lvlJc w:val="left"/>
      <w:pPr>
        <w:tabs>
          <w:tab w:val="left" w:pos="2520"/>
        </w:tabs>
        <w:ind w:left="1296" w:hanging="1296"/>
      </w:pPr>
      <w:rPr>
        <w:rFonts w:hint="eastAsia"/>
      </w:rPr>
    </w:lvl>
    <w:lvl w:ilvl="7" w:tentative="0">
      <w:start w:val="1"/>
      <w:numFmt w:val="decimal"/>
      <w:pStyle w:val="8"/>
      <w:lvlText w:val="%1.%2.%3.%4.%5.%6.%7.%8"/>
      <w:lvlJc w:val="left"/>
      <w:pPr>
        <w:tabs>
          <w:tab w:val="left" w:pos="1440"/>
        </w:tabs>
        <w:ind w:left="1440" w:hanging="1440"/>
      </w:pPr>
      <w:rPr>
        <w:rFonts w:hint="eastAsia"/>
      </w:rPr>
    </w:lvl>
    <w:lvl w:ilvl="8" w:tentative="0">
      <w:start w:val="1"/>
      <w:numFmt w:val="decimal"/>
      <w:pStyle w:val="9"/>
      <w:lvlText w:val="%1.%2.%3.%4.%5.%6.%7.%8.%9"/>
      <w:lvlJc w:val="left"/>
      <w:pPr>
        <w:tabs>
          <w:tab w:val="left" w:pos="1584"/>
        </w:tabs>
        <w:ind w:left="1584" w:hanging="1584"/>
      </w:pPr>
      <w:rPr>
        <w:rFonts w:hint="eastAsia"/>
      </w:rPr>
    </w:lvl>
  </w:abstractNum>
  <w:abstractNum w:abstractNumId="2">
    <w:nsid w:val="2F0E01FE"/>
    <w:multiLevelType w:val="singleLevel"/>
    <w:tmpl w:val="2F0E01FE"/>
    <w:lvl w:ilvl="0" w:tentative="0">
      <w:start w:val="1"/>
      <w:numFmt w:val="decimal"/>
      <w:suff w:val="nothing"/>
      <w:lvlText w:val="（%1）"/>
      <w:lvlJc w:val="left"/>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4">
    <w:nsid w:val="78BF0702"/>
    <w:multiLevelType w:val="singleLevel"/>
    <w:tmpl w:val="78BF0702"/>
    <w:lvl w:ilvl="0" w:tentative="0">
      <w:start w:val="4"/>
      <w:numFmt w:val="chineseCounting"/>
      <w:suff w:val="space"/>
      <w:lvlText w:val="第%1条"/>
      <w:lvlJc w:val="left"/>
      <w:rPr>
        <w:rFonts w:hint="eastAsia"/>
        <w:b/>
        <w:bC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695"/>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020"/>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16A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954B8"/>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575"/>
    <w:rsid w:val="008B2918"/>
    <w:rsid w:val="008C29A4"/>
    <w:rsid w:val="008C3081"/>
    <w:rsid w:val="008D3621"/>
    <w:rsid w:val="008D61AE"/>
    <w:rsid w:val="008E0767"/>
    <w:rsid w:val="008E08BE"/>
    <w:rsid w:val="008E248F"/>
    <w:rsid w:val="008E34FA"/>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C775B"/>
    <w:rsid w:val="00CD04A4"/>
    <w:rsid w:val="00CD28F6"/>
    <w:rsid w:val="00CD6873"/>
    <w:rsid w:val="00CE4358"/>
    <w:rsid w:val="00CE69B5"/>
    <w:rsid w:val="00CF6A36"/>
    <w:rsid w:val="00CF7333"/>
    <w:rsid w:val="00D019E4"/>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40AC"/>
    <w:rsid w:val="00FF6580"/>
    <w:rsid w:val="0107458A"/>
    <w:rsid w:val="010A08C5"/>
    <w:rsid w:val="01135302"/>
    <w:rsid w:val="011A30DE"/>
    <w:rsid w:val="013E2018"/>
    <w:rsid w:val="01661ED8"/>
    <w:rsid w:val="017C78FF"/>
    <w:rsid w:val="019208AD"/>
    <w:rsid w:val="01D61292"/>
    <w:rsid w:val="020C396B"/>
    <w:rsid w:val="02132C1E"/>
    <w:rsid w:val="02543D5F"/>
    <w:rsid w:val="025B572A"/>
    <w:rsid w:val="026F5949"/>
    <w:rsid w:val="028B144B"/>
    <w:rsid w:val="02AD34F4"/>
    <w:rsid w:val="02C00E90"/>
    <w:rsid w:val="02D37EB0"/>
    <w:rsid w:val="02FE6776"/>
    <w:rsid w:val="031713E0"/>
    <w:rsid w:val="033D1820"/>
    <w:rsid w:val="036B1328"/>
    <w:rsid w:val="036F0AE2"/>
    <w:rsid w:val="03CA6EF6"/>
    <w:rsid w:val="03D21FD2"/>
    <w:rsid w:val="03E43571"/>
    <w:rsid w:val="03F16141"/>
    <w:rsid w:val="03FD757E"/>
    <w:rsid w:val="040E27E3"/>
    <w:rsid w:val="041069B0"/>
    <w:rsid w:val="043E7935"/>
    <w:rsid w:val="046E6B0D"/>
    <w:rsid w:val="04822175"/>
    <w:rsid w:val="048E542B"/>
    <w:rsid w:val="049C2D1F"/>
    <w:rsid w:val="04A51F66"/>
    <w:rsid w:val="04C141AF"/>
    <w:rsid w:val="0504144A"/>
    <w:rsid w:val="05087E50"/>
    <w:rsid w:val="050A5551"/>
    <w:rsid w:val="050E77DB"/>
    <w:rsid w:val="0523406D"/>
    <w:rsid w:val="0555214E"/>
    <w:rsid w:val="055659D1"/>
    <w:rsid w:val="0569312B"/>
    <w:rsid w:val="057B0FFA"/>
    <w:rsid w:val="05DB36AB"/>
    <w:rsid w:val="05DE0DAD"/>
    <w:rsid w:val="05FF12E2"/>
    <w:rsid w:val="0620091D"/>
    <w:rsid w:val="064033D0"/>
    <w:rsid w:val="06474F59"/>
    <w:rsid w:val="06B81D95"/>
    <w:rsid w:val="07C025C7"/>
    <w:rsid w:val="07C9722F"/>
    <w:rsid w:val="082C7F52"/>
    <w:rsid w:val="08816E02"/>
    <w:rsid w:val="08832305"/>
    <w:rsid w:val="08835591"/>
    <w:rsid w:val="08984829"/>
    <w:rsid w:val="08986A27"/>
    <w:rsid w:val="08BE6C67"/>
    <w:rsid w:val="08C73147"/>
    <w:rsid w:val="08D04983"/>
    <w:rsid w:val="092E642F"/>
    <w:rsid w:val="09317E9F"/>
    <w:rsid w:val="094B42CC"/>
    <w:rsid w:val="095A0991"/>
    <w:rsid w:val="0A044046"/>
    <w:rsid w:val="0A141145"/>
    <w:rsid w:val="0A3934BF"/>
    <w:rsid w:val="0A641D68"/>
    <w:rsid w:val="0A721B30"/>
    <w:rsid w:val="0A8E365F"/>
    <w:rsid w:val="0ACB4877"/>
    <w:rsid w:val="0AEE277F"/>
    <w:rsid w:val="0B344AB5"/>
    <w:rsid w:val="0B45790A"/>
    <w:rsid w:val="0B5346A2"/>
    <w:rsid w:val="0BAF1538"/>
    <w:rsid w:val="0BB64746"/>
    <w:rsid w:val="0BC551E0"/>
    <w:rsid w:val="0BD571F9"/>
    <w:rsid w:val="0BEB139D"/>
    <w:rsid w:val="0BEF4520"/>
    <w:rsid w:val="0BF873AE"/>
    <w:rsid w:val="0C020FC2"/>
    <w:rsid w:val="0C2D568A"/>
    <w:rsid w:val="0C3B6B9E"/>
    <w:rsid w:val="0C9A023C"/>
    <w:rsid w:val="0CA30B4B"/>
    <w:rsid w:val="0CCA2F89"/>
    <w:rsid w:val="0CD87D21"/>
    <w:rsid w:val="0CE12BAF"/>
    <w:rsid w:val="0CFA1A3F"/>
    <w:rsid w:val="0D076022"/>
    <w:rsid w:val="0D0E41FB"/>
    <w:rsid w:val="0D352639"/>
    <w:rsid w:val="0D8F1A4E"/>
    <w:rsid w:val="0DCA2A4D"/>
    <w:rsid w:val="0DF04F6A"/>
    <w:rsid w:val="0E66622E"/>
    <w:rsid w:val="0F1210E4"/>
    <w:rsid w:val="0F1F7BDB"/>
    <w:rsid w:val="0F476BA1"/>
    <w:rsid w:val="0F545EB6"/>
    <w:rsid w:val="0F6F44E2"/>
    <w:rsid w:val="0F77431E"/>
    <w:rsid w:val="0F787370"/>
    <w:rsid w:val="0F9A23CE"/>
    <w:rsid w:val="0FC803F4"/>
    <w:rsid w:val="0FD92ACB"/>
    <w:rsid w:val="101F0E02"/>
    <w:rsid w:val="10441F3B"/>
    <w:rsid w:val="10A75C36"/>
    <w:rsid w:val="10B35A73"/>
    <w:rsid w:val="10C02B8A"/>
    <w:rsid w:val="10C2608D"/>
    <w:rsid w:val="10CB0F1B"/>
    <w:rsid w:val="10DF5329"/>
    <w:rsid w:val="10EE01D6"/>
    <w:rsid w:val="110E070B"/>
    <w:rsid w:val="11154812"/>
    <w:rsid w:val="112B2239"/>
    <w:rsid w:val="113605CA"/>
    <w:rsid w:val="115E5F0B"/>
    <w:rsid w:val="11CC1DC3"/>
    <w:rsid w:val="120A3E26"/>
    <w:rsid w:val="122B7BDE"/>
    <w:rsid w:val="12497C9D"/>
    <w:rsid w:val="124A2691"/>
    <w:rsid w:val="125A4D08"/>
    <w:rsid w:val="128B0EFC"/>
    <w:rsid w:val="129F4A8F"/>
    <w:rsid w:val="12B75243"/>
    <w:rsid w:val="12C000D1"/>
    <w:rsid w:val="12E44E0E"/>
    <w:rsid w:val="13021E3F"/>
    <w:rsid w:val="130917CA"/>
    <w:rsid w:val="131961E1"/>
    <w:rsid w:val="1346162F"/>
    <w:rsid w:val="136B4AD7"/>
    <w:rsid w:val="136E6F70"/>
    <w:rsid w:val="13B40768"/>
    <w:rsid w:val="13BA15EE"/>
    <w:rsid w:val="13E26419"/>
    <w:rsid w:val="14314AB0"/>
    <w:rsid w:val="14331CB2"/>
    <w:rsid w:val="14337FB3"/>
    <w:rsid w:val="14345A34"/>
    <w:rsid w:val="145539EB"/>
    <w:rsid w:val="14946D53"/>
    <w:rsid w:val="149A0C5C"/>
    <w:rsid w:val="14DC7969"/>
    <w:rsid w:val="14F05DE7"/>
    <w:rsid w:val="14FE0980"/>
    <w:rsid w:val="150E0C1B"/>
    <w:rsid w:val="1538441B"/>
    <w:rsid w:val="154E1A04"/>
    <w:rsid w:val="1552040A"/>
    <w:rsid w:val="15932B49"/>
    <w:rsid w:val="15954377"/>
    <w:rsid w:val="15C0054B"/>
    <w:rsid w:val="16016036"/>
    <w:rsid w:val="1606592F"/>
    <w:rsid w:val="1617364B"/>
    <w:rsid w:val="16287169"/>
    <w:rsid w:val="162E6AF4"/>
    <w:rsid w:val="163D0008"/>
    <w:rsid w:val="16455853"/>
    <w:rsid w:val="16460917"/>
    <w:rsid w:val="16680BED"/>
    <w:rsid w:val="16840938"/>
    <w:rsid w:val="16CE5378"/>
    <w:rsid w:val="16F53649"/>
    <w:rsid w:val="170C2C5F"/>
    <w:rsid w:val="17334565"/>
    <w:rsid w:val="174C3A48"/>
    <w:rsid w:val="174D36C8"/>
    <w:rsid w:val="17510AA9"/>
    <w:rsid w:val="178772D7"/>
    <w:rsid w:val="17B865FB"/>
    <w:rsid w:val="17DC623F"/>
    <w:rsid w:val="18093FD0"/>
    <w:rsid w:val="18146217"/>
    <w:rsid w:val="18215304"/>
    <w:rsid w:val="18220228"/>
    <w:rsid w:val="18522F76"/>
    <w:rsid w:val="18586FAD"/>
    <w:rsid w:val="187334AB"/>
    <w:rsid w:val="189424AD"/>
    <w:rsid w:val="18C67773"/>
    <w:rsid w:val="190C5C28"/>
    <w:rsid w:val="19143034"/>
    <w:rsid w:val="191E5B42"/>
    <w:rsid w:val="192166DB"/>
    <w:rsid w:val="19332BB1"/>
    <w:rsid w:val="19451645"/>
    <w:rsid w:val="19523107"/>
    <w:rsid w:val="19567321"/>
    <w:rsid w:val="196A273E"/>
    <w:rsid w:val="197F4F6C"/>
    <w:rsid w:val="198C6F05"/>
    <w:rsid w:val="199D26FE"/>
    <w:rsid w:val="19B75B26"/>
    <w:rsid w:val="19BE5A4B"/>
    <w:rsid w:val="19C169D0"/>
    <w:rsid w:val="19E32408"/>
    <w:rsid w:val="19FE2F92"/>
    <w:rsid w:val="1A15645A"/>
    <w:rsid w:val="1A4511A7"/>
    <w:rsid w:val="1A5D54D3"/>
    <w:rsid w:val="1A5E7B3A"/>
    <w:rsid w:val="1A913825"/>
    <w:rsid w:val="1AB1536F"/>
    <w:rsid w:val="1AC50A58"/>
    <w:rsid w:val="1AE74234"/>
    <w:rsid w:val="1B026FDC"/>
    <w:rsid w:val="1B04112F"/>
    <w:rsid w:val="1B4667CC"/>
    <w:rsid w:val="1BC21EA7"/>
    <w:rsid w:val="1BC5039F"/>
    <w:rsid w:val="1BF765EF"/>
    <w:rsid w:val="1C543106"/>
    <w:rsid w:val="1CD13D54"/>
    <w:rsid w:val="1CDB5968"/>
    <w:rsid w:val="1CE32D75"/>
    <w:rsid w:val="1D07642C"/>
    <w:rsid w:val="1D237383"/>
    <w:rsid w:val="1D5A6237"/>
    <w:rsid w:val="1DA069AB"/>
    <w:rsid w:val="1DB9071D"/>
    <w:rsid w:val="1DD51824"/>
    <w:rsid w:val="1DEB2F77"/>
    <w:rsid w:val="1DF660B5"/>
    <w:rsid w:val="1E0A05D9"/>
    <w:rsid w:val="1E0B605A"/>
    <w:rsid w:val="1E356E9F"/>
    <w:rsid w:val="1E76570A"/>
    <w:rsid w:val="1E880EA7"/>
    <w:rsid w:val="1E9F643B"/>
    <w:rsid w:val="1EA93069"/>
    <w:rsid w:val="1EDD2B2F"/>
    <w:rsid w:val="1F073974"/>
    <w:rsid w:val="1F180379"/>
    <w:rsid w:val="1F5171F9"/>
    <w:rsid w:val="1F566F76"/>
    <w:rsid w:val="1F594974"/>
    <w:rsid w:val="1F5D6901"/>
    <w:rsid w:val="1F864F29"/>
    <w:rsid w:val="1FA060F1"/>
    <w:rsid w:val="1FBD34A2"/>
    <w:rsid w:val="1FD374CC"/>
    <w:rsid w:val="20346964"/>
    <w:rsid w:val="205729C5"/>
    <w:rsid w:val="2060354F"/>
    <w:rsid w:val="20CF0D61"/>
    <w:rsid w:val="20E144FE"/>
    <w:rsid w:val="212C10FB"/>
    <w:rsid w:val="21321E93"/>
    <w:rsid w:val="21831B09"/>
    <w:rsid w:val="2199150B"/>
    <w:rsid w:val="21A96F44"/>
    <w:rsid w:val="21D8556E"/>
    <w:rsid w:val="2203115E"/>
    <w:rsid w:val="22181FFD"/>
    <w:rsid w:val="221B6805"/>
    <w:rsid w:val="2249604F"/>
    <w:rsid w:val="22694385"/>
    <w:rsid w:val="22D514B6"/>
    <w:rsid w:val="22D8243B"/>
    <w:rsid w:val="22F0425E"/>
    <w:rsid w:val="22F619EB"/>
    <w:rsid w:val="231B2B24"/>
    <w:rsid w:val="232457F5"/>
    <w:rsid w:val="2331054B"/>
    <w:rsid w:val="23462A6F"/>
    <w:rsid w:val="234939F4"/>
    <w:rsid w:val="236906A5"/>
    <w:rsid w:val="23723533"/>
    <w:rsid w:val="23975CF1"/>
    <w:rsid w:val="23DB76DF"/>
    <w:rsid w:val="23E228ED"/>
    <w:rsid w:val="241F2752"/>
    <w:rsid w:val="24453D04"/>
    <w:rsid w:val="24497E69"/>
    <w:rsid w:val="247B356A"/>
    <w:rsid w:val="24AB4534"/>
    <w:rsid w:val="24CF4FC0"/>
    <w:rsid w:val="24DB0907"/>
    <w:rsid w:val="24EF4625"/>
    <w:rsid w:val="254237AE"/>
    <w:rsid w:val="25477C36"/>
    <w:rsid w:val="25755282"/>
    <w:rsid w:val="25783C88"/>
    <w:rsid w:val="25C50504"/>
    <w:rsid w:val="25E45536"/>
    <w:rsid w:val="26085AF6"/>
    <w:rsid w:val="266059D5"/>
    <w:rsid w:val="267970AE"/>
    <w:rsid w:val="269D7FD6"/>
    <w:rsid w:val="26A8437A"/>
    <w:rsid w:val="26B61111"/>
    <w:rsid w:val="26E61C61"/>
    <w:rsid w:val="272571C7"/>
    <w:rsid w:val="27532294"/>
    <w:rsid w:val="277C1DD4"/>
    <w:rsid w:val="278F23BE"/>
    <w:rsid w:val="27AA2CA3"/>
    <w:rsid w:val="27DF65F5"/>
    <w:rsid w:val="281E51E0"/>
    <w:rsid w:val="28592AD9"/>
    <w:rsid w:val="287A7AF8"/>
    <w:rsid w:val="28AA2846"/>
    <w:rsid w:val="28B0474F"/>
    <w:rsid w:val="28C27EED"/>
    <w:rsid w:val="28E229A0"/>
    <w:rsid w:val="28E41726"/>
    <w:rsid w:val="28EF1CB6"/>
    <w:rsid w:val="292532D4"/>
    <w:rsid w:val="2935022C"/>
    <w:rsid w:val="293B7715"/>
    <w:rsid w:val="295419DA"/>
    <w:rsid w:val="296A3B7E"/>
    <w:rsid w:val="29712A5C"/>
    <w:rsid w:val="297229AA"/>
    <w:rsid w:val="2973228F"/>
    <w:rsid w:val="29933317"/>
    <w:rsid w:val="29974A4D"/>
    <w:rsid w:val="29A22DDE"/>
    <w:rsid w:val="29A84271"/>
    <w:rsid w:val="29B23F98"/>
    <w:rsid w:val="29F050DC"/>
    <w:rsid w:val="2A0E468C"/>
    <w:rsid w:val="2A403DF7"/>
    <w:rsid w:val="2A601D6D"/>
    <w:rsid w:val="2AD42623"/>
    <w:rsid w:val="2AD67958"/>
    <w:rsid w:val="2AE87872"/>
    <w:rsid w:val="2B0471A2"/>
    <w:rsid w:val="2B2E2565"/>
    <w:rsid w:val="2B2F6391"/>
    <w:rsid w:val="2B332270"/>
    <w:rsid w:val="2B3A3DF9"/>
    <w:rsid w:val="2B6866B6"/>
    <w:rsid w:val="2B6E0DD0"/>
    <w:rsid w:val="2B9A7696"/>
    <w:rsid w:val="2BAD44D0"/>
    <w:rsid w:val="2BBA66E4"/>
    <w:rsid w:val="2BD27B37"/>
    <w:rsid w:val="2C340951"/>
    <w:rsid w:val="2C4A1A38"/>
    <w:rsid w:val="2C646D6B"/>
    <w:rsid w:val="2C933131"/>
    <w:rsid w:val="2CE555E6"/>
    <w:rsid w:val="2CEE531B"/>
    <w:rsid w:val="2D0C2B17"/>
    <w:rsid w:val="2D0D5F24"/>
    <w:rsid w:val="2D1711A9"/>
    <w:rsid w:val="2D3A1340"/>
    <w:rsid w:val="2D586372"/>
    <w:rsid w:val="2D626C81"/>
    <w:rsid w:val="2D7711A5"/>
    <w:rsid w:val="2D925870"/>
    <w:rsid w:val="2D946557"/>
    <w:rsid w:val="2DB37438"/>
    <w:rsid w:val="2DB5450D"/>
    <w:rsid w:val="2DBE3B18"/>
    <w:rsid w:val="2DF51A73"/>
    <w:rsid w:val="2DF81ACA"/>
    <w:rsid w:val="2E0A1A19"/>
    <w:rsid w:val="2E1135A2"/>
    <w:rsid w:val="2E144526"/>
    <w:rsid w:val="2E3461D7"/>
    <w:rsid w:val="2E50690A"/>
    <w:rsid w:val="2E697834"/>
    <w:rsid w:val="2E933F9F"/>
    <w:rsid w:val="2EB12128"/>
    <w:rsid w:val="2EB402F4"/>
    <w:rsid w:val="2EB53854"/>
    <w:rsid w:val="2EBD3312"/>
    <w:rsid w:val="2ED67E68"/>
    <w:rsid w:val="2EDF7472"/>
    <w:rsid w:val="2F0E1CD7"/>
    <w:rsid w:val="2F191EB9"/>
    <w:rsid w:val="2F1B6680"/>
    <w:rsid w:val="2F5429E8"/>
    <w:rsid w:val="2F5838B9"/>
    <w:rsid w:val="2F813F83"/>
    <w:rsid w:val="2FB51A54"/>
    <w:rsid w:val="2FDB3E92"/>
    <w:rsid w:val="2FF81244"/>
    <w:rsid w:val="300914DE"/>
    <w:rsid w:val="30261F05"/>
    <w:rsid w:val="30264A8E"/>
    <w:rsid w:val="30642AF1"/>
    <w:rsid w:val="307E6F1F"/>
    <w:rsid w:val="30903C4B"/>
    <w:rsid w:val="30BD3526"/>
    <w:rsid w:val="313A23CF"/>
    <w:rsid w:val="314E2925"/>
    <w:rsid w:val="319331E3"/>
    <w:rsid w:val="31990970"/>
    <w:rsid w:val="31A3127F"/>
    <w:rsid w:val="31C72739"/>
    <w:rsid w:val="31FC4E6F"/>
    <w:rsid w:val="321B7C44"/>
    <w:rsid w:val="322814D9"/>
    <w:rsid w:val="322B245D"/>
    <w:rsid w:val="324D5E95"/>
    <w:rsid w:val="325524D0"/>
    <w:rsid w:val="32660FBD"/>
    <w:rsid w:val="32A3559F"/>
    <w:rsid w:val="32B25BB9"/>
    <w:rsid w:val="32C722DC"/>
    <w:rsid w:val="32D21971"/>
    <w:rsid w:val="32F62E2B"/>
    <w:rsid w:val="32FA1831"/>
    <w:rsid w:val="3320303C"/>
    <w:rsid w:val="333D1021"/>
    <w:rsid w:val="33616C57"/>
    <w:rsid w:val="33716EF1"/>
    <w:rsid w:val="33A72C4E"/>
    <w:rsid w:val="33BF02F5"/>
    <w:rsid w:val="33C83183"/>
    <w:rsid w:val="33DC07F8"/>
    <w:rsid w:val="340764EB"/>
    <w:rsid w:val="343C61EC"/>
    <w:rsid w:val="34425E22"/>
    <w:rsid w:val="34727D99"/>
    <w:rsid w:val="349F74FE"/>
    <w:rsid w:val="34CC4FAF"/>
    <w:rsid w:val="34CE04B2"/>
    <w:rsid w:val="34D26EB9"/>
    <w:rsid w:val="34DE074D"/>
    <w:rsid w:val="34F65DF3"/>
    <w:rsid w:val="352E6770"/>
    <w:rsid w:val="35424BEE"/>
    <w:rsid w:val="35653EA9"/>
    <w:rsid w:val="358A2DE4"/>
    <w:rsid w:val="359C1E05"/>
    <w:rsid w:val="35A85C17"/>
    <w:rsid w:val="35C032BE"/>
    <w:rsid w:val="35CD6D50"/>
    <w:rsid w:val="3607142D"/>
    <w:rsid w:val="3621205E"/>
    <w:rsid w:val="362C1207"/>
    <w:rsid w:val="365624DC"/>
    <w:rsid w:val="36607CD1"/>
    <w:rsid w:val="36844301"/>
    <w:rsid w:val="36AA10DA"/>
    <w:rsid w:val="36B260C9"/>
    <w:rsid w:val="36BA5D6D"/>
    <w:rsid w:val="36DA728E"/>
    <w:rsid w:val="36ED04AD"/>
    <w:rsid w:val="36F56F35"/>
    <w:rsid w:val="370E09E1"/>
    <w:rsid w:val="375E0EBB"/>
    <w:rsid w:val="37661070"/>
    <w:rsid w:val="37915A99"/>
    <w:rsid w:val="37AB1B65"/>
    <w:rsid w:val="37D1071F"/>
    <w:rsid w:val="382614AE"/>
    <w:rsid w:val="382A7EB4"/>
    <w:rsid w:val="385E1608"/>
    <w:rsid w:val="38645140"/>
    <w:rsid w:val="387415AD"/>
    <w:rsid w:val="387E793E"/>
    <w:rsid w:val="3888024E"/>
    <w:rsid w:val="389E45F0"/>
    <w:rsid w:val="38C22C79"/>
    <w:rsid w:val="38C74A98"/>
    <w:rsid w:val="38FE3710"/>
    <w:rsid w:val="39377394"/>
    <w:rsid w:val="39594D23"/>
    <w:rsid w:val="397C1C5A"/>
    <w:rsid w:val="397D76E1"/>
    <w:rsid w:val="39887DF1"/>
    <w:rsid w:val="39EE3018"/>
    <w:rsid w:val="3A024B77"/>
    <w:rsid w:val="3A055F2A"/>
    <w:rsid w:val="3A332DBB"/>
    <w:rsid w:val="3A500A56"/>
    <w:rsid w:val="3A844811"/>
    <w:rsid w:val="3A8F731E"/>
    <w:rsid w:val="3A941228"/>
    <w:rsid w:val="3AA677D2"/>
    <w:rsid w:val="3AAB2866"/>
    <w:rsid w:val="3ADC2CA1"/>
    <w:rsid w:val="3AE05E24"/>
    <w:rsid w:val="3AE2759E"/>
    <w:rsid w:val="3AE400AD"/>
    <w:rsid w:val="3AED2FDA"/>
    <w:rsid w:val="3B34332F"/>
    <w:rsid w:val="3B3C653D"/>
    <w:rsid w:val="3B58006C"/>
    <w:rsid w:val="3B62097B"/>
    <w:rsid w:val="3B782B1F"/>
    <w:rsid w:val="3BAB7ADE"/>
    <w:rsid w:val="3BC33E98"/>
    <w:rsid w:val="3C0C3393"/>
    <w:rsid w:val="3C1813A4"/>
    <w:rsid w:val="3C3B524D"/>
    <w:rsid w:val="3C5D4096"/>
    <w:rsid w:val="3C690AF6"/>
    <w:rsid w:val="3C7A1448"/>
    <w:rsid w:val="3C94676F"/>
    <w:rsid w:val="3CC566AD"/>
    <w:rsid w:val="3CE81A7C"/>
    <w:rsid w:val="3CEE4423"/>
    <w:rsid w:val="3CFB2C9B"/>
    <w:rsid w:val="3D205459"/>
    <w:rsid w:val="3D2A5D69"/>
    <w:rsid w:val="3D2C346A"/>
    <w:rsid w:val="3D407032"/>
    <w:rsid w:val="3D423410"/>
    <w:rsid w:val="3D4571D8"/>
    <w:rsid w:val="3D494F99"/>
    <w:rsid w:val="3D5C3FB9"/>
    <w:rsid w:val="3D5E74BC"/>
    <w:rsid w:val="3D600441"/>
    <w:rsid w:val="3D810976"/>
    <w:rsid w:val="3D8F560E"/>
    <w:rsid w:val="3DC90D6A"/>
    <w:rsid w:val="3DD11463"/>
    <w:rsid w:val="3DE5069A"/>
    <w:rsid w:val="3DF83E38"/>
    <w:rsid w:val="3DF876BB"/>
    <w:rsid w:val="3DFB0640"/>
    <w:rsid w:val="3E014747"/>
    <w:rsid w:val="3E484EBC"/>
    <w:rsid w:val="3EAD2662"/>
    <w:rsid w:val="3EC24847"/>
    <w:rsid w:val="3EC80C8D"/>
    <w:rsid w:val="3EDF0565"/>
    <w:rsid w:val="3F075CC4"/>
    <w:rsid w:val="3F0E0601"/>
    <w:rsid w:val="3F16680E"/>
    <w:rsid w:val="3F1A7D67"/>
    <w:rsid w:val="3F237A0B"/>
    <w:rsid w:val="3F5575B0"/>
    <w:rsid w:val="3F8313C0"/>
    <w:rsid w:val="3F923BD9"/>
    <w:rsid w:val="3FE27130"/>
    <w:rsid w:val="4012322E"/>
    <w:rsid w:val="401E37BD"/>
    <w:rsid w:val="402240F1"/>
    <w:rsid w:val="402A3D42"/>
    <w:rsid w:val="40630F8D"/>
    <w:rsid w:val="407C4E5B"/>
    <w:rsid w:val="408B3DF1"/>
    <w:rsid w:val="40946C7F"/>
    <w:rsid w:val="40A61258"/>
    <w:rsid w:val="40E43586"/>
    <w:rsid w:val="40F612A2"/>
    <w:rsid w:val="412E4C7F"/>
    <w:rsid w:val="413805C1"/>
    <w:rsid w:val="413A6513"/>
    <w:rsid w:val="419E6238"/>
    <w:rsid w:val="41A323EC"/>
    <w:rsid w:val="41A67814"/>
    <w:rsid w:val="41C50675"/>
    <w:rsid w:val="41D81894"/>
    <w:rsid w:val="41EC7281"/>
    <w:rsid w:val="41EE3A38"/>
    <w:rsid w:val="420D42ED"/>
    <w:rsid w:val="42577A9B"/>
    <w:rsid w:val="425A43EC"/>
    <w:rsid w:val="427D2022"/>
    <w:rsid w:val="42B92207"/>
    <w:rsid w:val="42BD2E0C"/>
    <w:rsid w:val="42E661CE"/>
    <w:rsid w:val="42FC03CE"/>
    <w:rsid w:val="434C1C7B"/>
    <w:rsid w:val="43C845C3"/>
    <w:rsid w:val="43CE2C49"/>
    <w:rsid w:val="43D8485D"/>
    <w:rsid w:val="43E2516D"/>
    <w:rsid w:val="43F7309A"/>
    <w:rsid w:val="44050BA5"/>
    <w:rsid w:val="442810E1"/>
    <w:rsid w:val="44297ADF"/>
    <w:rsid w:val="447659E0"/>
    <w:rsid w:val="448412B2"/>
    <w:rsid w:val="448B2573"/>
    <w:rsid w:val="44F07EF6"/>
    <w:rsid w:val="450862B9"/>
    <w:rsid w:val="453A31A0"/>
    <w:rsid w:val="458E55CA"/>
    <w:rsid w:val="45941E41"/>
    <w:rsid w:val="45A560D2"/>
    <w:rsid w:val="45B002FD"/>
    <w:rsid w:val="45B63DEE"/>
    <w:rsid w:val="45C4057E"/>
    <w:rsid w:val="45C50B85"/>
    <w:rsid w:val="45D71346"/>
    <w:rsid w:val="45E958C2"/>
    <w:rsid w:val="45EA0DC5"/>
    <w:rsid w:val="45EC42C8"/>
    <w:rsid w:val="460E227E"/>
    <w:rsid w:val="464239D2"/>
    <w:rsid w:val="466E359D"/>
    <w:rsid w:val="46780DEC"/>
    <w:rsid w:val="46936C54"/>
    <w:rsid w:val="46A24103"/>
    <w:rsid w:val="46DC3BD1"/>
    <w:rsid w:val="47241DC7"/>
    <w:rsid w:val="472674C8"/>
    <w:rsid w:val="472B71D3"/>
    <w:rsid w:val="47515D8E"/>
    <w:rsid w:val="47560017"/>
    <w:rsid w:val="47567208"/>
    <w:rsid w:val="4775133B"/>
    <w:rsid w:val="477D7ED7"/>
    <w:rsid w:val="479B2E75"/>
    <w:rsid w:val="47A30116"/>
    <w:rsid w:val="47B45E32"/>
    <w:rsid w:val="47CC34D9"/>
    <w:rsid w:val="47FF2A2E"/>
    <w:rsid w:val="480A2FBE"/>
    <w:rsid w:val="48365107"/>
    <w:rsid w:val="48472E23"/>
    <w:rsid w:val="484C72AA"/>
    <w:rsid w:val="48636ED0"/>
    <w:rsid w:val="4886618B"/>
    <w:rsid w:val="488A14A0"/>
    <w:rsid w:val="48924916"/>
    <w:rsid w:val="48AD296E"/>
    <w:rsid w:val="48B03FD6"/>
    <w:rsid w:val="48B7695A"/>
    <w:rsid w:val="48CD0AFD"/>
    <w:rsid w:val="48EE1954"/>
    <w:rsid w:val="491B667E"/>
    <w:rsid w:val="49611371"/>
    <w:rsid w:val="49757A32"/>
    <w:rsid w:val="4983198C"/>
    <w:rsid w:val="499253C3"/>
    <w:rsid w:val="49A17BDC"/>
    <w:rsid w:val="49BD0406"/>
    <w:rsid w:val="49FB156F"/>
    <w:rsid w:val="49FF7F76"/>
    <w:rsid w:val="4A020EFA"/>
    <w:rsid w:val="4A0C2B74"/>
    <w:rsid w:val="4A586086"/>
    <w:rsid w:val="4A617FE4"/>
    <w:rsid w:val="4A7459B6"/>
    <w:rsid w:val="4A8017C9"/>
    <w:rsid w:val="4A9E4AA5"/>
    <w:rsid w:val="4ABF25B2"/>
    <w:rsid w:val="4AEF3EB2"/>
    <w:rsid w:val="4AF02D81"/>
    <w:rsid w:val="4AF30483"/>
    <w:rsid w:val="4B7E1D99"/>
    <w:rsid w:val="4B863FDA"/>
    <w:rsid w:val="4BA402A6"/>
    <w:rsid w:val="4BFB0BB5"/>
    <w:rsid w:val="4C0C47D3"/>
    <w:rsid w:val="4C2A5F81"/>
    <w:rsid w:val="4C4D3A75"/>
    <w:rsid w:val="4C6D3572"/>
    <w:rsid w:val="4C7B030A"/>
    <w:rsid w:val="4C850C19"/>
    <w:rsid w:val="4CAD0F23"/>
    <w:rsid w:val="4CBA3672"/>
    <w:rsid w:val="4CCB5B0A"/>
    <w:rsid w:val="4D1D6ABD"/>
    <w:rsid w:val="4D3010B2"/>
    <w:rsid w:val="4D34553A"/>
    <w:rsid w:val="4D3E5E49"/>
    <w:rsid w:val="4DB72290"/>
    <w:rsid w:val="4DC16A0A"/>
    <w:rsid w:val="4DD04258"/>
    <w:rsid w:val="4DEB39E3"/>
    <w:rsid w:val="4E20643C"/>
    <w:rsid w:val="4E5F17A4"/>
    <w:rsid w:val="4E6D3574"/>
    <w:rsid w:val="4E78429A"/>
    <w:rsid w:val="4E7F6455"/>
    <w:rsid w:val="4E8A47E6"/>
    <w:rsid w:val="4E8E6A70"/>
    <w:rsid w:val="4EC6441C"/>
    <w:rsid w:val="4ED33CE1"/>
    <w:rsid w:val="4F2711ED"/>
    <w:rsid w:val="4F2E0B78"/>
    <w:rsid w:val="4F334FFF"/>
    <w:rsid w:val="4F43529A"/>
    <w:rsid w:val="4F791EF0"/>
    <w:rsid w:val="4F80187B"/>
    <w:rsid w:val="4F9F2130"/>
    <w:rsid w:val="4FAB400F"/>
    <w:rsid w:val="4FB01626"/>
    <w:rsid w:val="4FE23815"/>
    <w:rsid w:val="500D4702"/>
    <w:rsid w:val="502C5217"/>
    <w:rsid w:val="504D574C"/>
    <w:rsid w:val="5059155E"/>
    <w:rsid w:val="506906D7"/>
    <w:rsid w:val="507E179E"/>
    <w:rsid w:val="50BC3801"/>
    <w:rsid w:val="50CE4AD4"/>
    <w:rsid w:val="50DD4ED7"/>
    <w:rsid w:val="50EB0ACD"/>
    <w:rsid w:val="50F648E0"/>
    <w:rsid w:val="50F93666"/>
    <w:rsid w:val="510D30B3"/>
    <w:rsid w:val="5117649A"/>
    <w:rsid w:val="518A09D7"/>
    <w:rsid w:val="51917E20"/>
    <w:rsid w:val="5199576E"/>
    <w:rsid w:val="519E3DF4"/>
    <w:rsid w:val="51E348E9"/>
    <w:rsid w:val="51FE2F14"/>
    <w:rsid w:val="52122C37"/>
    <w:rsid w:val="52154D37"/>
    <w:rsid w:val="522461ED"/>
    <w:rsid w:val="52607735"/>
    <w:rsid w:val="52F07F1E"/>
    <w:rsid w:val="53065945"/>
    <w:rsid w:val="53101AD7"/>
    <w:rsid w:val="532A2681"/>
    <w:rsid w:val="536662C4"/>
    <w:rsid w:val="53A61FCB"/>
    <w:rsid w:val="53A854CE"/>
    <w:rsid w:val="53AA44F2"/>
    <w:rsid w:val="53F72CCF"/>
    <w:rsid w:val="53FE5EDD"/>
    <w:rsid w:val="54103BF9"/>
    <w:rsid w:val="54163583"/>
    <w:rsid w:val="54624C9B"/>
    <w:rsid w:val="54782323"/>
    <w:rsid w:val="5491544C"/>
    <w:rsid w:val="549363D0"/>
    <w:rsid w:val="54C90E29"/>
    <w:rsid w:val="54DE3429"/>
    <w:rsid w:val="54EF79E3"/>
    <w:rsid w:val="55062E8C"/>
    <w:rsid w:val="550E3B1C"/>
    <w:rsid w:val="553D0DE7"/>
    <w:rsid w:val="55565F24"/>
    <w:rsid w:val="5571253B"/>
    <w:rsid w:val="55746D43"/>
    <w:rsid w:val="55A64F94"/>
    <w:rsid w:val="55B619AB"/>
    <w:rsid w:val="55B84EAE"/>
    <w:rsid w:val="55FE463F"/>
    <w:rsid w:val="560831B8"/>
    <w:rsid w:val="56257777"/>
    <w:rsid w:val="564C0FA5"/>
    <w:rsid w:val="567E71F5"/>
    <w:rsid w:val="56A751EE"/>
    <w:rsid w:val="56B476CF"/>
    <w:rsid w:val="56BE7FDF"/>
    <w:rsid w:val="56C675EA"/>
    <w:rsid w:val="56E23696"/>
    <w:rsid w:val="5739542A"/>
    <w:rsid w:val="576D624C"/>
    <w:rsid w:val="57871C26"/>
    <w:rsid w:val="578F5A17"/>
    <w:rsid w:val="57B41ED9"/>
    <w:rsid w:val="57B60FF8"/>
    <w:rsid w:val="57BA3C07"/>
    <w:rsid w:val="57C93994"/>
    <w:rsid w:val="57D72CAA"/>
    <w:rsid w:val="57DB4F33"/>
    <w:rsid w:val="57EB194A"/>
    <w:rsid w:val="58171515"/>
    <w:rsid w:val="582E113A"/>
    <w:rsid w:val="583D030E"/>
    <w:rsid w:val="58753AAD"/>
    <w:rsid w:val="5891595B"/>
    <w:rsid w:val="589233DD"/>
    <w:rsid w:val="58B0040F"/>
    <w:rsid w:val="58D160B4"/>
    <w:rsid w:val="58D6064E"/>
    <w:rsid w:val="58ED4806"/>
    <w:rsid w:val="590D65AA"/>
    <w:rsid w:val="59145F35"/>
    <w:rsid w:val="59613991"/>
    <w:rsid w:val="59636026"/>
    <w:rsid w:val="596B0C63"/>
    <w:rsid w:val="59993355"/>
    <w:rsid w:val="59AA2C98"/>
    <w:rsid w:val="59AD46C0"/>
    <w:rsid w:val="59DF7CE5"/>
    <w:rsid w:val="5A1F18EA"/>
    <w:rsid w:val="5A4C14B5"/>
    <w:rsid w:val="5A536BD9"/>
    <w:rsid w:val="5A5D71D1"/>
    <w:rsid w:val="5A7F5187"/>
    <w:rsid w:val="5A857090"/>
    <w:rsid w:val="5ABE758F"/>
    <w:rsid w:val="5ADD2FA2"/>
    <w:rsid w:val="5AE1183E"/>
    <w:rsid w:val="5B366EB4"/>
    <w:rsid w:val="5B5661E6"/>
    <w:rsid w:val="5B5C12F2"/>
    <w:rsid w:val="5B721297"/>
    <w:rsid w:val="5B7D6727"/>
    <w:rsid w:val="5B7F4D2A"/>
    <w:rsid w:val="5B9A01BB"/>
    <w:rsid w:val="5BB86188"/>
    <w:rsid w:val="5BC93EA4"/>
    <w:rsid w:val="5C032D84"/>
    <w:rsid w:val="5C1A2683"/>
    <w:rsid w:val="5C564D8D"/>
    <w:rsid w:val="5C576F8B"/>
    <w:rsid w:val="5C5D0552"/>
    <w:rsid w:val="5C784F41"/>
    <w:rsid w:val="5C7929C3"/>
    <w:rsid w:val="5C7D13C9"/>
    <w:rsid w:val="5C8D7465"/>
    <w:rsid w:val="5C9148FE"/>
    <w:rsid w:val="5CAB2299"/>
    <w:rsid w:val="5CB47FD0"/>
    <w:rsid w:val="5CE65575"/>
    <w:rsid w:val="5D21575A"/>
    <w:rsid w:val="5D333E75"/>
    <w:rsid w:val="5D340EF8"/>
    <w:rsid w:val="5D4101BF"/>
    <w:rsid w:val="5D7746EA"/>
    <w:rsid w:val="5DC96EC0"/>
    <w:rsid w:val="5DD067F8"/>
    <w:rsid w:val="5DE35818"/>
    <w:rsid w:val="5E475A91"/>
    <w:rsid w:val="5E623B68"/>
    <w:rsid w:val="5E920286"/>
    <w:rsid w:val="5EC4038A"/>
    <w:rsid w:val="5ECB0F59"/>
    <w:rsid w:val="5EFE046D"/>
    <w:rsid w:val="5F0842F6"/>
    <w:rsid w:val="5F2B1033"/>
    <w:rsid w:val="5F3D6D4F"/>
    <w:rsid w:val="5F746EA8"/>
    <w:rsid w:val="5FAA3AFF"/>
    <w:rsid w:val="60017D91"/>
    <w:rsid w:val="604265FC"/>
    <w:rsid w:val="604F208F"/>
    <w:rsid w:val="60A31B19"/>
    <w:rsid w:val="610C27EC"/>
    <w:rsid w:val="61312681"/>
    <w:rsid w:val="613B6C98"/>
    <w:rsid w:val="61644155"/>
    <w:rsid w:val="61A62640"/>
    <w:rsid w:val="61F0390C"/>
    <w:rsid w:val="61F8244A"/>
    <w:rsid w:val="62142C74"/>
    <w:rsid w:val="62170EEA"/>
    <w:rsid w:val="62184EFE"/>
    <w:rsid w:val="62487DE4"/>
    <w:rsid w:val="62980CCF"/>
    <w:rsid w:val="62EB2CD8"/>
    <w:rsid w:val="631B12A8"/>
    <w:rsid w:val="632E4E68"/>
    <w:rsid w:val="634136E6"/>
    <w:rsid w:val="636F0D32"/>
    <w:rsid w:val="63783BC0"/>
    <w:rsid w:val="63936F88"/>
    <w:rsid w:val="63953170"/>
    <w:rsid w:val="63B10704"/>
    <w:rsid w:val="63CE7A78"/>
    <w:rsid w:val="64056CA7"/>
    <w:rsid w:val="6425175A"/>
    <w:rsid w:val="64465512"/>
    <w:rsid w:val="64526DA7"/>
    <w:rsid w:val="645F063B"/>
    <w:rsid w:val="64677C45"/>
    <w:rsid w:val="64775CE1"/>
    <w:rsid w:val="64A86497"/>
    <w:rsid w:val="64B51049"/>
    <w:rsid w:val="64DB0FFA"/>
    <w:rsid w:val="64EC3722"/>
    <w:rsid w:val="64F17BAA"/>
    <w:rsid w:val="654153AA"/>
    <w:rsid w:val="655D4CDA"/>
    <w:rsid w:val="65674A25"/>
    <w:rsid w:val="65C50D3B"/>
    <w:rsid w:val="65DF7832"/>
    <w:rsid w:val="65F8295A"/>
    <w:rsid w:val="65F95FCF"/>
    <w:rsid w:val="660E09B2"/>
    <w:rsid w:val="66107D2E"/>
    <w:rsid w:val="663D12E2"/>
    <w:rsid w:val="66421AD5"/>
    <w:rsid w:val="664C23E4"/>
    <w:rsid w:val="66523B13"/>
    <w:rsid w:val="666A3B93"/>
    <w:rsid w:val="669924E4"/>
    <w:rsid w:val="66BB2698"/>
    <w:rsid w:val="670536F6"/>
    <w:rsid w:val="67165330"/>
    <w:rsid w:val="672159E1"/>
    <w:rsid w:val="67291409"/>
    <w:rsid w:val="673204AE"/>
    <w:rsid w:val="673C1CED"/>
    <w:rsid w:val="67492643"/>
    <w:rsid w:val="679405F2"/>
    <w:rsid w:val="67C577E1"/>
    <w:rsid w:val="67E433FF"/>
    <w:rsid w:val="682A60F2"/>
    <w:rsid w:val="683B7691"/>
    <w:rsid w:val="68521253"/>
    <w:rsid w:val="685F0B4B"/>
    <w:rsid w:val="68851E86"/>
    <w:rsid w:val="689466BA"/>
    <w:rsid w:val="68B51559"/>
    <w:rsid w:val="68B86C5B"/>
    <w:rsid w:val="68C504EF"/>
    <w:rsid w:val="68C9161F"/>
    <w:rsid w:val="68CC36FD"/>
    <w:rsid w:val="68D47E36"/>
    <w:rsid w:val="68E777AA"/>
    <w:rsid w:val="68F5139F"/>
    <w:rsid w:val="691B6CFF"/>
    <w:rsid w:val="6936651F"/>
    <w:rsid w:val="693712A3"/>
    <w:rsid w:val="69430DBD"/>
    <w:rsid w:val="694A290D"/>
    <w:rsid w:val="697B001E"/>
    <w:rsid w:val="69831701"/>
    <w:rsid w:val="69E7514E"/>
    <w:rsid w:val="69F753E9"/>
    <w:rsid w:val="6A452F6A"/>
    <w:rsid w:val="6A5C19DA"/>
    <w:rsid w:val="6A624A98"/>
    <w:rsid w:val="6A8769F5"/>
    <w:rsid w:val="6A9B2132"/>
    <w:rsid w:val="6A9B2674"/>
    <w:rsid w:val="6AA93906"/>
    <w:rsid w:val="6AB4101F"/>
    <w:rsid w:val="6AB87A25"/>
    <w:rsid w:val="6AD205CF"/>
    <w:rsid w:val="6AD36051"/>
    <w:rsid w:val="6AF74F8C"/>
    <w:rsid w:val="6B063E9D"/>
    <w:rsid w:val="6B314400"/>
    <w:rsid w:val="6B3E5700"/>
    <w:rsid w:val="6B5F36B6"/>
    <w:rsid w:val="6B693FC6"/>
    <w:rsid w:val="6B961612"/>
    <w:rsid w:val="6BA8732E"/>
    <w:rsid w:val="6BE35E8E"/>
    <w:rsid w:val="6C001B0D"/>
    <w:rsid w:val="6C4007A6"/>
    <w:rsid w:val="6C5B0466"/>
    <w:rsid w:val="6C6A1DCA"/>
    <w:rsid w:val="6C7A7686"/>
    <w:rsid w:val="6C8F2FF0"/>
    <w:rsid w:val="6C966FB6"/>
    <w:rsid w:val="6C9824B9"/>
    <w:rsid w:val="6C9C0EC0"/>
    <w:rsid w:val="6CA729CD"/>
    <w:rsid w:val="6CB74F6C"/>
    <w:rsid w:val="6CFF5361"/>
    <w:rsid w:val="6D1E5C16"/>
    <w:rsid w:val="6D480FD8"/>
    <w:rsid w:val="6D527369"/>
    <w:rsid w:val="6D535020"/>
    <w:rsid w:val="6D966B59"/>
    <w:rsid w:val="6DC30922"/>
    <w:rsid w:val="6DDC0D3F"/>
    <w:rsid w:val="6DE13755"/>
    <w:rsid w:val="6DFE2457"/>
    <w:rsid w:val="6E056E0D"/>
    <w:rsid w:val="6E0732BA"/>
    <w:rsid w:val="6E0D4219"/>
    <w:rsid w:val="6E0E551E"/>
    <w:rsid w:val="6E310F56"/>
    <w:rsid w:val="6E53278F"/>
    <w:rsid w:val="6E737441"/>
    <w:rsid w:val="6E8973E6"/>
    <w:rsid w:val="6E9047F2"/>
    <w:rsid w:val="6EC10845"/>
    <w:rsid w:val="6EDC35ED"/>
    <w:rsid w:val="6EE108C5"/>
    <w:rsid w:val="6F034B31"/>
    <w:rsid w:val="6F0C79BF"/>
    <w:rsid w:val="6F1E7E0C"/>
    <w:rsid w:val="6F2936EC"/>
    <w:rsid w:val="6F341E31"/>
    <w:rsid w:val="6F3B6E8A"/>
    <w:rsid w:val="6F635E50"/>
    <w:rsid w:val="6FD6290B"/>
    <w:rsid w:val="6FE3639E"/>
    <w:rsid w:val="6FED72D8"/>
    <w:rsid w:val="70027824"/>
    <w:rsid w:val="70072394"/>
    <w:rsid w:val="701B45F7"/>
    <w:rsid w:val="702401A6"/>
    <w:rsid w:val="70375E28"/>
    <w:rsid w:val="7046187D"/>
    <w:rsid w:val="705143F3"/>
    <w:rsid w:val="706224EF"/>
    <w:rsid w:val="70666977"/>
    <w:rsid w:val="70901F17"/>
    <w:rsid w:val="70942841"/>
    <w:rsid w:val="70C50F0F"/>
    <w:rsid w:val="70CB089A"/>
    <w:rsid w:val="70EF0119"/>
    <w:rsid w:val="71603430"/>
    <w:rsid w:val="717B0617"/>
    <w:rsid w:val="71BC14A7"/>
    <w:rsid w:val="71CB623E"/>
    <w:rsid w:val="71FB480F"/>
    <w:rsid w:val="71FD7D12"/>
    <w:rsid w:val="71FF7992"/>
    <w:rsid w:val="721149AE"/>
    <w:rsid w:val="72384674"/>
    <w:rsid w:val="723E771D"/>
    <w:rsid w:val="723F61FD"/>
    <w:rsid w:val="724C3314"/>
    <w:rsid w:val="726C7646"/>
    <w:rsid w:val="72BA5B47"/>
    <w:rsid w:val="73142D5D"/>
    <w:rsid w:val="73360D13"/>
    <w:rsid w:val="7349576A"/>
    <w:rsid w:val="738A079E"/>
    <w:rsid w:val="73CC4A8A"/>
    <w:rsid w:val="73CF7C0D"/>
    <w:rsid w:val="73D62E1B"/>
    <w:rsid w:val="73E42497"/>
    <w:rsid w:val="73F90A51"/>
    <w:rsid w:val="74214194"/>
    <w:rsid w:val="743950BE"/>
    <w:rsid w:val="7443214A"/>
    <w:rsid w:val="744743D4"/>
    <w:rsid w:val="744D62DD"/>
    <w:rsid w:val="745436E9"/>
    <w:rsid w:val="746305B1"/>
    <w:rsid w:val="74846437"/>
    <w:rsid w:val="74862811"/>
    <w:rsid w:val="748C6212"/>
    <w:rsid w:val="7491428B"/>
    <w:rsid w:val="75113A9C"/>
    <w:rsid w:val="7522503C"/>
    <w:rsid w:val="752949C6"/>
    <w:rsid w:val="75592FBA"/>
    <w:rsid w:val="7566482B"/>
    <w:rsid w:val="75AC3D19"/>
    <w:rsid w:val="75C17259"/>
    <w:rsid w:val="75C31342"/>
    <w:rsid w:val="75CB1FD1"/>
    <w:rsid w:val="75D06459"/>
    <w:rsid w:val="75FB149C"/>
    <w:rsid w:val="761777BD"/>
    <w:rsid w:val="76422F15"/>
    <w:rsid w:val="764C7FA1"/>
    <w:rsid w:val="768629F2"/>
    <w:rsid w:val="76AF5AC7"/>
    <w:rsid w:val="76B41F4F"/>
    <w:rsid w:val="76C36152"/>
    <w:rsid w:val="76F31A34"/>
    <w:rsid w:val="7719675C"/>
    <w:rsid w:val="771D50DB"/>
    <w:rsid w:val="772B54F6"/>
    <w:rsid w:val="77617AE9"/>
    <w:rsid w:val="776D717F"/>
    <w:rsid w:val="77756B2D"/>
    <w:rsid w:val="778D3E30"/>
    <w:rsid w:val="778F7334"/>
    <w:rsid w:val="77912837"/>
    <w:rsid w:val="780B5836"/>
    <w:rsid w:val="78166313"/>
    <w:rsid w:val="782C7B34"/>
    <w:rsid w:val="783F74D7"/>
    <w:rsid w:val="784513E1"/>
    <w:rsid w:val="7849788F"/>
    <w:rsid w:val="784D67ED"/>
    <w:rsid w:val="785506C7"/>
    <w:rsid w:val="786F2225"/>
    <w:rsid w:val="788543C8"/>
    <w:rsid w:val="78936F61"/>
    <w:rsid w:val="78A60180"/>
    <w:rsid w:val="78AA253B"/>
    <w:rsid w:val="78B16511"/>
    <w:rsid w:val="78C47730"/>
    <w:rsid w:val="78D131C3"/>
    <w:rsid w:val="78DE02DA"/>
    <w:rsid w:val="78F30280"/>
    <w:rsid w:val="790849A2"/>
    <w:rsid w:val="7913570D"/>
    <w:rsid w:val="7941005E"/>
    <w:rsid w:val="79424F6E"/>
    <w:rsid w:val="79564904"/>
    <w:rsid w:val="796572BA"/>
    <w:rsid w:val="79B266DD"/>
    <w:rsid w:val="79CA11DC"/>
    <w:rsid w:val="79F842AA"/>
    <w:rsid w:val="7A2405F1"/>
    <w:rsid w:val="7A2902FC"/>
    <w:rsid w:val="7A3A2795"/>
    <w:rsid w:val="7A3D151B"/>
    <w:rsid w:val="7A4543A9"/>
    <w:rsid w:val="7A82098B"/>
    <w:rsid w:val="7A910FA6"/>
    <w:rsid w:val="7AA07F3B"/>
    <w:rsid w:val="7AA80BCB"/>
    <w:rsid w:val="7AAA40CE"/>
    <w:rsid w:val="7ABA39B2"/>
    <w:rsid w:val="7ABD52ED"/>
    <w:rsid w:val="7AF45447"/>
    <w:rsid w:val="7B0A1EE1"/>
    <w:rsid w:val="7B2D68A5"/>
    <w:rsid w:val="7B3B5BBB"/>
    <w:rsid w:val="7B55150B"/>
    <w:rsid w:val="7B7A0F23"/>
    <w:rsid w:val="7B843A31"/>
    <w:rsid w:val="7B974C50"/>
    <w:rsid w:val="7BA951D4"/>
    <w:rsid w:val="7BB72F86"/>
    <w:rsid w:val="7BBD563C"/>
    <w:rsid w:val="7BD24E35"/>
    <w:rsid w:val="7BDC5744"/>
    <w:rsid w:val="7BE350CF"/>
    <w:rsid w:val="7BE81D4E"/>
    <w:rsid w:val="7C01687E"/>
    <w:rsid w:val="7C276ABD"/>
    <w:rsid w:val="7C4518F1"/>
    <w:rsid w:val="7C474DF4"/>
    <w:rsid w:val="7C505703"/>
    <w:rsid w:val="7C5E6844"/>
    <w:rsid w:val="7CC0123A"/>
    <w:rsid w:val="7CD868E1"/>
    <w:rsid w:val="7CF0780B"/>
    <w:rsid w:val="7CFA011A"/>
    <w:rsid w:val="7D0F483D"/>
    <w:rsid w:val="7D322473"/>
    <w:rsid w:val="7D6111FA"/>
    <w:rsid w:val="7D7035DC"/>
    <w:rsid w:val="7D7809E9"/>
    <w:rsid w:val="7D85447B"/>
    <w:rsid w:val="7D956C94"/>
    <w:rsid w:val="7DA60233"/>
    <w:rsid w:val="7DC120E2"/>
    <w:rsid w:val="7DD34A3D"/>
    <w:rsid w:val="7DF0192C"/>
    <w:rsid w:val="7DFF40AD"/>
    <w:rsid w:val="7E3D1A2B"/>
    <w:rsid w:val="7E3E74AD"/>
    <w:rsid w:val="7E5570D2"/>
    <w:rsid w:val="7E595AD8"/>
    <w:rsid w:val="7E5E415E"/>
    <w:rsid w:val="7E9906E9"/>
    <w:rsid w:val="7EA50156"/>
    <w:rsid w:val="7EA65BD8"/>
    <w:rsid w:val="7ECE7C95"/>
    <w:rsid w:val="7EF33B75"/>
    <w:rsid w:val="7EFB30E3"/>
    <w:rsid w:val="7F0B7AFA"/>
    <w:rsid w:val="7F143C8D"/>
    <w:rsid w:val="7F4B6365"/>
    <w:rsid w:val="7F842F5E"/>
    <w:rsid w:val="7FBD539F"/>
    <w:rsid w:val="7FFD03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paragraph" w:styleId="2">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3">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4">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7">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8">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9">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0">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1">
    <w:name w:val="annotation text"/>
    <w:basedOn w:val="1"/>
    <w:link w:val="49"/>
    <w:qFormat/>
    <w:uiPriority w:val="99"/>
  </w:style>
  <w:style w:type="paragraph" w:styleId="12">
    <w:name w:val="Body Text"/>
    <w:basedOn w:val="1"/>
    <w:next w:val="1"/>
    <w:link w:val="62"/>
    <w:qFormat/>
    <w:uiPriority w:val="99"/>
    <w:pPr>
      <w:spacing w:after="120"/>
    </w:pPr>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1"/>
    <w:next w:val="11"/>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2"/>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3"/>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1"/>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0"/>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4"/>
    <w:qFormat/>
    <w:uiPriority w:val="0"/>
    <w:rPr>
      <w:rFonts w:asciiTheme="minorHAnsi" w:hAnsiTheme="minorHAnsi" w:eastAsiaTheme="minorEastAsia" w:cstheme="minorBidi"/>
      <w:b/>
      <w:bCs/>
      <w:sz w:val="32"/>
      <w:szCs w:val="32"/>
    </w:rPr>
  </w:style>
  <w:style w:type="character" w:customStyle="1" w:styleId="59">
    <w:name w:val="标题 4 Char"/>
    <w:basedOn w:val="31"/>
    <w:link w:val="5"/>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1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6"/>
    <w:qFormat/>
    <w:uiPriority w:val="0"/>
    <w:rPr>
      <w:rFonts w:ascii="Arial" w:hAnsi="Arial" w:eastAsia="黑体"/>
      <w:b/>
      <w:bCs/>
      <w:sz w:val="24"/>
      <w:szCs w:val="24"/>
    </w:rPr>
  </w:style>
  <w:style w:type="character" w:customStyle="1" w:styleId="81">
    <w:name w:val="标题 7 Char"/>
    <w:basedOn w:val="31"/>
    <w:link w:val="7"/>
    <w:qFormat/>
    <w:uiPriority w:val="0"/>
    <w:rPr>
      <w:rFonts w:ascii="Times New Roman" w:hAnsi="Times New Roman"/>
      <w:b/>
      <w:bCs/>
      <w:sz w:val="24"/>
      <w:szCs w:val="24"/>
    </w:rPr>
  </w:style>
  <w:style w:type="character" w:customStyle="1" w:styleId="82">
    <w:name w:val="标题 8 Char"/>
    <w:basedOn w:val="31"/>
    <w:link w:val="8"/>
    <w:qFormat/>
    <w:uiPriority w:val="0"/>
    <w:rPr>
      <w:rFonts w:ascii="Arial" w:hAnsi="Arial" w:eastAsia="黑体"/>
      <w:sz w:val="24"/>
      <w:szCs w:val="24"/>
    </w:rPr>
  </w:style>
  <w:style w:type="character" w:customStyle="1" w:styleId="83">
    <w:name w:val="标题 9 Char"/>
    <w:basedOn w:val="31"/>
    <w:link w:val="9"/>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73</Pages>
  <Words>3978</Words>
  <Characters>22681</Characters>
  <Lines>189</Lines>
  <Paragraphs>53</Paragraphs>
  <TotalTime>20</TotalTime>
  <ScaleCrop>false</ScaleCrop>
  <LinksUpToDate>false</LinksUpToDate>
  <CharactersWithSpaces>26606</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何丹</cp:lastModifiedBy>
  <cp:lastPrinted>2019-12-03T09:03:00Z</cp:lastPrinted>
  <dcterms:modified xsi:type="dcterms:W3CDTF">2026-10-13T09:16:10Z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8946676BBE4649A887A258CAF6AD1800_12</vt:lpwstr>
  </property>
</Properties>
</file>