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2"/>
          <w:szCs w:val="32"/>
          <w:lang w:val="en-US" w:eastAsia="zh-CN"/>
        </w:rPr>
      </w:pPr>
      <w:r>
        <w:rPr>
          <w:rFonts w:hint="eastAsia"/>
          <w:b/>
          <w:sz w:val="32"/>
          <w:szCs w:val="32"/>
          <w:lang w:val="en-US" w:eastAsia="zh-CN"/>
        </w:rPr>
        <w:t>关于人保财险四川省广元市利州支公司2026年广元</w:t>
      </w:r>
    </w:p>
    <w:p>
      <w:pPr>
        <w:jc w:val="center"/>
        <w:rPr>
          <w:rFonts w:hint="eastAsia"/>
          <w:b/>
          <w:sz w:val="32"/>
          <w:szCs w:val="32"/>
          <w:lang w:val="en-US" w:eastAsia="zh-CN"/>
        </w:rPr>
      </w:pPr>
      <w:r>
        <w:rPr>
          <w:rFonts w:hint="eastAsia"/>
          <w:b/>
          <w:sz w:val="32"/>
          <w:szCs w:val="32"/>
          <w:lang w:val="en-US" w:eastAsia="zh-CN"/>
        </w:rPr>
        <w:t>高铁站候车室灯箱商团险宣传服务采购项目</w:t>
      </w:r>
    </w:p>
    <w:p>
      <w:pPr>
        <w:jc w:val="center"/>
        <w:rPr>
          <w:rFonts w:hint="default"/>
          <w:b/>
          <w:sz w:val="32"/>
          <w:szCs w:val="32"/>
          <w:lang w:val="en-US" w:eastAsia="zh-CN"/>
        </w:rPr>
      </w:pPr>
      <w:r>
        <w:rPr>
          <w:rFonts w:hint="eastAsia"/>
          <w:b/>
          <w:sz w:val="32"/>
          <w:szCs w:val="32"/>
          <w:lang w:val="en-US" w:eastAsia="zh-CN"/>
        </w:rPr>
        <w:t>拟采用单一采购方式的公示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420"/>
        <w:jc w:val="left"/>
        <w:rPr>
          <w:rFonts w:hint="eastAsia" w:ascii="仿宋_GB2312" w:hAnsi="仿宋" w:eastAsia="仿宋_GB2312"/>
          <w:sz w:val="32"/>
          <w:szCs w:val="32"/>
        </w:rPr>
      </w:pPr>
      <w:r>
        <w:rPr>
          <w:rFonts w:ascii="Calibri" w:hAnsi="Calibri" w:eastAsia="Segoe UI" w:cs="Calibri"/>
          <w:i w:val="0"/>
          <w:iCs w:val="0"/>
          <w:caps w:val="0"/>
          <w:color w:val="172B4D"/>
          <w:spacing w:val="0"/>
          <w:kern w:val="0"/>
          <w:sz w:val="21"/>
          <w:szCs w:val="21"/>
          <w:shd w:val="clear" w:fill="FFFFFF"/>
          <w:lang w:val="en-US" w:eastAsia="zh-CN" w:bidi="ar"/>
        </w:rPr>
        <w:t> </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pStyle w:val="6"/>
        <w:keepNext w:val="0"/>
        <w:keepLines w:val="0"/>
        <w:pageBreakBefore w:val="0"/>
        <w:numPr>
          <w:ilvl w:val="0"/>
          <w:numId w:val="0"/>
        </w:numPr>
        <w:kinsoku/>
        <w:wordWrap/>
        <w:overflowPunct/>
        <w:topLinePunct w:val="0"/>
        <w:autoSpaceDE/>
        <w:autoSpaceDN/>
        <w:bidi w:val="0"/>
        <w:adjustRightInd w:val="0"/>
        <w:snapToGrid w:val="0"/>
        <w:spacing w:line="600" w:lineRule="exact"/>
        <w:ind w:left="0" w:firstLine="643" w:firstLineChars="200"/>
        <w:textAlignment w:val="auto"/>
        <w:rPr>
          <w:rFonts w:hint="eastAsia" w:ascii="仿宋_GB2312" w:hAnsi="仿宋" w:eastAsia="仿宋_GB2312"/>
          <w:sz w:val="32"/>
          <w:szCs w:val="32"/>
          <w:lang w:val="en-US" w:eastAsia="zh-CN"/>
        </w:rPr>
      </w:pPr>
      <w:r>
        <w:rPr>
          <w:rFonts w:hint="eastAsia" w:ascii="黑体" w:hAnsi="黑体" w:eastAsia="黑体"/>
          <w:b/>
          <w:sz w:val="32"/>
          <w:szCs w:val="32"/>
          <w:lang w:val="en-US" w:eastAsia="zh-CN"/>
        </w:rPr>
        <w:t>一、</w:t>
      </w:r>
      <w:r>
        <w:rPr>
          <w:rFonts w:hint="eastAsia" w:ascii="黑体" w:hAnsi="黑体" w:eastAsia="黑体"/>
          <w:b/>
          <w:sz w:val="32"/>
          <w:szCs w:val="32"/>
        </w:rPr>
        <w:t>项目名称：</w:t>
      </w:r>
      <w:r>
        <w:rPr>
          <w:rFonts w:hint="eastAsia" w:ascii="仿宋_GB2312" w:hAnsi="仿宋" w:eastAsia="仿宋_GB2312"/>
          <w:sz w:val="32"/>
          <w:szCs w:val="32"/>
          <w:lang w:val="en-US" w:eastAsia="zh-CN"/>
        </w:rPr>
        <w:t>人保财险四川省广元市利州支公司2026年广元高铁站候车室灯箱商团险宣传服务采购项目</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600" w:lineRule="exact"/>
        <w:ind w:left="0" w:leftChars="0" w:right="0" w:rightChars="0" w:firstLine="643" w:firstLineChars="200"/>
        <w:jc w:val="left"/>
        <w:textAlignment w:val="auto"/>
        <w:rPr>
          <w:rFonts w:hint="default" w:ascii="仿宋_GB2312" w:hAnsi="仿宋" w:eastAsia="仿宋_GB2312" w:cstheme="minorBidi"/>
          <w:kern w:val="2"/>
          <w:sz w:val="32"/>
          <w:szCs w:val="32"/>
          <w:lang w:val="en-US" w:eastAsia="zh-CN" w:bidi="ar-SA"/>
        </w:rPr>
      </w:pPr>
      <w:r>
        <w:rPr>
          <w:rFonts w:hint="eastAsia" w:ascii="黑体" w:hAnsi="黑体" w:eastAsia="黑体"/>
          <w:b/>
          <w:sz w:val="32"/>
          <w:szCs w:val="32"/>
          <w:lang w:val="en-US" w:eastAsia="zh-CN"/>
        </w:rPr>
        <w:t>二、</w:t>
      </w:r>
      <w:r>
        <w:rPr>
          <w:rFonts w:ascii="黑体" w:hAnsi="黑体" w:eastAsia="黑体"/>
          <w:b/>
          <w:sz w:val="32"/>
          <w:szCs w:val="32"/>
        </w:rPr>
        <w:t>采购需求</w:t>
      </w:r>
      <w:r>
        <w:rPr>
          <w:rFonts w:hint="eastAsia" w:ascii="黑体" w:hAnsi="黑体" w:eastAsia="黑体"/>
          <w:b/>
          <w:sz w:val="32"/>
          <w:szCs w:val="32"/>
        </w:rPr>
        <w:t>：</w:t>
      </w:r>
      <w:r>
        <w:rPr>
          <w:rFonts w:hint="eastAsia" w:ascii="仿宋_GB2312" w:hAnsi="仿宋_GB2312" w:eastAsia="仿宋_GB2312" w:cs="仿宋_GB2312"/>
          <w:sz w:val="32"/>
          <w:szCs w:val="32"/>
          <w:highlight w:val="none"/>
        </w:rPr>
        <w:t>在广元</w:t>
      </w:r>
      <w:r>
        <w:rPr>
          <w:rFonts w:hint="eastAsia" w:ascii="仿宋_GB2312" w:hAnsi="仿宋_GB2312" w:eastAsia="仿宋_GB2312" w:cs="仿宋_GB2312"/>
          <w:sz w:val="32"/>
          <w:szCs w:val="32"/>
          <w:highlight w:val="none"/>
          <w:lang w:val="en-US" w:eastAsia="zh-CN"/>
        </w:rPr>
        <w:t>市高铁</w:t>
      </w:r>
      <w:r>
        <w:rPr>
          <w:rFonts w:hint="eastAsia" w:ascii="仿宋_GB2312" w:hAnsi="仿宋_GB2312" w:eastAsia="仿宋_GB2312" w:cs="仿宋_GB2312"/>
          <w:sz w:val="32"/>
          <w:szCs w:val="32"/>
          <w:highlight w:val="none"/>
        </w:rPr>
        <w:t>站候车室</w:t>
      </w:r>
      <w:r>
        <w:rPr>
          <w:rFonts w:hint="eastAsia" w:ascii="仿宋_GB2312" w:hAnsi="仿宋_GB2312" w:eastAsia="仿宋_GB2312" w:cs="仿宋_GB2312"/>
          <w:sz w:val="32"/>
          <w:szCs w:val="32"/>
          <w:highlight w:val="none"/>
          <w:lang w:val="en-US" w:eastAsia="zh-CN"/>
        </w:rPr>
        <w:t>1个</w:t>
      </w:r>
      <w:r>
        <w:rPr>
          <w:rFonts w:hint="eastAsia" w:ascii="仿宋_GB2312" w:hAnsi="仿宋_GB2312" w:eastAsia="仿宋_GB2312" w:cs="仿宋_GB2312"/>
          <w:sz w:val="32"/>
          <w:szCs w:val="32"/>
          <w:highlight w:val="none"/>
        </w:rPr>
        <w:t>灯箱媒体开展为期</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个月</w:t>
      </w:r>
      <w:r>
        <w:rPr>
          <w:rFonts w:hint="eastAsia" w:ascii="仿宋_GB2312" w:hAnsi="仿宋_GB2312" w:eastAsia="仿宋_GB2312" w:cs="仿宋_GB2312"/>
          <w:sz w:val="32"/>
          <w:szCs w:val="32"/>
          <w:highlight w:val="none"/>
          <w:lang w:val="en-US" w:eastAsia="zh-CN"/>
        </w:rPr>
        <w:t>商团险</w:t>
      </w:r>
      <w:r>
        <w:rPr>
          <w:rFonts w:hint="eastAsia" w:ascii="仿宋_GB2312" w:hAnsi="仿宋_GB2312" w:eastAsia="仿宋_GB2312" w:cs="仿宋_GB2312"/>
          <w:sz w:val="32"/>
          <w:szCs w:val="32"/>
          <w:highlight w:val="none"/>
        </w:rPr>
        <w:t>宣传服务</w:t>
      </w:r>
      <w:r>
        <w:rPr>
          <w:rFonts w:hint="eastAsia" w:ascii="仿宋_GB2312" w:hAnsi="仿宋" w:eastAsia="仿宋_GB2312" w:cstheme="minorBidi"/>
          <w:kern w:val="2"/>
          <w:sz w:val="32"/>
          <w:szCs w:val="32"/>
          <w:lang w:val="en-US" w:eastAsia="zh-CN" w:bidi="ar-SA"/>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600" w:lineRule="exact"/>
        <w:ind w:left="0" w:right="0" w:firstLine="643" w:firstLineChars="200"/>
        <w:jc w:val="left"/>
        <w:textAlignment w:val="auto"/>
        <w:rPr>
          <w:rFonts w:hint="default" w:ascii="Segoe UI" w:hAnsi="Segoe UI" w:eastAsia="Segoe UI" w:cs="Segoe UI"/>
          <w:i w:val="0"/>
          <w:iCs w:val="0"/>
          <w:caps w:val="0"/>
          <w:color w:val="172B4D"/>
          <w:spacing w:val="0"/>
          <w:sz w:val="19"/>
          <w:szCs w:val="19"/>
        </w:rPr>
      </w:pPr>
      <w:r>
        <w:rPr>
          <w:rFonts w:hint="eastAsia" w:ascii="黑体" w:hAnsi="黑体" w:eastAsia="黑体"/>
          <w:b/>
          <w:sz w:val="32"/>
          <w:szCs w:val="32"/>
          <w:lang w:val="en-US" w:eastAsia="zh-CN"/>
        </w:rPr>
        <w:t>三、拟</w:t>
      </w:r>
      <w:r>
        <w:rPr>
          <w:rFonts w:hint="eastAsia" w:ascii="黑体" w:hAnsi="黑体" w:eastAsia="黑体"/>
          <w:b/>
          <w:sz w:val="32"/>
          <w:szCs w:val="32"/>
        </w:rPr>
        <w:t>单一</w:t>
      </w:r>
      <w:r>
        <w:rPr>
          <w:rFonts w:hint="eastAsia" w:ascii="黑体" w:hAnsi="黑体" w:eastAsia="黑体"/>
          <w:b/>
          <w:sz w:val="32"/>
          <w:szCs w:val="32"/>
          <w:lang w:val="en-US" w:eastAsia="zh-CN"/>
        </w:rPr>
        <w:t>采购</w:t>
      </w:r>
      <w:r>
        <w:rPr>
          <w:rFonts w:hint="eastAsia" w:ascii="黑体" w:hAnsi="黑体" w:eastAsia="黑体"/>
          <w:b/>
          <w:sz w:val="32"/>
          <w:szCs w:val="32"/>
        </w:rPr>
        <w:t>供应商：</w:t>
      </w:r>
      <w:r>
        <w:rPr>
          <w:rFonts w:hint="eastAsia" w:ascii="仿宋_GB2312" w:hAnsi="仿宋_GB2312" w:eastAsia="仿宋_GB2312" w:cs="仿宋_GB2312"/>
          <w:b w:val="0"/>
          <w:bCs w:val="0"/>
          <w:sz w:val="32"/>
          <w:szCs w:val="32"/>
          <w:lang w:val="en-US" w:eastAsia="zh-CN"/>
        </w:rPr>
        <w:t>广元合成城文化传播有限公司</w:t>
      </w:r>
    </w:p>
    <w:p>
      <w:pPr>
        <w:keepNext w:val="0"/>
        <w:keepLines w:val="0"/>
        <w:pageBreakBefore w:val="0"/>
        <w:kinsoku/>
        <w:wordWrap/>
        <w:overflowPunct/>
        <w:topLinePunct w:val="0"/>
        <w:autoSpaceDE/>
        <w:autoSpaceDN/>
        <w:bidi w:val="0"/>
        <w:adjustRightInd w:val="0"/>
        <w:snapToGrid w:val="0"/>
        <w:spacing w:line="600" w:lineRule="exact"/>
        <w:ind w:left="0" w:firstLine="643" w:firstLineChars="200"/>
        <w:textAlignment w:val="auto"/>
        <w:rPr>
          <w:rFonts w:ascii="仿宋_GB2312" w:hAnsi="仿宋" w:eastAsia="仿宋_GB2312"/>
          <w:sz w:val="32"/>
          <w:szCs w:val="32"/>
        </w:rPr>
      </w:pPr>
      <w:r>
        <w:rPr>
          <w:rFonts w:hint="eastAsia" w:ascii="黑体" w:hAnsi="黑体" w:eastAsia="黑体"/>
          <w:b/>
          <w:sz w:val="32"/>
          <w:szCs w:val="32"/>
        </w:rPr>
        <w:t>四、公示期限：</w:t>
      </w:r>
      <w:r>
        <w:rPr>
          <w:rFonts w:hint="eastAsia" w:ascii="仿宋_GB2312" w:hAnsi="仿宋" w:eastAsia="仿宋_GB2312"/>
          <w:sz w:val="32"/>
          <w:szCs w:val="32"/>
        </w:rPr>
        <w:t>自公示发布之日起3日。</w:t>
      </w:r>
    </w:p>
    <w:p>
      <w:pPr>
        <w:keepNext w:val="0"/>
        <w:keepLines w:val="0"/>
        <w:pageBreakBefore w:val="0"/>
        <w:tabs>
          <w:tab w:val="right" w:pos="7663"/>
        </w:tabs>
        <w:kinsoku/>
        <w:wordWrap/>
        <w:overflowPunct/>
        <w:topLinePunct w:val="0"/>
        <w:autoSpaceDE/>
        <w:autoSpaceDN/>
        <w:bidi w:val="0"/>
        <w:adjustRightInd w:val="0"/>
        <w:snapToGrid w:val="0"/>
        <w:spacing w:line="600" w:lineRule="exact"/>
        <w:ind w:left="0" w:firstLine="643" w:firstLineChars="200"/>
        <w:textAlignment w:val="auto"/>
        <w:rPr>
          <w:rFonts w:hint="eastAsia" w:ascii="仿宋_GB2312" w:hAnsi="仿宋" w:eastAsia="黑体"/>
          <w:sz w:val="32"/>
          <w:szCs w:val="32"/>
          <w:highlight w:val="none"/>
          <w:lang w:eastAsia="zh-CN"/>
        </w:rPr>
      </w:pPr>
      <w:r>
        <w:rPr>
          <w:rFonts w:hint="eastAsia" w:ascii="黑体" w:hAnsi="黑体" w:eastAsia="黑体"/>
          <w:b/>
          <w:sz w:val="32"/>
          <w:szCs w:val="32"/>
        </w:rPr>
        <w:t>五、联系人及联系方式：</w:t>
      </w:r>
      <w:r>
        <w:rPr>
          <w:rFonts w:hint="eastAsia" w:ascii="仿宋_GB2312" w:hAnsi="仿宋_GB2312" w:eastAsia="仿宋_GB2312" w:cs="仿宋_GB2312"/>
          <w:color w:val="auto"/>
          <w:sz w:val="32"/>
          <w:szCs w:val="32"/>
          <w:lang w:val="en-US" w:eastAsia="zh-CN"/>
        </w:rPr>
        <w:t>苏馨悦</w:t>
      </w:r>
      <w:r>
        <w:rPr>
          <w:rFonts w:hint="eastAsia" w:ascii="仿宋_GB2312" w:hAnsi="仿宋_GB2312" w:eastAsia="仿宋_GB2312" w:cs="仿宋_GB2312"/>
          <w:color w:val="auto"/>
          <w:sz w:val="32"/>
          <w:szCs w:val="32"/>
          <w:lang w:val="en-US" w:eastAsia="zh-CN"/>
        </w:rPr>
        <w:tab/>
      </w:r>
    </w:p>
    <w:p>
      <w:pPr>
        <w:keepNext w:val="0"/>
        <w:keepLines w:val="0"/>
        <w:pageBreakBefore w:val="0"/>
        <w:kinsoku/>
        <w:wordWrap/>
        <w:overflowPunct/>
        <w:topLinePunct w:val="0"/>
        <w:autoSpaceDE/>
        <w:autoSpaceDN/>
        <w:bidi w:val="0"/>
        <w:adjustRightInd w:val="0"/>
        <w:snapToGrid w:val="0"/>
        <w:spacing w:line="600" w:lineRule="exact"/>
        <w:ind w:left="0"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地址：广元市利州区南河街道办事处北京路541号</w:t>
      </w:r>
    </w:p>
    <w:p>
      <w:pPr>
        <w:keepNext w:val="0"/>
        <w:keepLines w:val="0"/>
        <w:pageBreakBefore w:val="0"/>
        <w:kinsoku/>
        <w:wordWrap/>
        <w:overflowPunct/>
        <w:topLinePunct w:val="0"/>
        <w:autoSpaceDE/>
        <w:autoSpaceDN/>
        <w:bidi w:val="0"/>
        <w:adjustRightInd w:val="0"/>
        <w:snapToGrid w:val="0"/>
        <w:spacing w:line="600" w:lineRule="exact"/>
        <w:ind w:left="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w:t>
      </w:r>
      <w:r>
        <w:rPr>
          <w:rFonts w:hint="eastAsia" w:ascii="仿宋_GB2312" w:hAnsi="仿宋_GB2312" w:eastAsia="仿宋_GB2312" w:cs="仿宋_GB2312"/>
          <w:sz w:val="32"/>
          <w:szCs w:val="32"/>
        </w:rPr>
        <w:t>19827352654</w:t>
      </w:r>
    </w:p>
    <w:p>
      <w:pPr>
        <w:keepNext w:val="0"/>
        <w:keepLines w:val="0"/>
        <w:pageBreakBefore w:val="0"/>
        <w:kinsoku/>
        <w:wordWrap/>
        <w:overflowPunct/>
        <w:topLinePunct w:val="0"/>
        <w:autoSpaceDE/>
        <w:autoSpaceDN/>
        <w:bidi w:val="0"/>
        <w:adjustRightInd w:val="0"/>
        <w:snapToGrid w:val="0"/>
        <w:spacing w:line="600" w:lineRule="exact"/>
        <w:ind w:left="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联系邮箱：</w:t>
      </w:r>
      <w:r>
        <w:rPr>
          <w:rFonts w:hint="eastAsia" w:ascii="仿宋_GB2312" w:hAnsi="仿宋_GB2312" w:eastAsia="仿宋_GB2312" w:cs="仿宋_GB2312"/>
          <w:sz w:val="32"/>
          <w:szCs w:val="32"/>
        </w:rPr>
        <w:t>suxinyue@sic.picc.com.cn</w:t>
      </w:r>
    </w:p>
    <w:p>
      <w:pPr>
        <w:keepNext w:val="0"/>
        <w:keepLines w:val="0"/>
        <w:pageBreakBefore w:val="0"/>
        <w:kinsoku/>
        <w:wordWrap/>
        <w:overflowPunct/>
        <w:topLinePunct w:val="0"/>
        <w:autoSpaceDE/>
        <w:autoSpaceDN/>
        <w:bidi w:val="0"/>
        <w:adjustRightInd w:val="0"/>
        <w:snapToGrid w:val="0"/>
        <w:spacing w:line="600" w:lineRule="exact"/>
        <w:ind w:left="0" w:firstLine="640" w:firstLineChars="200"/>
        <w:textAlignment w:val="auto"/>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560"/>
        <w:jc w:val="left"/>
        <w:rPr>
          <w:rFonts w:hint="default" w:ascii="Segoe UI" w:hAnsi="Segoe UI" w:eastAsia="Segoe UI" w:cs="Segoe UI"/>
          <w:i w:val="0"/>
          <w:iCs w:val="0"/>
          <w:caps w:val="0"/>
          <w:color w:val="333333"/>
          <w:spacing w:val="0"/>
          <w:kern w:val="0"/>
          <w:sz w:val="19"/>
          <w:szCs w:val="19"/>
          <w:u w:val="none"/>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560"/>
        <w:jc w:val="left"/>
        <w:rPr>
          <w:rFonts w:hint="default" w:ascii="Segoe UI" w:hAnsi="Segoe UI" w:eastAsia="Segoe UI" w:cs="Segoe UI"/>
          <w:i w:val="0"/>
          <w:iCs w:val="0"/>
          <w:caps w:val="0"/>
          <w:color w:val="172B4D"/>
          <w:spacing w:val="0"/>
          <w:sz w:val="19"/>
          <w:szCs w:val="19"/>
        </w:rPr>
      </w:pPr>
      <w:r>
        <w:rPr>
          <w:rFonts w:hint="eastAsia" w:ascii="仿宋" w:hAnsi="仿宋" w:eastAsia="仿宋" w:cs="仿宋"/>
          <w:i w:val="0"/>
          <w:iCs w:val="0"/>
          <w:caps w:val="0"/>
          <w:color w:val="172B4D"/>
          <w:spacing w:val="0"/>
          <w:kern w:val="0"/>
          <w:sz w:val="28"/>
          <w:szCs w:val="28"/>
          <w:shd w:val="clear" w:fill="FFFFFF"/>
          <w:lang w:val="en-US" w:eastAsia="zh-CN" w:bidi="ar"/>
        </w:rPr>
        <w:t> </w:t>
      </w:r>
    </w:p>
    <w:p>
      <w:pPr>
        <w:adjustRightInd w:val="0"/>
        <w:snapToGrid w:val="0"/>
        <w:spacing w:line="360" w:lineRule="auto"/>
        <w:ind w:firstLine="560" w:firstLineChars="200"/>
        <w:rPr>
          <w:rFonts w:hint="eastAsia" w:ascii="仿宋_GB2312" w:hAnsi="仿宋" w:eastAsia="仿宋_GB2312"/>
          <w:sz w:val="32"/>
          <w:szCs w:val="32"/>
          <w:lang w:val="en-US" w:eastAsia="zh-CN"/>
        </w:rPr>
      </w:pPr>
      <w:r>
        <w:rPr>
          <w:rFonts w:hint="eastAsia" w:ascii="仿宋" w:hAnsi="仿宋" w:eastAsia="仿宋" w:cs="仿宋"/>
          <w:i w:val="0"/>
          <w:iCs w:val="0"/>
          <w:caps w:val="0"/>
          <w:color w:val="172B4D"/>
          <w:spacing w:val="0"/>
          <w:kern w:val="0"/>
          <w:sz w:val="28"/>
          <w:szCs w:val="28"/>
          <w:shd w:val="clear" w:fill="FFFFFF"/>
          <w:lang w:val="en-US" w:eastAsia="zh-CN" w:bidi="ar"/>
        </w:rPr>
        <w:t xml:space="preserve">                             </w:t>
      </w:r>
      <w:r>
        <w:rPr>
          <w:rFonts w:hint="eastAsia" w:ascii="仿宋_GB2312" w:hAnsi="仿宋" w:eastAsia="仿宋_GB2312"/>
          <w:sz w:val="32"/>
          <w:szCs w:val="32"/>
          <w:lang w:val="en-US" w:eastAsia="zh-CN"/>
        </w:rPr>
        <w:t>中国人民财产保险股份有限公司</w:t>
      </w:r>
      <w:bookmarkStart w:id="0" w:name="_GoBack"/>
      <w:bookmarkEnd w:id="0"/>
    </w:p>
    <w:p>
      <w:pPr>
        <w:adjustRightInd w:val="0"/>
        <w:snapToGrid w:val="0"/>
        <w:spacing w:line="360" w:lineRule="auto"/>
        <w:ind w:firstLine="5120" w:firstLineChars="1600"/>
        <w:rPr>
          <w:rFonts w:hint="default" w:ascii="仿宋_GB2312" w:hAnsi="仿宋" w:eastAsia="仿宋_GB2312"/>
          <w:sz w:val="32"/>
          <w:szCs w:val="32"/>
        </w:rPr>
      </w:pPr>
      <w:r>
        <w:rPr>
          <w:rFonts w:hint="eastAsia" w:ascii="仿宋_GB2312" w:hAnsi="仿宋" w:eastAsia="仿宋_GB2312"/>
          <w:sz w:val="32"/>
          <w:szCs w:val="32"/>
          <w:lang w:val="en-US" w:eastAsia="zh-CN"/>
        </w:rPr>
        <w:t>广元市分公司</w:t>
      </w:r>
    </w:p>
    <w:p>
      <w:pPr>
        <w:adjustRightInd w:val="0"/>
        <w:snapToGrid w:val="0"/>
        <w:spacing w:line="360" w:lineRule="auto"/>
        <w:ind w:firstLine="4800" w:firstLineChars="1500"/>
        <w:rPr>
          <w:rFonts w:hint="eastAsia" w:ascii="仿宋_GB2312" w:hAnsi="仿宋" w:eastAsia="仿宋_GB2312"/>
          <w:sz w:val="32"/>
          <w:szCs w:val="32"/>
        </w:rPr>
      </w:pPr>
      <w:r>
        <w:rPr>
          <w:rFonts w:hint="eastAsia" w:ascii="仿宋_GB2312" w:hAnsi="仿宋" w:eastAsia="仿宋_GB2312"/>
          <w:sz w:val="32"/>
          <w:szCs w:val="32"/>
          <w:lang w:val="en-US" w:eastAsia="zh-CN"/>
        </w:rPr>
        <w:t>2026年10月27日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05356F"/>
    <w:rsid w:val="08FD1FCF"/>
    <w:rsid w:val="15E155E0"/>
    <w:rsid w:val="163B09C1"/>
    <w:rsid w:val="26535C3B"/>
    <w:rsid w:val="30D6174F"/>
    <w:rsid w:val="326B739A"/>
    <w:rsid w:val="3F7D6C2A"/>
    <w:rsid w:val="4C0E59D9"/>
    <w:rsid w:val="56F20FD1"/>
    <w:rsid w:val="57870F1A"/>
    <w:rsid w:val="596357D2"/>
    <w:rsid w:val="6EDA1145"/>
    <w:rsid w:val="75D83866"/>
    <w:rsid w:val="7D952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qFormat/>
    <w:uiPriority w:val="0"/>
    <w:rPr>
      <w:color w:val="0000FF"/>
      <w:u w:val="single"/>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2026-08-31T07:23:00Z</dcterms:created>
  <dc:creator>picc87</dc:creator>
  <cp:lastModifiedBy>胡晋豪</cp:lastModifiedBy>
  <dcterms:modified xsi:type="dcterms:W3CDTF">2026-10-27T06:22:47Z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F03D35BE4F47477CAC1FBA995A59F8D4</vt:lpwstr>
  </property>
</Properties>
</file>