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212"/>
        <w:ind w:firstLine="880"/>
        <w:jc w:val="center"/>
        <w:rPr>
          <w:rFonts w:ascii="宋体" w:hAnsi="宋体"/>
          <w:bCs/>
          <w:sz w:val="44"/>
        </w:rPr>
      </w:pPr>
    </w:p>
    <w:p>
      <w:pPr>
        <w:pStyle w:val="212"/>
        <w:ind w:firstLine="880"/>
        <w:jc w:val="center"/>
        <w:rPr>
          <w:rFonts w:ascii="宋体" w:hAnsi="宋体"/>
          <w:bCs/>
          <w:sz w:val="44"/>
        </w:rPr>
      </w:pPr>
    </w:p>
    <w:p>
      <w:pPr>
        <w:tabs>
          <w:tab w:val="left" w:pos="2200"/>
        </w:tabs>
        <w:spacing w:line="360" w:lineRule="auto"/>
        <w:ind w:firstLine="1080"/>
        <w:rPr>
          <w:rFonts w:ascii="宋体" w:hAnsi="宋体"/>
          <w:bCs/>
          <w:sz w:val="36"/>
          <w:szCs w:val="36"/>
        </w:rPr>
      </w:pPr>
      <w:r>
        <w:rPr>
          <w:rFonts w:ascii="宋体" w:hAnsi="宋体"/>
          <w:sz w:val="36"/>
          <w:szCs w:val="36"/>
        </w:rPr>
        <w:t>项目名称：</w:t>
      </w:r>
      <w:r>
        <w:rPr>
          <w:rFonts w:hint="eastAsia" w:ascii="宋体" w:hAnsi="宋体" w:eastAsia="宋体" w:cs="Times New Roman"/>
          <w:sz w:val="36"/>
          <w:szCs w:val="36"/>
          <w:lang w:val="en-US" w:eastAsia="zh-CN"/>
        </w:rPr>
        <w:t>江岸支公司门楣及大厅改造项目</w:t>
      </w:r>
    </w:p>
    <w:p>
      <w:pPr>
        <w:tabs>
          <w:tab w:val="left" w:pos="2200"/>
        </w:tabs>
        <w:spacing w:line="360" w:lineRule="auto"/>
        <w:ind w:left="2739" w:hanging="1745"/>
        <w:rPr>
          <w:rFonts w:ascii="宋体" w:hAnsi="宋体"/>
          <w:bCs/>
          <w:sz w:val="36"/>
          <w:szCs w:val="36"/>
        </w:rPr>
      </w:pPr>
    </w:p>
    <w:p>
      <w:pPr>
        <w:tabs>
          <w:tab w:val="left" w:pos="2200"/>
        </w:tabs>
        <w:spacing w:line="360" w:lineRule="auto"/>
        <w:ind w:left="2739" w:hanging="1745"/>
        <w:rPr>
          <w:rFonts w:hint="eastAsia" w:ascii="宋体" w:hAnsi="宋体" w:eastAsia="宋体"/>
          <w:bCs/>
          <w:sz w:val="36"/>
          <w:szCs w:val="36"/>
          <w:lang w:eastAsia="zh-CN"/>
        </w:rPr>
      </w:pPr>
      <w:r>
        <w:rPr>
          <w:rFonts w:hint="eastAsia" w:ascii="宋体" w:hAnsi="宋体"/>
          <w:bCs/>
          <w:sz w:val="36"/>
          <w:szCs w:val="36"/>
        </w:rPr>
        <w:t>采 购 人：</w:t>
      </w:r>
      <w:r>
        <w:rPr>
          <w:rFonts w:hint="eastAsia" w:ascii="宋体" w:hAnsi="宋体"/>
          <w:bCs/>
          <w:sz w:val="36"/>
          <w:szCs w:val="36"/>
          <w:lang w:eastAsia="zh-CN"/>
        </w:rPr>
        <w:t>江岸支公司</w:t>
      </w:r>
    </w:p>
    <w:p>
      <w:pPr>
        <w:jc w:val="center"/>
        <w:rPr>
          <w:rFonts w:ascii="宋体" w:hAnsi="宋体" w:cs="Arial"/>
          <w:b/>
        </w:rPr>
      </w:pPr>
    </w:p>
    <w:p>
      <w:pPr>
        <w:pStyle w:val="395"/>
        <w:spacing w:after="0" w:line="240" w:lineRule="auto"/>
        <w:rPr>
          <w:rFonts w:ascii="宋体" w:hAnsi="宋体" w:cs="Arial"/>
          <w:b/>
          <w:sz w:val="21"/>
          <w:szCs w:val="21"/>
        </w:rPr>
      </w:pPr>
    </w:p>
    <w:p>
      <w:pPr>
        <w:pStyle w:val="395"/>
        <w:spacing w:after="0" w:line="240" w:lineRule="auto"/>
        <w:rPr>
          <w:rFonts w:ascii="宋体" w:hAnsi="宋体" w:cs="Arial"/>
          <w:b/>
          <w:sz w:val="21"/>
          <w:szCs w:val="21"/>
        </w:rPr>
      </w:pPr>
    </w:p>
    <w:p>
      <w:pPr>
        <w:pStyle w:val="225"/>
        <w:spacing w:line="360" w:lineRule="auto"/>
        <w:jc w:val="center"/>
        <w:rPr>
          <w:rFonts w:hAnsi="宋体" w:cs="Arial"/>
          <w:sz w:val="30"/>
          <w:szCs w:val="30"/>
        </w:rPr>
      </w:pPr>
    </w:p>
    <w:p>
      <w:pPr>
        <w:pStyle w:val="225"/>
        <w:spacing w:line="360" w:lineRule="auto"/>
        <w:jc w:val="center"/>
        <w:rPr>
          <w:rFonts w:hAnsi="宋体" w:cs="Arial"/>
          <w:sz w:val="30"/>
          <w:szCs w:val="30"/>
        </w:rPr>
      </w:pPr>
    </w:p>
    <w:p>
      <w:pPr>
        <w:pStyle w:val="225"/>
        <w:spacing w:line="360" w:lineRule="auto"/>
        <w:jc w:val="center"/>
        <w:rPr>
          <w:rFonts w:hAnsi="宋体" w:cs="Arial"/>
          <w:sz w:val="30"/>
          <w:szCs w:val="30"/>
        </w:rPr>
      </w:pPr>
    </w:p>
    <w:p>
      <w:pPr>
        <w:pStyle w:val="225"/>
        <w:spacing w:line="360" w:lineRule="auto"/>
        <w:rPr>
          <w:rFonts w:hAnsi="宋体" w:cs="Arial"/>
          <w:sz w:val="30"/>
          <w:szCs w:val="30"/>
        </w:rPr>
      </w:pPr>
    </w:p>
    <w:p>
      <w:pPr>
        <w:pStyle w:val="225"/>
        <w:spacing w:line="360" w:lineRule="auto"/>
        <w:rPr>
          <w:rFonts w:hint="eastAsia" w:hAnsi="宋体" w:cs="Arial"/>
          <w:sz w:val="30"/>
          <w:szCs w:val="30"/>
        </w:rPr>
      </w:pPr>
    </w:p>
    <w:p>
      <w:pPr>
        <w:pStyle w:val="225"/>
        <w:spacing w:line="360" w:lineRule="auto"/>
        <w:rPr>
          <w:rFonts w:hAnsi="宋体" w:cs="Arial"/>
          <w:sz w:val="30"/>
          <w:szCs w:val="30"/>
        </w:rPr>
      </w:pPr>
    </w:p>
    <w:p>
      <w:pPr>
        <w:pStyle w:val="225"/>
        <w:spacing w:line="360" w:lineRule="auto"/>
        <w:jc w:val="center"/>
        <w:rPr>
          <w:rFonts w:hAnsi="宋体" w:cs="Arial"/>
          <w:sz w:val="32"/>
          <w:szCs w:val="32"/>
        </w:rPr>
      </w:pPr>
      <w:r>
        <w:rPr>
          <w:rFonts w:hint="eastAsia" w:ascii="宋体" w:hAnsi="宋体"/>
          <w:bCs/>
          <w:sz w:val="36"/>
          <w:szCs w:val="36"/>
          <w:lang w:eastAsia="zh-CN"/>
        </w:rPr>
        <w:t>江岸支公司</w:t>
      </w:r>
    </w:p>
    <w:p>
      <w:pPr>
        <w:pStyle w:val="225"/>
        <w:spacing w:line="360" w:lineRule="auto"/>
        <w:jc w:val="center"/>
        <w:rPr>
          <w:rFonts w:hAnsi="宋体" w:cs="Arial"/>
          <w:sz w:val="36"/>
          <w:szCs w:val="36"/>
        </w:rPr>
      </w:pPr>
      <w:r>
        <w:rPr>
          <w:rFonts w:hint="eastAsia" w:hAnsi="宋体" w:cs="Arial"/>
          <w:sz w:val="32"/>
          <w:szCs w:val="32"/>
          <w:lang w:val="en-US" w:eastAsia="zh-CN"/>
        </w:rPr>
        <w:t>2026</w:t>
      </w:r>
      <w:r>
        <w:rPr>
          <w:rFonts w:hAnsi="宋体" w:cs="Arial"/>
          <w:sz w:val="32"/>
          <w:szCs w:val="32"/>
        </w:rPr>
        <w:t>年</w:t>
      </w:r>
      <w:r>
        <w:rPr>
          <w:rFonts w:hint="eastAsia" w:hAnsi="宋体" w:cs="Arial"/>
          <w:sz w:val="32"/>
          <w:szCs w:val="32"/>
          <w:highlight w:val="yellow"/>
          <w:lang w:val="en-US" w:eastAsia="zh-CN"/>
        </w:rPr>
        <w:t>10</w:t>
      </w:r>
      <w:r>
        <w:rPr>
          <w:rFonts w:hAnsi="宋体" w:cs="Arial"/>
          <w:sz w:val="32"/>
          <w:szCs w:val="32"/>
        </w:rPr>
        <w:t>月</w:t>
      </w:r>
    </w:p>
    <w:p>
      <w:pPr>
        <w:pStyle w:val="225"/>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1701" w:num="1"/>
        </w:sectPr>
      </w:pPr>
    </w:p>
    <w:p>
      <w:pPr>
        <w:pStyle w:val="499"/>
        <w:spacing w:line="360" w:lineRule="auto"/>
        <w:jc w:val="center"/>
        <w:rPr>
          <w:rFonts w:ascii="宋体" w:hAnsi="宋体"/>
          <w:b/>
          <w:color w:val="000000"/>
          <w:sz w:val="28"/>
          <w:szCs w:val="28"/>
        </w:rPr>
      </w:pPr>
      <w:r>
        <w:rPr>
          <w:rFonts w:hint="eastAsia" w:ascii="宋体" w:hAnsi="宋体"/>
          <w:b/>
          <w:color w:val="000000"/>
          <w:sz w:val="36"/>
          <w:szCs w:val="36"/>
        </w:rPr>
        <w:t>目</w:t>
      </w:r>
      <w:r>
        <w:rPr>
          <w:rFonts w:ascii="宋体" w:hAnsi="宋体"/>
          <w:b/>
          <w:color w:val="000000"/>
          <w:sz w:val="36"/>
          <w:szCs w:val="36"/>
        </w:rPr>
        <w:t xml:space="preserve"> </w:t>
      </w:r>
      <w:r>
        <w:rPr>
          <w:rFonts w:hint="eastAsia" w:ascii="宋体" w:hAnsi="宋体"/>
          <w:b/>
          <w:color w:val="000000"/>
          <w:sz w:val="36"/>
          <w:szCs w:val="36"/>
        </w:rPr>
        <w:t>录</w:t>
      </w:r>
      <w:bookmarkStart w:id="0" w:name="_Toc241827234"/>
      <w:bookmarkStart w:id="1" w:name="_Toc86202580"/>
      <w:bookmarkStart w:id="2" w:name="_Toc241827233"/>
    </w:p>
    <w:p>
      <w:pPr>
        <w:pStyle w:val="237"/>
        <w:tabs>
          <w:tab w:val="right" w:leader="dot" w:pos="9062"/>
        </w:tabs>
        <w:spacing w:line="360" w:lineRule="auto"/>
        <w:rPr>
          <w:rFonts w:ascii="宋体" w:hAnsi="宋体" w:cs="Times New Roman"/>
          <w:bCs w:val="0"/>
          <w:caps w:val="0"/>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262"/>
          <w:rFonts w:ascii="宋体" w:hAnsi="宋体"/>
          <w:color w:val="000000"/>
          <w:sz w:val="28"/>
          <w:szCs w:val="28"/>
        </w:rPr>
        <w:fldChar w:fldCharType="begin"/>
      </w:r>
      <w:r>
        <w:rPr>
          <w:rStyle w:val="262"/>
          <w:rFonts w:ascii="宋体" w:hAnsi="宋体"/>
          <w:color w:val="000000"/>
          <w:sz w:val="28"/>
          <w:szCs w:val="28"/>
        </w:rPr>
        <w:instrText xml:space="preserve"> </w:instrText>
      </w:r>
      <w:r>
        <w:rPr>
          <w:rFonts w:ascii="宋体" w:hAnsi="宋体"/>
          <w:sz w:val="28"/>
          <w:szCs w:val="28"/>
        </w:rPr>
        <w:instrText xml:space="preserve">HYPERLINK \l "_Toc19039757"</w:instrText>
      </w:r>
      <w:r>
        <w:rPr>
          <w:rStyle w:val="262"/>
          <w:rFonts w:ascii="宋体" w:hAnsi="宋体"/>
          <w:color w:val="000000"/>
          <w:sz w:val="28"/>
          <w:szCs w:val="28"/>
        </w:rPr>
        <w:instrText xml:space="preserve"> </w:instrText>
      </w:r>
      <w:r>
        <w:rPr>
          <w:rStyle w:val="262"/>
          <w:rFonts w:ascii="宋体" w:hAnsi="宋体"/>
          <w:color w:val="000000"/>
          <w:sz w:val="28"/>
          <w:szCs w:val="28"/>
        </w:rPr>
        <w:fldChar w:fldCharType="separate"/>
      </w:r>
      <w:r>
        <w:rPr>
          <w:rStyle w:val="262"/>
          <w:rFonts w:hint="eastAsia" w:ascii="宋体" w:hAnsi="宋体"/>
          <w:color w:val="000000"/>
          <w:sz w:val="28"/>
          <w:szCs w:val="28"/>
        </w:rPr>
        <w:t>第一章</w:t>
      </w:r>
      <w:r>
        <w:rPr>
          <w:rStyle w:val="262"/>
          <w:rFonts w:ascii="宋体" w:hAnsi="宋体"/>
          <w:color w:val="000000"/>
          <w:sz w:val="28"/>
          <w:szCs w:val="28"/>
        </w:rPr>
        <w:t xml:space="preserve"> </w:t>
      </w:r>
      <w:r>
        <w:rPr>
          <w:rStyle w:val="262"/>
          <w:rFonts w:hint="eastAsia" w:ascii="宋体" w:hAnsi="宋体"/>
          <w:color w:val="000000"/>
          <w:sz w:val="28"/>
          <w:szCs w:val="28"/>
          <w:lang w:eastAsia="zh-CN"/>
        </w:rPr>
        <w:t>比选采购公告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262"/>
          <w:rFonts w:ascii="宋体" w:hAnsi="宋体"/>
          <w:color w:val="000000"/>
          <w:sz w:val="28"/>
          <w:szCs w:val="28"/>
        </w:rPr>
        <w:fldChar w:fldCharType="end"/>
      </w:r>
    </w:p>
    <w:p>
      <w:pPr>
        <w:pStyle w:val="237"/>
        <w:tabs>
          <w:tab w:val="right" w:leader="dot" w:pos="9062"/>
        </w:tabs>
        <w:spacing w:line="360" w:lineRule="auto"/>
        <w:rPr>
          <w:rFonts w:ascii="宋体" w:hAnsi="宋体" w:cs="Times New Roman"/>
          <w:bCs w:val="0"/>
          <w:caps w:val="0"/>
          <w:sz w:val="28"/>
          <w:szCs w:val="28"/>
        </w:rPr>
      </w:pPr>
      <w:r>
        <w:rPr>
          <w:rStyle w:val="262"/>
          <w:rFonts w:ascii="宋体" w:hAnsi="宋体"/>
          <w:color w:val="000000"/>
          <w:sz w:val="28"/>
          <w:szCs w:val="28"/>
        </w:rPr>
        <w:fldChar w:fldCharType="begin"/>
      </w:r>
      <w:r>
        <w:rPr>
          <w:rStyle w:val="262"/>
          <w:rFonts w:ascii="宋体" w:hAnsi="宋体"/>
          <w:color w:val="000000"/>
          <w:sz w:val="28"/>
          <w:szCs w:val="28"/>
        </w:rPr>
        <w:instrText xml:space="preserve"> </w:instrText>
      </w:r>
      <w:r>
        <w:rPr>
          <w:rFonts w:ascii="宋体" w:hAnsi="宋体"/>
          <w:sz w:val="28"/>
          <w:szCs w:val="28"/>
        </w:rPr>
        <w:instrText xml:space="preserve">HYPERLINK \l "_Toc19039758"</w:instrText>
      </w:r>
      <w:r>
        <w:rPr>
          <w:rStyle w:val="262"/>
          <w:rFonts w:ascii="宋体" w:hAnsi="宋体"/>
          <w:color w:val="000000"/>
          <w:sz w:val="28"/>
          <w:szCs w:val="28"/>
        </w:rPr>
        <w:instrText xml:space="preserve"> </w:instrText>
      </w:r>
      <w:r>
        <w:rPr>
          <w:rStyle w:val="262"/>
          <w:rFonts w:ascii="宋体" w:hAnsi="宋体"/>
          <w:color w:val="000000"/>
          <w:sz w:val="28"/>
          <w:szCs w:val="28"/>
        </w:rPr>
        <w:fldChar w:fldCharType="separate"/>
      </w:r>
      <w:r>
        <w:rPr>
          <w:rStyle w:val="262"/>
          <w:rFonts w:hint="eastAsia" w:ascii="宋体" w:hAnsi="宋体"/>
          <w:color w:val="000000"/>
          <w:sz w:val="28"/>
          <w:szCs w:val="28"/>
        </w:rPr>
        <w:t>第二章</w:t>
      </w:r>
      <w:r>
        <w:rPr>
          <w:rStyle w:val="262"/>
          <w:rFonts w:ascii="宋体" w:hAnsi="宋体"/>
          <w:color w:val="000000"/>
          <w:sz w:val="28"/>
          <w:szCs w:val="28"/>
        </w:rPr>
        <w:t xml:space="preserve"> </w:t>
      </w:r>
      <w:r>
        <w:rPr>
          <w:rStyle w:val="262"/>
          <w:rFonts w:hint="eastAsia" w:ascii="宋体" w:hAnsi="宋体"/>
          <w:color w:val="000000"/>
          <w:sz w:val="28"/>
          <w:szCs w:val="28"/>
          <w:lang w:eastAsia="zh-CN"/>
        </w:rPr>
        <w:t>响应</w:t>
      </w:r>
      <w:r>
        <w:rPr>
          <w:rStyle w:val="262"/>
          <w:rFonts w:hint="eastAsia" w:ascii="宋体" w:hAnsi="宋体"/>
          <w:color w:val="000000"/>
          <w:sz w:val="28"/>
          <w:szCs w:val="28"/>
        </w:rPr>
        <w:t>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262"/>
          <w:rFonts w:ascii="宋体" w:hAnsi="宋体"/>
          <w:color w:val="000000"/>
          <w:sz w:val="28"/>
          <w:szCs w:val="28"/>
        </w:rPr>
        <w:fldChar w:fldCharType="end"/>
      </w:r>
    </w:p>
    <w:p>
      <w:pPr>
        <w:pStyle w:val="237"/>
        <w:tabs>
          <w:tab w:val="right" w:leader="dot" w:pos="9062"/>
        </w:tabs>
        <w:spacing w:line="360" w:lineRule="auto"/>
        <w:rPr>
          <w:rFonts w:ascii="宋体" w:hAnsi="宋体" w:cs="Times New Roman"/>
          <w:bCs w:val="0"/>
          <w:caps w:val="0"/>
          <w:sz w:val="28"/>
          <w:szCs w:val="28"/>
        </w:rPr>
      </w:pPr>
      <w:r>
        <w:rPr>
          <w:rStyle w:val="262"/>
          <w:rFonts w:ascii="宋体" w:hAnsi="宋体"/>
          <w:color w:val="000000"/>
          <w:sz w:val="28"/>
          <w:szCs w:val="28"/>
        </w:rPr>
        <w:fldChar w:fldCharType="begin"/>
      </w:r>
      <w:r>
        <w:rPr>
          <w:rStyle w:val="262"/>
          <w:rFonts w:ascii="宋体" w:hAnsi="宋体"/>
          <w:color w:val="000000"/>
          <w:sz w:val="28"/>
          <w:szCs w:val="28"/>
        </w:rPr>
        <w:instrText xml:space="preserve"> </w:instrText>
      </w:r>
      <w:r>
        <w:rPr>
          <w:rFonts w:ascii="宋体" w:hAnsi="宋体"/>
          <w:sz w:val="28"/>
          <w:szCs w:val="28"/>
        </w:rPr>
        <w:instrText xml:space="preserve">HYPERLINK \l "_Toc19039759"</w:instrText>
      </w:r>
      <w:r>
        <w:rPr>
          <w:rStyle w:val="262"/>
          <w:rFonts w:ascii="宋体" w:hAnsi="宋体"/>
          <w:color w:val="000000"/>
          <w:sz w:val="28"/>
          <w:szCs w:val="28"/>
        </w:rPr>
        <w:instrText xml:space="preserve"> </w:instrText>
      </w:r>
      <w:r>
        <w:rPr>
          <w:rStyle w:val="262"/>
          <w:rFonts w:ascii="宋体" w:hAnsi="宋体"/>
          <w:color w:val="000000"/>
          <w:sz w:val="28"/>
          <w:szCs w:val="28"/>
        </w:rPr>
        <w:fldChar w:fldCharType="separate"/>
      </w:r>
      <w:r>
        <w:rPr>
          <w:rStyle w:val="262"/>
          <w:rFonts w:hint="eastAsia" w:ascii="宋体" w:hAnsi="宋体"/>
          <w:color w:val="000000"/>
          <w:sz w:val="28"/>
          <w:szCs w:val="28"/>
        </w:rPr>
        <w:t>第三章</w:t>
      </w:r>
      <w:r>
        <w:rPr>
          <w:rStyle w:val="262"/>
          <w:rFonts w:ascii="宋体" w:hAnsi="宋体"/>
          <w:color w:val="000000"/>
          <w:sz w:val="28"/>
          <w:szCs w:val="28"/>
        </w:rPr>
        <w:t xml:space="preserve"> </w:t>
      </w:r>
      <w:r>
        <w:rPr>
          <w:rStyle w:val="262"/>
          <w:rFonts w:hint="eastAsia" w:ascii="宋体" w:hAnsi="宋体"/>
          <w:color w:val="000000"/>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262"/>
          <w:rFonts w:ascii="宋体" w:hAnsi="宋体"/>
          <w:color w:val="000000"/>
          <w:sz w:val="28"/>
          <w:szCs w:val="28"/>
        </w:rPr>
        <w:fldChar w:fldCharType="end"/>
      </w:r>
    </w:p>
    <w:p>
      <w:pPr>
        <w:pStyle w:val="237"/>
        <w:tabs>
          <w:tab w:val="right" w:leader="dot" w:pos="9062"/>
        </w:tabs>
        <w:spacing w:line="360" w:lineRule="auto"/>
        <w:rPr>
          <w:rFonts w:ascii="宋体" w:hAnsi="宋体" w:cs="Times New Roman"/>
          <w:bCs w:val="0"/>
          <w:caps w:val="0"/>
          <w:sz w:val="28"/>
          <w:szCs w:val="28"/>
        </w:rPr>
      </w:pPr>
      <w:r>
        <w:rPr>
          <w:rStyle w:val="262"/>
          <w:rFonts w:ascii="宋体" w:hAnsi="宋体"/>
          <w:color w:val="000000"/>
          <w:sz w:val="28"/>
          <w:szCs w:val="28"/>
        </w:rPr>
        <w:fldChar w:fldCharType="begin"/>
      </w:r>
      <w:r>
        <w:rPr>
          <w:rStyle w:val="262"/>
          <w:rFonts w:ascii="宋体" w:hAnsi="宋体"/>
          <w:color w:val="000000"/>
          <w:sz w:val="28"/>
          <w:szCs w:val="28"/>
        </w:rPr>
        <w:instrText xml:space="preserve"> </w:instrText>
      </w:r>
      <w:r>
        <w:rPr>
          <w:rFonts w:ascii="宋体" w:hAnsi="宋体"/>
          <w:sz w:val="28"/>
          <w:szCs w:val="28"/>
        </w:rPr>
        <w:instrText xml:space="preserve">HYPERLINK \l "_Toc19039760"</w:instrText>
      </w:r>
      <w:r>
        <w:rPr>
          <w:rStyle w:val="262"/>
          <w:rFonts w:ascii="宋体" w:hAnsi="宋体"/>
          <w:color w:val="000000"/>
          <w:sz w:val="28"/>
          <w:szCs w:val="28"/>
        </w:rPr>
        <w:instrText xml:space="preserve"> </w:instrText>
      </w:r>
      <w:r>
        <w:rPr>
          <w:rStyle w:val="262"/>
          <w:rFonts w:ascii="宋体" w:hAnsi="宋体"/>
          <w:color w:val="000000"/>
          <w:sz w:val="28"/>
          <w:szCs w:val="28"/>
        </w:rPr>
        <w:fldChar w:fldCharType="separate"/>
      </w:r>
      <w:r>
        <w:rPr>
          <w:rStyle w:val="262"/>
          <w:rFonts w:hint="eastAsia" w:ascii="宋体" w:hAnsi="宋体"/>
          <w:color w:val="000000"/>
          <w:sz w:val="28"/>
          <w:szCs w:val="28"/>
        </w:rPr>
        <w:t>第四章</w:t>
      </w:r>
      <w:r>
        <w:rPr>
          <w:rStyle w:val="262"/>
          <w:rFonts w:ascii="宋体" w:hAnsi="宋体"/>
          <w:color w:val="000000"/>
          <w:sz w:val="28"/>
          <w:szCs w:val="28"/>
        </w:rPr>
        <w:t xml:space="preserve"> </w:t>
      </w:r>
      <w:r>
        <w:rPr>
          <w:rStyle w:val="262"/>
          <w:rFonts w:hint="eastAsia" w:ascii="宋体" w:hAnsi="宋体"/>
          <w:color w:val="000000"/>
          <w:sz w:val="28"/>
          <w:szCs w:val="28"/>
        </w:rPr>
        <w:t>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_Toc19039760 \h </w:instrText>
      </w:r>
      <w:r>
        <w:rPr>
          <w:rFonts w:ascii="宋体" w:hAnsi="宋体"/>
          <w:sz w:val="28"/>
          <w:szCs w:val="28"/>
        </w:rPr>
        <w:fldChar w:fldCharType="separate"/>
      </w:r>
      <w:r>
        <w:rPr>
          <w:rFonts w:ascii="宋体" w:hAnsi="宋体"/>
          <w:sz w:val="28"/>
          <w:szCs w:val="28"/>
        </w:rPr>
        <w:t>17</w:t>
      </w:r>
      <w:r>
        <w:rPr>
          <w:rFonts w:ascii="宋体" w:hAnsi="宋体"/>
          <w:sz w:val="28"/>
          <w:szCs w:val="28"/>
        </w:rPr>
        <w:fldChar w:fldCharType="end"/>
      </w:r>
      <w:r>
        <w:rPr>
          <w:rStyle w:val="262"/>
          <w:rFonts w:ascii="宋体" w:hAnsi="宋体"/>
          <w:color w:val="000000"/>
          <w:sz w:val="28"/>
          <w:szCs w:val="28"/>
        </w:rPr>
        <w:fldChar w:fldCharType="end"/>
      </w:r>
    </w:p>
    <w:p>
      <w:pPr>
        <w:pStyle w:val="237"/>
        <w:tabs>
          <w:tab w:val="right" w:leader="dot" w:pos="9062"/>
        </w:tabs>
        <w:spacing w:line="360" w:lineRule="auto"/>
        <w:rPr>
          <w:rFonts w:ascii="宋体" w:hAnsi="宋体" w:cs="Times New Roman"/>
          <w:bCs w:val="0"/>
          <w:caps w:val="0"/>
          <w:sz w:val="28"/>
          <w:szCs w:val="28"/>
        </w:rPr>
      </w:pPr>
      <w:r>
        <w:rPr>
          <w:rStyle w:val="262"/>
          <w:rFonts w:ascii="宋体" w:hAnsi="宋体"/>
          <w:color w:val="000000"/>
          <w:sz w:val="28"/>
          <w:szCs w:val="28"/>
        </w:rPr>
        <w:fldChar w:fldCharType="begin"/>
      </w:r>
      <w:r>
        <w:rPr>
          <w:rStyle w:val="262"/>
          <w:rFonts w:ascii="宋体" w:hAnsi="宋体"/>
          <w:color w:val="000000"/>
          <w:sz w:val="28"/>
          <w:szCs w:val="28"/>
        </w:rPr>
        <w:instrText xml:space="preserve"> </w:instrText>
      </w:r>
      <w:r>
        <w:rPr>
          <w:rFonts w:ascii="宋体" w:hAnsi="宋体"/>
          <w:sz w:val="28"/>
          <w:szCs w:val="28"/>
        </w:rPr>
        <w:instrText xml:space="preserve">HYPERLINK \l "_Toc19039761"</w:instrText>
      </w:r>
      <w:r>
        <w:rPr>
          <w:rStyle w:val="262"/>
          <w:rFonts w:ascii="宋体" w:hAnsi="宋体"/>
          <w:color w:val="000000"/>
          <w:sz w:val="28"/>
          <w:szCs w:val="28"/>
        </w:rPr>
        <w:instrText xml:space="preserve"> </w:instrText>
      </w:r>
      <w:r>
        <w:rPr>
          <w:rStyle w:val="262"/>
          <w:rFonts w:ascii="宋体" w:hAnsi="宋体"/>
          <w:color w:val="000000"/>
          <w:sz w:val="28"/>
          <w:szCs w:val="28"/>
        </w:rPr>
        <w:fldChar w:fldCharType="separate"/>
      </w:r>
      <w:r>
        <w:rPr>
          <w:rStyle w:val="262"/>
          <w:rFonts w:hint="eastAsia" w:ascii="宋体" w:hAnsi="宋体"/>
          <w:color w:val="000000"/>
          <w:sz w:val="28"/>
          <w:szCs w:val="28"/>
        </w:rPr>
        <w:t>第五章</w:t>
      </w:r>
      <w:r>
        <w:rPr>
          <w:rStyle w:val="262"/>
          <w:rFonts w:ascii="宋体" w:hAnsi="宋体"/>
          <w:color w:val="000000"/>
          <w:sz w:val="28"/>
          <w:szCs w:val="28"/>
        </w:rPr>
        <w:t xml:space="preserve"> </w:t>
      </w:r>
      <w:r>
        <w:rPr>
          <w:rStyle w:val="262"/>
          <w:rFonts w:hint="eastAsia" w:ascii="宋体" w:hAnsi="宋体"/>
          <w:color w:val="000000"/>
          <w:sz w:val="28"/>
          <w:szCs w:val="28"/>
        </w:rPr>
        <w:t>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_Toc19039761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262"/>
          <w:rFonts w:ascii="宋体" w:hAnsi="宋体"/>
          <w:color w:val="000000"/>
          <w:sz w:val="28"/>
          <w:szCs w:val="28"/>
        </w:rPr>
        <w:fldChar w:fldCharType="end"/>
      </w:r>
    </w:p>
    <w:p>
      <w:pPr>
        <w:pStyle w:val="237"/>
        <w:tabs>
          <w:tab w:val="right" w:leader="dot" w:pos="9062"/>
        </w:tabs>
        <w:spacing w:line="360" w:lineRule="auto"/>
        <w:rPr>
          <w:rFonts w:ascii="宋体" w:hAnsi="宋体" w:cs="Times New Roman"/>
          <w:bCs w:val="0"/>
          <w:caps w:val="0"/>
          <w:sz w:val="28"/>
          <w:szCs w:val="28"/>
        </w:rPr>
      </w:pPr>
      <w:r>
        <w:rPr>
          <w:rStyle w:val="262"/>
          <w:rFonts w:ascii="宋体" w:hAnsi="宋体"/>
          <w:color w:val="000000"/>
          <w:sz w:val="28"/>
          <w:szCs w:val="28"/>
        </w:rPr>
        <w:fldChar w:fldCharType="begin"/>
      </w:r>
      <w:r>
        <w:rPr>
          <w:rStyle w:val="262"/>
          <w:rFonts w:ascii="宋体" w:hAnsi="宋体"/>
          <w:color w:val="000000"/>
          <w:sz w:val="28"/>
          <w:szCs w:val="28"/>
        </w:rPr>
        <w:instrText xml:space="preserve"> </w:instrText>
      </w:r>
      <w:r>
        <w:rPr>
          <w:rFonts w:ascii="宋体" w:hAnsi="宋体"/>
          <w:sz w:val="28"/>
          <w:szCs w:val="28"/>
        </w:rPr>
        <w:instrText xml:space="preserve">HYPERLINK \l "_Toc19039762"</w:instrText>
      </w:r>
      <w:r>
        <w:rPr>
          <w:rStyle w:val="262"/>
          <w:rFonts w:ascii="宋体" w:hAnsi="宋体"/>
          <w:color w:val="000000"/>
          <w:sz w:val="28"/>
          <w:szCs w:val="28"/>
        </w:rPr>
        <w:instrText xml:space="preserve"> </w:instrText>
      </w:r>
      <w:r>
        <w:rPr>
          <w:rStyle w:val="262"/>
          <w:rFonts w:ascii="宋体" w:hAnsi="宋体"/>
          <w:color w:val="000000"/>
          <w:sz w:val="28"/>
          <w:szCs w:val="28"/>
        </w:rPr>
        <w:fldChar w:fldCharType="separate"/>
      </w:r>
      <w:r>
        <w:rPr>
          <w:rStyle w:val="262"/>
          <w:rFonts w:hint="eastAsia" w:ascii="宋体" w:hAnsi="宋体"/>
          <w:color w:val="000000"/>
          <w:sz w:val="28"/>
          <w:szCs w:val="28"/>
        </w:rPr>
        <w:t>第六章</w:t>
      </w:r>
      <w:r>
        <w:rPr>
          <w:rStyle w:val="262"/>
          <w:rFonts w:ascii="宋体" w:hAnsi="宋体"/>
          <w:color w:val="000000"/>
          <w:sz w:val="28"/>
          <w:szCs w:val="28"/>
        </w:rPr>
        <w:t xml:space="preserve"> </w:t>
      </w:r>
      <w:r>
        <w:rPr>
          <w:rStyle w:val="262"/>
          <w:rFonts w:hint="eastAsia" w:ascii="宋体" w:hAnsi="宋体"/>
          <w:color w:val="000000"/>
          <w:sz w:val="28"/>
          <w:szCs w:val="28"/>
        </w:rPr>
        <w:t>附件</w:t>
      </w:r>
      <w:r>
        <w:rPr>
          <w:rStyle w:val="262"/>
          <w:rFonts w:ascii="宋体" w:hAnsi="宋体"/>
          <w:color w:val="000000"/>
          <w:sz w:val="28"/>
          <w:szCs w:val="28"/>
        </w:rPr>
        <w:t>-</w:t>
      </w:r>
      <w:r>
        <w:rPr>
          <w:rStyle w:val="262"/>
          <w:rFonts w:hint="eastAsia" w:ascii="宋体" w:hAnsi="宋体"/>
          <w:color w:val="000000"/>
          <w:sz w:val="28"/>
          <w:szCs w:val="28"/>
          <w:lang w:eastAsia="zh-CN"/>
        </w:rPr>
        <w:t>响应</w:t>
      </w:r>
      <w:r>
        <w:rPr>
          <w:rStyle w:val="262"/>
          <w:rFonts w:hint="eastAsia" w:ascii="宋体" w:hAnsi="宋体"/>
          <w:color w:val="000000"/>
          <w:sz w:val="28"/>
          <w:szCs w:val="28"/>
        </w:rPr>
        <w:t>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_Toc19039762 \h </w:instrText>
      </w:r>
      <w:r>
        <w:rPr>
          <w:rFonts w:ascii="宋体" w:hAnsi="宋体"/>
          <w:sz w:val="28"/>
          <w:szCs w:val="28"/>
        </w:rPr>
        <w:fldChar w:fldCharType="separate"/>
      </w:r>
      <w:r>
        <w:rPr>
          <w:rFonts w:ascii="宋体" w:hAnsi="宋体"/>
          <w:sz w:val="28"/>
          <w:szCs w:val="28"/>
        </w:rPr>
        <w:t>19</w:t>
      </w:r>
      <w:r>
        <w:rPr>
          <w:rFonts w:ascii="宋体" w:hAnsi="宋体"/>
          <w:sz w:val="28"/>
          <w:szCs w:val="28"/>
        </w:rPr>
        <w:fldChar w:fldCharType="end"/>
      </w:r>
      <w:r>
        <w:rPr>
          <w:rStyle w:val="262"/>
          <w:rFonts w:ascii="宋体" w:hAnsi="宋体"/>
          <w:color w:val="000000"/>
          <w:sz w:val="28"/>
          <w:szCs w:val="28"/>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363"/>
        <w:rPr>
          <w:b/>
          <w:bCs/>
          <w:caps/>
        </w:rPr>
        <w:sectPr>
          <w:pgSz w:w="11907" w:h="16840"/>
          <w:pgMar w:top="1134" w:right="1134" w:bottom="1134" w:left="1701" w:header="1134" w:footer="992" w:gutter="0"/>
          <w:cols w:space="1701" w:num="1"/>
        </w:sectPr>
      </w:pPr>
      <w:r>
        <w:fldChar w:fldCharType="begin"/>
      </w:r>
      <w:r>
        <w:instrText xml:space="preserve"> TOC \o "1-1" \h \z \u </w:instrText>
      </w:r>
      <w:r>
        <w:fldChar w:fldCharType="separate"/>
      </w:r>
      <w:r>
        <w:fldChar w:fldCharType="end"/>
      </w:r>
    </w:p>
    <w:bookmarkEnd w:id="0"/>
    <w:bookmarkEnd w:id="1"/>
    <w:bookmarkEnd w:id="2"/>
    <w:p>
      <w:pPr>
        <w:pStyle w:val="339"/>
        <w:jc w:val="center"/>
        <w:outlineLvl w:val="0"/>
        <w:rPr>
          <w:rFonts w:hint="eastAsia" w:eastAsia="宋体"/>
          <w:b/>
          <w:sz w:val="44"/>
          <w:szCs w:val="44"/>
          <w:lang w:eastAsia="zh-CN"/>
        </w:rPr>
      </w:pPr>
      <w:bookmarkStart w:id="3" w:name="_Toc421042642"/>
      <w:bookmarkStart w:id="4" w:name="_Toc421032040"/>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p>
    <w:p>
      <w:pPr>
        <w:pStyle w:val="363"/>
      </w:pPr>
    </w:p>
    <w:p>
      <w:pPr>
        <w:widowControl/>
        <w:shd w:val="clear" w:color="auto" w:fill="FFFFFF"/>
        <w:spacing w:line="360" w:lineRule="auto"/>
        <w:jc w:val="both"/>
        <w:rPr>
          <w:rFonts w:hint="eastAsia" w:ascii="宋体" w:hAnsi="宋体" w:eastAsia="宋体" w:cs="Arial"/>
          <w:lang w:val="en-US" w:eastAsia="zh-CN"/>
        </w:rPr>
      </w:pPr>
      <w:r>
        <w:rPr>
          <w:rFonts w:hint="eastAsia" w:ascii="宋体" w:hAnsi="宋体" w:eastAsia="宋体" w:cs="Arial"/>
          <w:lang w:val="en-US" w:eastAsia="zh-CN"/>
        </w:rPr>
        <w:t>1.项目名称：江岸支公司门楣及大厅改造项目</w:t>
      </w:r>
    </w:p>
    <w:p>
      <w:pPr>
        <w:widowControl/>
        <w:shd w:val="clear" w:color="auto" w:fill="FFFFFF"/>
        <w:spacing w:line="360" w:lineRule="auto"/>
        <w:jc w:val="both"/>
        <w:rPr>
          <w:rFonts w:hint="eastAsia" w:ascii="宋体" w:hAnsi="宋体" w:eastAsia="宋体" w:cs="Arial"/>
          <w:lang w:val="en-US" w:eastAsia="zh-CN"/>
        </w:rPr>
      </w:pPr>
      <w:r>
        <w:rPr>
          <w:rFonts w:hint="eastAsia" w:ascii="宋体" w:hAnsi="宋体" w:eastAsia="宋体" w:cs="Arial"/>
          <w:lang w:val="en-US" w:eastAsia="zh-CN"/>
        </w:rPr>
        <w:t>2.采购主要内容：门楣更换，破损墙顶面改造</w:t>
      </w:r>
    </w:p>
    <w:p>
      <w:pPr>
        <w:widowControl/>
        <w:shd w:val="clear" w:color="auto" w:fill="FFFFFF"/>
        <w:spacing w:line="360" w:lineRule="auto"/>
        <w:jc w:val="both"/>
        <w:rPr>
          <w:rFonts w:hint="eastAsia" w:ascii="宋体" w:hAnsi="宋体" w:eastAsia="宋体" w:cs="Arial"/>
          <w:lang w:eastAsia="zh-CN"/>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w:t>
      </w:r>
      <w:r>
        <w:rPr>
          <w:rFonts w:hint="eastAsia" w:ascii="宋体" w:hAnsi="宋体" w:cs="Arial"/>
          <w:lang w:eastAsia="zh-CN"/>
        </w:rPr>
        <w:t>资格要求：</w:t>
      </w:r>
    </w:p>
    <w:p>
      <w:pPr>
        <w:pStyle w:val="498"/>
        <w:spacing w:line="360" w:lineRule="auto"/>
        <w:ind w:firstLine="0"/>
        <w:contextualSpacing/>
        <w:rPr>
          <w:rFonts w:hint="eastAsia" w:ascii="仿宋_GB2312" w:hAnsi="宋体" w:eastAsia="仿宋_GB2312" w:cs="宋体"/>
          <w:color w:val="0000FF"/>
          <w:sz w:val="32"/>
          <w:szCs w:val="32"/>
          <w:highlight w:val="none"/>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1.</w:t>
      </w:r>
      <w:r>
        <w:rPr>
          <w:rFonts w:hint="eastAsia" w:ascii="宋体" w:hAnsi="宋体" w:eastAsia="宋体" w:cs="宋体"/>
          <w:sz w:val="24"/>
          <w:szCs w:val="24"/>
          <w:lang w:val="en-US" w:eastAsia="zh-CN"/>
        </w:rPr>
        <w:t>具有独立承担民事责任的能力</w:t>
      </w:r>
    </w:p>
    <w:p>
      <w:pPr>
        <w:widowControl/>
        <w:spacing w:line="360" w:lineRule="auto"/>
        <w:rPr>
          <w:rFonts w:ascii="宋体" w:hAnsi="宋体" w:eastAsia="宋体" w:cs="宋体"/>
          <w:sz w:val="24"/>
          <w:szCs w:val="24"/>
        </w:rPr>
      </w:pPr>
      <w:r>
        <w:rPr>
          <w:rFonts w:hint="eastAsia" w:ascii="宋体" w:hAnsi="宋体" w:eastAsia="宋体" w:cs="宋体"/>
          <w:sz w:val="24"/>
          <w:szCs w:val="24"/>
          <w:lang w:val="en-US" w:eastAsia="zh-CN"/>
        </w:rPr>
        <w:t>3.</w:t>
      </w:r>
      <w:r>
        <w:rPr>
          <w:rFonts w:ascii="宋体" w:hAnsi="宋体" w:eastAsia="宋体" w:cs="宋体"/>
          <w:sz w:val="24"/>
          <w:szCs w:val="24"/>
        </w:rPr>
        <w:t>2.具有良好的商业信誉和健全的财务会计制度； </w:t>
      </w:r>
      <w:r>
        <w:rPr>
          <w:rFonts w:ascii="宋体" w:hAnsi="宋体" w:eastAsia="宋体" w:cs="宋体"/>
          <w:sz w:val="24"/>
          <w:szCs w:val="24"/>
        </w:rPr>
        <w:br w:type="textWrapping" w:clear="all"/>
      </w:r>
      <w:r>
        <w:rPr>
          <w:rFonts w:hint="eastAsia" w:ascii="宋体" w:hAnsi="宋体" w:eastAsia="宋体" w:cs="宋体"/>
          <w:color w:val="000000"/>
          <w:sz w:val="24"/>
          <w:szCs w:val="24"/>
          <w:highlight w:val="none"/>
          <w:lang w:val="en-US" w:eastAsia="zh-CN"/>
        </w:rPr>
        <w:t>3.3</w:t>
      </w:r>
      <w:r>
        <w:rPr>
          <w:rFonts w:hint="eastAsia" w:ascii="宋体" w:hAnsi="宋体" w:cs="宋体"/>
          <w:color w:val="000000"/>
          <w:sz w:val="24"/>
          <w:szCs w:val="24"/>
          <w:highlight w:val="none"/>
          <w:lang w:val="en-US" w:eastAsia="zh-CN"/>
        </w:rPr>
        <w:t>企业需持有有效的</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工商营业执照</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和</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建筑企业资质证书</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且名称一致，并带有上一年度的年检印章</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技术相关负责人需持有建筑工程师职称证书</w:t>
      </w:r>
      <w:r>
        <w:rPr>
          <w:rFonts w:hint="eastAsia" w:ascii="宋体" w:hAnsi="宋体" w:cs="宋体"/>
          <w:color w:val="000000"/>
          <w:sz w:val="24"/>
          <w:szCs w:val="24"/>
          <w:lang w:val="en-US" w:eastAsia="zh-CN"/>
        </w:rPr>
        <w:t>，并具备相关工程管理经验</w:t>
      </w:r>
      <w:r>
        <w:rPr>
          <w:rFonts w:hint="eastAsia" w:ascii="宋体" w:hAnsi="宋体" w:cs="宋体"/>
          <w:color w:val="000000"/>
          <w:sz w:val="24"/>
          <w:szCs w:val="24"/>
        </w:rPr>
        <w:t>；</w:t>
      </w:r>
      <w:r>
        <w:rPr>
          <w:rFonts w:ascii="宋体" w:hAnsi="宋体" w:eastAsia="宋体" w:cs="宋体"/>
          <w:sz w:val="24"/>
          <w:szCs w:val="24"/>
        </w:rPr>
        <w:br w:type="textWrapping" w:clear="all"/>
      </w:r>
      <w:r>
        <w:rPr>
          <w:rFonts w:hint="eastAsia" w:ascii="宋体" w:hAnsi="宋体" w:eastAsia="宋体" w:cs="宋体"/>
          <w:sz w:val="24"/>
          <w:szCs w:val="24"/>
          <w:lang w:val="en-US" w:eastAsia="zh-CN"/>
        </w:rPr>
        <w:t>3.</w:t>
      </w:r>
      <w:r>
        <w:rPr>
          <w:rFonts w:ascii="宋体" w:hAnsi="宋体" w:eastAsia="宋体" w:cs="宋体"/>
          <w:sz w:val="24"/>
          <w:szCs w:val="24"/>
        </w:rPr>
        <w:t>4.有依法缴纳税收和社会保障资金的良好记录；</w:t>
      </w:r>
      <w:r>
        <w:rPr>
          <w:rFonts w:ascii="宋体" w:hAnsi="宋体" w:eastAsia="宋体" w:cs="宋体"/>
          <w:sz w:val="24"/>
          <w:szCs w:val="24"/>
        </w:rPr>
        <w:br w:type="textWrapping" w:clear="all"/>
      </w:r>
      <w:r>
        <w:rPr>
          <w:rFonts w:hint="eastAsia" w:ascii="宋体" w:hAnsi="宋体" w:eastAsia="宋体" w:cs="宋体"/>
          <w:sz w:val="24"/>
          <w:szCs w:val="24"/>
          <w:lang w:val="en-US" w:eastAsia="zh-CN"/>
        </w:rPr>
        <w:t>3.</w:t>
      </w:r>
      <w:r>
        <w:rPr>
          <w:rFonts w:ascii="宋体" w:hAnsi="宋体" w:eastAsia="宋体" w:cs="宋体"/>
          <w:sz w:val="24"/>
          <w:szCs w:val="24"/>
        </w:rPr>
        <w:t>5.参加此项采购活动最近三年没有出现违法违规或失信行为，没有骗取中标和严重违约的行为；</w:t>
      </w:r>
      <w:r>
        <w:rPr>
          <w:rFonts w:ascii="宋体" w:hAnsi="宋体" w:eastAsia="宋体" w:cs="宋体"/>
          <w:sz w:val="24"/>
          <w:szCs w:val="24"/>
        </w:rPr>
        <w:br w:type="textWrapping" w:clear="all"/>
      </w:r>
      <w:r>
        <w:rPr>
          <w:rFonts w:hint="eastAsia" w:ascii="宋体" w:hAnsi="宋体" w:eastAsia="宋体" w:cs="宋体"/>
          <w:sz w:val="24"/>
          <w:szCs w:val="24"/>
          <w:lang w:val="en-US" w:eastAsia="zh-CN"/>
        </w:rPr>
        <w:t>3.6</w:t>
      </w:r>
      <w:r>
        <w:rPr>
          <w:rFonts w:ascii="宋体" w:hAnsi="宋体" w:eastAsia="宋体" w:cs="宋体"/>
          <w:sz w:val="24"/>
          <w:szCs w:val="24"/>
        </w:rPr>
        <w:t>.单位负责人为同一人或存在控股、管理关系的不同单位，不得参加同一采购项目；</w:t>
      </w:r>
      <w:r>
        <w:rPr>
          <w:rFonts w:ascii="宋体" w:hAnsi="宋体" w:eastAsia="宋体" w:cs="宋体"/>
          <w:sz w:val="24"/>
          <w:szCs w:val="24"/>
        </w:rPr>
        <w:br w:type="textWrapping" w:clear="all"/>
      </w:r>
      <w:r>
        <w:rPr>
          <w:rFonts w:hint="eastAsia" w:ascii="宋体" w:hAnsi="宋体" w:eastAsia="宋体" w:cs="宋体"/>
          <w:sz w:val="24"/>
          <w:szCs w:val="24"/>
          <w:lang w:val="en-US" w:eastAsia="zh-CN"/>
        </w:rPr>
        <w:t>3.7</w:t>
      </w:r>
      <w:r>
        <w:rPr>
          <w:rFonts w:ascii="宋体" w:hAnsi="宋体" w:eastAsia="宋体" w:cs="宋体"/>
          <w:sz w:val="24"/>
          <w:szCs w:val="24"/>
        </w:rPr>
        <w:t>.本项目不接受联合体。</w:t>
      </w:r>
      <w:r>
        <w:rPr>
          <w:rFonts w:ascii="宋体" w:hAnsi="宋体" w:eastAsia="宋体" w:cs="宋体"/>
          <w:sz w:val="24"/>
          <w:szCs w:val="24"/>
        </w:rPr>
        <w:br w:type="textWrapping" w:clear="all"/>
      </w:r>
      <w:r>
        <w:rPr>
          <w:rFonts w:hint="eastAsia" w:ascii="宋体" w:hAnsi="宋体" w:eastAsia="宋体" w:cs="宋体"/>
          <w:sz w:val="24"/>
          <w:szCs w:val="24"/>
          <w:lang w:val="en-US" w:eastAsia="zh-CN"/>
        </w:rPr>
        <w:t>3.8</w:t>
      </w:r>
      <w:r>
        <w:rPr>
          <w:rFonts w:ascii="宋体" w:hAnsi="宋体" w:eastAsia="宋体" w:cs="宋体"/>
          <w:sz w:val="24"/>
          <w:szCs w:val="24"/>
        </w:rPr>
        <w:t>.该项目不得转包、分包。</w:t>
      </w:r>
    </w:p>
    <w:p>
      <w:pPr>
        <w:pStyle w:val="498"/>
        <w:spacing w:line="360" w:lineRule="auto"/>
        <w:ind w:firstLine="0"/>
        <w:contextualSpacing/>
        <w:rPr>
          <w:rFonts w:ascii="宋体" w:hAnsi="宋体" w:cs="宋体"/>
          <w:color w:val="000000"/>
          <w:sz w:val="24"/>
          <w:highlight w:val="none"/>
          <w:lang w:eastAsia="zh-CN"/>
        </w:rPr>
      </w:pPr>
      <w:r>
        <w:rPr>
          <w:rFonts w:hint="eastAsia" w:ascii="宋体" w:hAnsi="宋体" w:eastAsia="宋体" w:cs="宋体"/>
          <w:sz w:val="24"/>
          <w:szCs w:val="24"/>
          <w:lang w:val="en-US" w:eastAsia="zh-CN"/>
        </w:rPr>
        <w:t>3.9</w:t>
      </w:r>
      <w:r>
        <w:rPr>
          <w:rFonts w:ascii="宋体" w:hAnsi="宋体" w:eastAsia="宋体" w:cs="宋体"/>
          <w:sz w:val="24"/>
          <w:szCs w:val="24"/>
        </w:rPr>
        <w:t>.</w:t>
      </w:r>
      <w:r>
        <w:rPr>
          <w:rFonts w:hint="eastAsia" w:ascii="宋体" w:hAnsi="宋体" w:eastAsia="宋体" w:cs="宋体"/>
          <w:sz w:val="24"/>
          <w:szCs w:val="24"/>
          <w:lang w:val="en-US" w:eastAsia="zh-CN"/>
        </w:rPr>
        <w:t>未被列入公司供应商黑名单或已不在禁入期内。</w:t>
      </w:r>
      <w:r>
        <w:rPr>
          <w:rFonts w:ascii="宋体" w:hAnsi="宋体" w:eastAsia="宋体" w:cs="宋体"/>
          <w:sz w:val="24"/>
          <w:szCs w:val="24"/>
        </w:rPr>
        <w:br w:type="textWrapping" w:clear="all"/>
      </w:r>
      <w:r>
        <w:rPr>
          <w:rFonts w:hint="eastAsia" w:ascii="宋体" w:hAnsi="宋体" w:cs="宋体"/>
          <w:color w:val="000000"/>
          <w:sz w:val="24"/>
          <w:highlight w:val="none"/>
          <w:lang w:val="en-US" w:eastAsia="zh-CN"/>
        </w:rPr>
        <w:t>4</w:t>
      </w:r>
      <w:r>
        <w:rPr>
          <w:rFonts w:ascii="宋体" w:hAnsi="宋体" w:cs="宋体"/>
          <w:color w:val="000000"/>
          <w:sz w:val="24"/>
          <w:highlight w:val="none"/>
          <w:lang w:eastAsia="zh-CN"/>
        </w:rPr>
        <w:t>.</w:t>
      </w:r>
      <w:r>
        <w:rPr>
          <w:rFonts w:hint="eastAsia" w:ascii="宋体" w:hAnsi="宋体" w:cs="宋体"/>
          <w:color w:val="000000"/>
          <w:sz w:val="24"/>
          <w:highlight w:val="none"/>
          <w:lang w:val="en-US" w:eastAsia="zh-CN"/>
        </w:rPr>
        <w:t>项目</w:t>
      </w:r>
      <w:r>
        <w:rPr>
          <w:rFonts w:ascii="宋体" w:hAnsi="宋体" w:cs="宋体"/>
          <w:color w:val="000000"/>
          <w:sz w:val="24"/>
          <w:highlight w:val="none"/>
          <w:lang w:eastAsia="zh-CN"/>
        </w:rPr>
        <w:t>报名及获取采购文件</w:t>
      </w:r>
    </w:p>
    <w:p>
      <w:pPr>
        <w:pStyle w:val="498"/>
        <w:spacing w:line="360" w:lineRule="auto"/>
        <w:ind w:firstLine="0"/>
        <w:contextualSpacing/>
        <w:rPr>
          <w:rFonts w:ascii="宋体" w:hAnsi="宋体" w:cs="宋体"/>
          <w:color w:val="000000"/>
          <w:sz w:val="24"/>
          <w:highlight w:val="none"/>
          <w:lang w:eastAsia="zh-CN"/>
        </w:rPr>
      </w:pPr>
      <w:r>
        <w:rPr>
          <w:rFonts w:hint="eastAsia" w:ascii="宋体" w:hAnsi="宋体" w:cs="宋体"/>
          <w:color w:val="000000"/>
          <w:sz w:val="24"/>
          <w:highlight w:val="none"/>
          <w:lang w:val="en-US" w:eastAsia="zh-CN"/>
        </w:rPr>
        <w:t>4</w:t>
      </w:r>
      <w:r>
        <w:rPr>
          <w:rFonts w:ascii="宋体" w:hAnsi="宋体" w:cs="宋体"/>
          <w:color w:val="000000"/>
          <w:sz w:val="24"/>
          <w:highlight w:val="none"/>
          <w:lang w:eastAsia="zh-CN"/>
        </w:rPr>
        <w:t>.1</w:t>
      </w:r>
      <w:r>
        <w:rPr>
          <w:rFonts w:hint="eastAsia" w:ascii="宋体" w:hAnsi="宋体" w:cs="宋体"/>
          <w:color w:val="000000"/>
          <w:sz w:val="24"/>
          <w:highlight w:val="none"/>
          <w:lang w:val="en-US" w:eastAsia="zh-CN"/>
        </w:rPr>
        <w:t>报名</w:t>
      </w:r>
      <w:r>
        <w:rPr>
          <w:rFonts w:hint="eastAsia" w:ascii="宋体" w:hAnsi="宋体" w:cs="宋体"/>
          <w:color w:val="000000"/>
          <w:sz w:val="24"/>
          <w:highlight w:val="none"/>
          <w:lang w:eastAsia="zh-CN"/>
        </w:rPr>
        <w:t>时间：</w:t>
      </w:r>
      <w:r>
        <w:rPr>
          <w:rFonts w:hint="eastAsia" w:ascii="宋体" w:hAnsi="宋体" w:cs="宋体"/>
          <w:color w:val="000000"/>
          <w:sz w:val="24"/>
          <w:highlight w:val="yellow"/>
          <w:lang w:eastAsia="zh-CN"/>
        </w:rPr>
        <w:t>202</w:t>
      </w:r>
      <w:r>
        <w:rPr>
          <w:rFonts w:hint="eastAsia" w:ascii="宋体" w:hAnsi="宋体" w:cs="宋体"/>
          <w:color w:val="000000"/>
          <w:sz w:val="24"/>
          <w:highlight w:val="yellow"/>
          <w:lang w:val="en-US" w:eastAsia="zh-CN"/>
        </w:rPr>
        <w:t>6</w:t>
      </w:r>
      <w:r>
        <w:rPr>
          <w:rFonts w:hint="eastAsia" w:ascii="宋体" w:hAnsi="宋体" w:cs="宋体"/>
          <w:color w:val="000000"/>
          <w:sz w:val="24"/>
          <w:highlight w:val="yellow"/>
          <w:lang w:eastAsia="zh-CN"/>
        </w:rPr>
        <w:t>年</w:t>
      </w:r>
      <w:r>
        <w:rPr>
          <w:rFonts w:hint="eastAsia" w:ascii="宋体" w:hAnsi="宋体" w:cs="宋体"/>
          <w:color w:val="000000"/>
          <w:sz w:val="24"/>
          <w:highlight w:val="yellow"/>
          <w:lang w:val="en-US" w:eastAsia="zh-CN"/>
        </w:rPr>
        <w:t>10</w:t>
      </w:r>
      <w:r>
        <w:rPr>
          <w:rFonts w:hint="eastAsia" w:ascii="宋体" w:hAnsi="宋体" w:cs="宋体"/>
          <w:color w:val="000000"/>
          <w:sz w:val="24"/>
          <w:highlight w:val="yellow"/>
          <w:lang w:eastAsia="zh-CN"/>
        </w:rPr>
        <w:t>月</w:t>
      </w:r>
      <w:r>
        <w:rPr>
          <w:rFonts w:hint="eastAsia" w:ascii="宋体" w:hAnsi="宋体" w:cs="宋体"/>
          <w:color w:val="000000"/>
          <w:sz w:val="24"/>
          <w:highlight w:val="yellow"/>
          <w:lang w:val="en-US" w:eastAsia="zh-CN"/>
        </w:rPr>
        <w:t>29</w:t>
      </w:r>
      <w:r>
        <w:rPr>
          <w:rFonts w:hint="eastAsia" w:ascii="宋体" w:hAnsi="宋体" w:cs="宋体"/>
          <w:color w:val="000000"/>
          <w:sz w:val="24"/>
          <w:highlight w:val="yellow"/>
          <w:lang w:eastAsia="zh-CN"/>
        </w:rPr>
        <w:t>日 至 202</w:t>
      </w:r>
      <w:r>
        <w:rPr>
          <w:rFonts w:hint="eastAsia" w:ascii="宋体" w:hAnsi="宋体" w:cs="宋体"/>
          <w:color w:val="000000"/>
          <w:sz w:val="24"/>
          <w:highlight w:val="yellow"/>
          <w:lang w:val="en-US" w:eastAsia="zh-CN"/>
        </w:rPr>
        <w:t>6</w:t>
      </w:r>
      <w:r>
        <w:rPr>
          <w:rFonts w:hint="eastAsia" w:ascii="宋体" w:hAnsi="宋体" w:cs="宋体"/>
          <w:color w:val="000000"/>
          <w:sz w:val="24"/>
          <w:highlight w:val="yellow"/>
          <w:lang w:eastAsia="zh-CN"/>
        </w:rPr>
        <w:t>年</w:t>
      </w:r>
      <w:r>
        <w:rPr>
          <w:rFonts w:hint="eastAsia" w:ascii="宋体" w:hAnsi="宋体" w:cs="宋体"/>
          <w:color w:val="000000"/>
          <w:sz w:val="24"/>
          <w:highlight w:val="yellow"/>
          <w:lang w:val="en-US" w:eastAsia="zh-CN"/>
        </w:rPr>
        <w:t>11</w:t>
      </w:r>
      <w:r>
        <w:rPr>
          <w:rFonts w:hint="eastAsia" w:ascii="宋体" w:hAnsi="宋体" w:cs="宋体"/>
          <w:color w:val="000000"/>
          <w:sz w:val="24"/>
          <w:highlight w:val="yellow"/>
          <w:lang w:eastAsia="zh-CN"/>
        </w:rPr>
        <w:t>月</w:t>
      </w:r>
      <w:r>
        <w:rPr>
          <w:rFonts w:hint="eastAsia" w:ascii="宋体" w:hAnsi="宋体" w:cs="宋体"/>
          <w:color w:val="000000"/>
          <w:sz w:val="24"/>
          <w:highlight w:val="yellow"/>
          <w:lang w:val="en-US" w:eastAsia="zh-CN"/>
        </w:rPr>
        <w:t xml:space="preserve"> 2 </w:t>
      </w:r>
      <w:r>
        <w:rPr>
          <w:rFonts w:hint="eastAsia" w:ascii="宋体" w:hAnsi="宋体" w:cs="宋体"/>
          <w:color w:val="000000"/>
          <w:sz w:val="24"/>
          <w:highlight w:val="yellow"/>
          <w:lang w:eastAsia="zh-CN"/>
        </w:rPr>
        <w:t>日</w:t>
      </w:r>
      <w:r>
        <w:rPr>
          <w:rFonts w:hint="eastAsia" w:ascii="宋体" w:hAnsi="宋体" w:cs="宋体"/>
          <w:color w:val="000000"/>
          <w:sz w:val="24"/>
          <w:highlight w:val="none"/>
          <w:lang w:eastAsia="zh-CN"/>
        </w:rPr>
        <w:t>，每天上午</w:t>
      </w:r>
      <w:r>
        <w:rPr>
          <w:rFonts w:hint="eastAsia" w:ascii="宋体" w:hAnsi="宋体" w:cs="宋体"/>
          <w:sz w:val="24"/>
          <w:highlight w:val="yellow"/>
          <w:lang w:val="en-US" w:eastAsia="zh-CN"/>
        </w:rPr>
        <w:t>8</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000000"/>
          <w:sz w:val="24"/>
          <w:highlight w:val="none"/>
          <w:lang w:eastAsia="zh-CN"/>
        </w:rPr>
        <w:t>至</w:t>
      </w:r>
      <w:r>
        <w:rPr>
          <w:rFonts w:hint="eastAsia" w:ascii="宋体" w:hAnsi="宋体" w:cs="宋体"/>
          <w:sz w:val="24"/>
          <w:highlight w:val="yellow"/>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000000"/>
          <w:sz w:val="24"/>
          <w:highlight w:val="none"/>
          <w:lang w:eastAsia="zh-CN"/>
        </w:rPr>
        <w:t>，下午</w:t>
      </w:r>
      <w:r>
        <w:rPr>
          <w:rFonts w:hint="eastAsia" w:ascii="宋体" w:hAnsi="宋体" w:cs="宋体"/>
          <w:sz w:val="24"/>
          <w:highlight w:val="yellow"/>
          <w:lang w:val="en-US" w:eastAsia="zh-CN"/>
        </w:rPr>
        <w:t>14</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000000"/>
          <w:sz w:val="24"/>
          <w:highlight w:val="none"/>
          <w:lang w:eastAsia="zh-CN"/>
        </w:rPr>
        <w:t>至</w:t>
      </w:r>
      <w:r>
        <w:rPr>
          <w:rFonts w:hint="eastAsia" w:ascii="宋体" w:hAnsi="宋体" w:cs="宋体"/>
          <w:sz w:val="24"/>
          <w:highlight w:val="yellow"/>
          <w:lang w:val="en-US" w:eastAsia="zh-CN"/>
        </w:rPr>
        <w:t>17</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000000"/>
          <w:sz w:val="24"/>
          <w:highlight w:val="none"/>
          <w:lang w:eastAsia="zh-CN"/>
        </w:rPr>
        <w:t>。（北京时间，法定节假日除外）</w:t>
      </w:r>
    </w:p>
    <w:p>
      <w:pPr>
        <w:pStyle w:val="498"/>
        <w:spacing w:line="360" w:lineRule="auto"/>
        <w:ind w:firstLine="0"/>
        <w:contextualSpacing/>
        <w:rPr>
          <w:rFonts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。（报名登记表格式详见公告附件）</w:t>
      </w:r>
    </w:p>
    <w:p>
      <w:pPr>
        <w:pStyle w:val="498"/>
        <w:spacing w:line="360" w:lineRule="auto"/>
        <w:ind w:firstLine="0"/>
        <w:rPr>
          <w:rFonts w:ascii="宋体" w:hAnsi="宋体" w:cs="宋体"/>
          <w:b/>
          <w:bCs/>
          <w:sz w:val="24"/>
        </w:rPr>
      </w:pPr>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p>
      <w:pPr>
        <w:pStyle w:val="498"/>
        <w:spacing w:line="360" w:lineRule="auto"/>
        <w:ind w:firstLine="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cs="宋体"/>
          <w:sz w:val="24"/>
          <w:highlight w:val="yellow"/>
          <w:lang w:val="en-US" w:eastAsia="zh-CN"/>
        </w:rPr>
        <w:t>6</w:t>
      </w:r>
      <w:r>
        <w:rPr>
          <w:rFonts w:hint="eastAsia" w:ascii="宋体" w:hAnsi="宋体" w:cs="宋体"/>
          <w:sz w:val="24"/>
          <w:highlight w:val="none"/>
        </w:rPr>
        <w:t>年</w:t>
      </w:r>
      <w:r>
        <w:rPr>
          <w:rFonts w:hint="eastAsia" w:ascii="宋体" w:hAnsi="宋体" w:cs="宋体"/>
          <w:sz w:val="24"/>
          <w:highlight w:val="yellow"/>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6</w:t>
      </w:r>
      <w:r>
        <w:rPr>
          <w:rFonts w:hint="eastAsia" w:ascii="宋体" w:hAnsi="宋体" w:cs="宋体"/>
          <w:sz w:val="24"/>
          <w:highlight w:val="none"/>
        </w:rPr>
        <w:t>日</w:t>
      </w:r>
      <w:r>
        <w:rPr>
          <w:rFonts w:hint="eastAsia" w:ascii="宋体" w:hAnsi="宋体" w:cs="宋体"/>
          <w:sz w:val="24"/>
          <w:highlight w:val="none"/>
          <w:lang w:val="en-US" w:eastAsia="zh-CN"/>
        </w:rPr>
        <w:t>9：30分</w:t>
      </w:r>
      <w:bookmarkStart w:id="363" w:name="_GoBack"/>
      <w:bookmarkEnd w:id="363"/>
      <w:r>
        <w:rPr>
          <w:rFonts w:hint="eastAsia" w:ascii="宋体" w:hAnsi="宋体" w:cs="宋体"/>
          <w:sz w:val="24"/>
          <w:highlight w:val="none"/>
          <w:lang w:eastAsia="zh-CN"/>
        </w:rPr>
        <w:t>。</w:t>
      </w:r>
    </w:p>
    <w:p>
      <w:pPr>
        <w:pStyle w:val="498"/>
        <w:spacing w:line="360" w:lineRule="auto"/>
        <w:ind w:firstLine="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宋体"/>
          <w:sz w:val="24"/>
          <w:highlight w:val="none"/>
          <w:lang w:eastAsia="zh-CN"/>
        </w:rPr>
        <w:t>武汉市江岸区球场路</w:t>
      </w:r>
      <w:r>
        <w:rPr>
          <w:rFonts w:hint="eastAsia" w:ascii="宋体" w:hAnsi="宋体" w:cs="宋体"/>
          <w:sz w:val="24"/>
          <w:highlight w:val="none"/>
          <w:lang w:val="en-US" w:eastAsia="zh-CN"/>
        </w:rPr>
        <w:t>30号</w:t>
      </w:r>
      <w:r>
        <w:rPr>
          <w:rFonts w:hint="eastAsia" w:ascii="宋体" w:hAnsi="宋体" w:cs="宋体"/>
          <w:sz w:val="24"/>
          <w:highlight w:val="none"/>
        </w:rPr>
        <w:t>。</w:t>
      </w:r>
    </w:p>
    <w:p>
      <w:pPr>
        <w:pStyle w:val="498"/>
        <w:spacing w:line="360" w:lineRule="auto"/>
        <w:ind w:firstLine="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498"/>
        <w:spacing w:line="360" w:lineRule="auto"/>
        <w:ind w:firstLine="0"/>
        <w:rPr>
          <w:rFonts w:ascii="宋体" w:hAnsi="宋体" w:eastAsia="宋体" w:cs="宋体"/>
          <w:sz w:val="24"/>
          <w:lang w:val="en-US" w:eastAsia="zh-CN"/>
        </w:rPr>
      </w:pPr>
      <w:r>
        <w:rPr>
          <w:rFonts w:hint="eastAsia" w:ascii="宋体" w:hAnsi="宋体" w:cs="宋体"/>
          <w:sz w:val="24"/>
          <w:lang w:val="en-US" w:eastAsia="zh-CN"/>
        </w:rPr>
        <w:t>8</w:t>
      </w:r>
      <w:r>
        <w:rPr>
          <w:rFonts w:hint="eastAsia" w:ascii="宋体" w:hAnsi="宋体" w:cs="宋体"/>
          <w:sz w:val="24"/>
        </w:rPr>
        <w:t>.采购人联系方式</w:t>
      </w:r>
    </w:p>
    <w:p>
      <w:pPr>
        <w:pStyle w:val="498"/>
        <w:spacing w:line="360" w:lineRule="auto"/>
        <w:ind w:firstLine="0"/>
        <w:rPr>
          <w:rFonts w:hint="eastAsia" w:ascii="宋体" w:hAnsi="宋体" w:cs="宋体"/>
          <w:sz w:val="24"/>
          <w:lang w:val="en-US" w:eastAsia="zh-CN"/>
        </w:rPr>
      </w:pPr>
      <w:r>
        <w:rPr>
          <w:rFonts w:hint="eastAsia" w:ascii="宋体" w:hAnsi="宋体" w:cs="宋体"/>
          <w:sz w:val="24"/>
        </w:rPr>
        <w:t>联 系 人：</w:t>
      </w:r>
      <w:r>
        <w:rPr>
          <w:rFonts w:hint="eastAsia" w:ascii="宋体" w:hAnsi="宋体" w:cs="宋体"/>
          <w:sz w:val="24"/>
          <w:lang w:val="en-US" w:eastAsia="zh-CN"/>
        </w:rPr>
        <w:t>张瑶</w:t>
      </w:r>
    </w:p>
    <w:p>
      <w:pPr>
        <w:pStyle w:val="498"/>
        <w:spacing w:line="360" w:lineRule="auto"/>
        <w:ind w:firstLine="0"/>
        <w:rPr>
          <w:rFonts w:ascii="宋体" w:hAnsi="宋体" w:cs="宋体"/>
          <w:sz w:val="24"/>
          <w:lang w:val="en-US" w:eastAsia="zh-CN"/>
        </w:rPr>
      </w:pPr>
      <w:r>
        <w:rPr>
          <w:rFonts w:hint="eastAsia" w:ascii="宋体" w:hAnsi="宋体" w:cs="宋体"/>
          <w:sz w:val="24"/>
        </w:rPr>
        <w:t>电　　话：</w:t>
      </w:r>
      <w:r>
        <w:rPr>
          <w:rFonts w:hint="eastAsia" w:ascii="宋体" w:hAnsi="宋体" w:cs="宋体"/>
          <w:sz w:val="24"/>
          <w:highlight w:val="yellow"/>
          <w:lang w:val="en-US" w:eastAsia="zh-CN"/>
        </w:rPr>
        <w:t>13995587597</w:t>
      </w:r>
    </w:p>
    <w:p>
      <w:pPr>
        <w:pStyle w:val="498"/>
        <w:spacing w:line="360" w:lineRule="auto"/>
        <w:ind w:firstLine="0"/>
        <w:contextualSpacing/>
        <w:rPr>
          <w:rFonts w:ascii="宋体" w:hAnsi="宋体" w:cs="宋体"/>
          <w:sz w:val="24"/>
        </w:rPr>
      </w:pPr>
      <w:r>
        <w:rPr>
          <w:rFonts w:hint="eastAsia" w:ascii="宋体" w:hAnsi="宋体" w:cs="宋体"/>
          <w:sz w:val="24"/>
        </w:rPr>
        <w:t>邮    箱：</w:t>
      </w:r>
      <w:r>
        <w:rPr>
          <w:rFonts w:ascii="微软雅黑" w:hAnsi="微软雅黑" w:eastAsia="微软雅黑" w:cs="微软雅黑"/>
          <w:i w:val="0"/>
          <w:iCs w:val="0"/>
          <w:caps w:val="0"/>
          <w:color w:val="333333"/>
          <w:spacing w:val="30"/>
          <w:sz w:val="21"/>
          <w:szCs w:val="21"/>
          <w:shd w:val="clear" w:color="auto" w:fill="FFFFFF"/>
        </w:rPr>
        <w:t>zhangyao06@hub.picc.com.cn</w:t>
      </w:r>
    </w:p>
    <w:p>
      <w:pPr>
        <w:pStyle w:val="498"/>
        <w:spacing w:line="360" w:lineRule="auto"/>
        <w:ind w:firstLine="5520"/>
        <w:contextualSpacing/>
        <w:rPr>
          <w:rFonts w:cs="宋体"/>
          <w:sz w:val="24"/>
        </w:rPr>
      </w:pPr>
    </w:p>
    <w:p>
      <w:pPr>
        <w:pStyle w:val="498"/>
        <w:spacing w:line="360" w:lineRule="auto"/>
        <w:ind w:firstLine="5520"/>
        <w:contextualSpacing/>
        <w:rPr>
          <w:rFonts w:hint="eastAsia" w:cs="宋体"/>
          <w:sz w:val="24"/>
          <w:lang w:eastAsia="zh-CN"/>
        </w:rPr>
      </w:pPr>
    </w:p>
    <w:p>
      <w:pPr>
        <w:pStyle w:val="498"/>
        <w:spacing w:line="360" w:lineRule="auto"/>
        <w:ind w:firstLine="6720"/>
        <w:contextualSpacing/>
        <w:rPr>
          <w:rFonts w:eastAsia="宋体" w:cs="宋体"/>
          <w:sz w:val="24"/>
          <w:lang w:val="en-US" w:eastAsia="zh-CN"/>
        </w:rPr>
      </w:pPr>
      <w:r>
        <w:rPr>
          <w:rFonts w:hint="eastAsia" w:ascii="宋体" w:hAnsi="宋体" w:cs="Arial"/>
          <w:sz w:val="24"/>
          <w:highlight w:val="yellow"/>
          <w:lang w:val="en-US" w:eastAsia="zh-CN"/>
        </w:rPr>
        <w:t>江岸支公司</w:t>
      </w:r>
    </w:p>
    <w:p>
      <w:pPr>
        <w:pStyle w:val="498"/>
        <w:spacing w:line="360" w:lineRule="auto"/>
        <w:ind w:firstLine="6480"/>
        <w:contextualSpacing/>
        <w:rPr>
          <w:rFonts w:eastAsia="宋体" w:cs="宋体"/>
          <w:sz w:val="24"/>
          <w:lang w:val="en-US" w:eastAsia="zh-CN"/>
        </w:rPr>
      </w:pPr>
      <w:r>
        <w:rPr>
          <w:rFonts w:hint="eastAsia" w:ascii="宋体" w:hAnsi="宋体" w:cs="宋体"/>
          <w:sz w:val="24"/>
          <w:highlight w:val="none"/>
          <w:lang w:eastAsia="zh-CN"/>
        </w:rPr>
        <w:t>202</w:t>
      </w:r>
      <w:r>
        <w:rPr>
          <w:rFonts w:hint="eastAsia" w:ascii="宋体" w:hAnsi="宋体" w:cs="宋体"/>
          <w:sz w:val="24"/>
          <w:highlight w:val="yellow"/>
          <w:lang w:val="en-US" w:eastAsia="zh-CN"/>
        </w:rPr>
        <w:t>6</w:t>
      </w:r>
      <w:r>
        <w:rPr>
          <w:rFonts w:hint="eastAsia" w:ascii="宋体" w:hAnsi="宋体" w:cs="宋体"/>
          <w:sz w:val="24"/>
          <w:highlight w:val="none"/>
        </w:rPr>
        <w:t>年</w:t>
      </w:r>
      <w:r>
        <w:rPr>
          <w:rFonts w:hint="eastAsia" w:ascii="宋体" w:hAnsi="宋体" w:cs="宋体"/>
          <w:sz w:val="24"/>
          <w:highlight w:val="yellow"/>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28日</w:t>
      </w:r>
    </w:p>
    <w:p>
      <w:pPr>
        <w:pStyle w:val="498"/>
        <w:spacing w:line="360" w:lineRule="auto"/>
        <w:ind w:firstLine="0"/>
        <w:contextualSpacing/>
        <w:jc w:val="center"/>
        <w:rPr>
          <w:rFonts w:ascii="宋体" w:hAnsi="宋体"/>
          <w:b/>
          <w:sz w:val="44"/>
          <w:szCs w:val="44"/>
        </w:rPr>
      </w:pPr>
      <w:r>
        <w:rPr>
          <w:rFonts w:ascii="宋体" w:hAnsi="宋体" w:cs="宋体"/>
          <w:sz w:val="24"/>
        </w:rPr>
        <w:br w:type="page" w:clear="all"/>
      </w:r>
      <w:bookmarkStart w:id="7" w:name="_Toc421032041"/>
      <w:bookmarkStart w:id="8" w:name="_Toc19034436"/>
      <w:bookmarkStart w:id="9" w:name="_Toc19034376"/>
      <w:bookmarkStart w:id="10" w:name="_Toc18928243"/>
      <w:bookmarkStart w:id="11" w:name="_Toc19039758"/>
      <w:bookmarkStart w:id="12" w:name="_Toc4210426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7"/>
      <w:bookmarkEnd w:id="8"/>
      <w:bookmarkEnd w:id="9"/>
      <w:bookmarkEnd w:id="10"/>
      <w:bookmarkEnd w:id="11"/>
      <w:bookmarkEnd w:id="12"/>
    </w:p>
    <w:p>
      <w:pPr>
        <w:spacing w:after="120"/>
        <w:jc w:val="center"/>
        <w:rPr>
          <w:rFonts w:ascii="宋体" w:hAnsi="宋体"/>
          <w:b/>
          <w:sz w:val="28"/>
          <w:szCs w:val="28"/>
        </w:rPr>
      </w:pPr>
    </w:p>
    <w:p>
      <w:pPr>
        <w:spacing w:after="12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31"/>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类别</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0016"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rPr>
              <w:t>项目说明</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2.1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ascii="宋体" w:hAnsi="宋体"/>
                <w:bCs/>
                <w:szCs w:val="24"/>
              </w:rPr>
              <w:t>采购人</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eastAsia="宋体"/>
                <w:szCs w:val="24"/>
                <w:lang w:eastAsia="zh-CN"/>
              </w:rPr>
            </w:pPr>
            <w:r>
              <w:rPr>
                <w:rFonts w:hint="eastAsia" w:ascii="宋体" w:hAnsi="宋体"/>
                <w:szCs w:val="24"/>
                <w:lang w:eastAsia="zh-CN"/>
              </w:rPr>
              <w:t>江岸支公司</w:t>
            </w:r>
          </w:p>
          <w:p>
            <w:pPr>
              <w:spacing w:line="360" w:lineRule="exact"/>
              <w:rPr>
                <w:rFonts w:ascii="宋体" w:hAnsi="宋体" w:eastAsia="宋体"/>
                <w:szCs w:val="24"/>
                <w:lang w:val="en-US" w:eastAsia="zh-CN"/>
              </w:rPr>
            </w:pPr>
            <w:r>
              <w:rPr>
                <w:rFonts w:hint="eastAsia" w:ascii="宋体" w:hAnsi="宋体"/>
                <w:szCs w:val="24"/>
              </w:rPr>
              <w:t>地址：</w:t>
            </w:r>
            <w:r>
              <w:rPr>
                <w:rFonts w:hint="eastAsia" w:ascii="宋体" w:hAnsi="宋体"/>
                <w:szCs w:val="24"/>
                <w:lang w:eastAsia="zh-CN"/>
              </w:rPr>
              <w:t>武汉市江岸区球场路</w:t>
            </w:r>
            <w:r>
              <w:rPr>
                <w:rFonts w:hint="eastAsia" w:ascii="宋体" w:hAnsi="宋体"/>
                <w:szCs w:val="24"/>
                <w:lang w:val="en-US" w:eastAsia="zh-CN"/>
              </w:rPr>
              <w:t>30号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3.1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0016"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11.1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ascii="宋体" w:hAnsi="宋体"/>
                <w:bCs/>
                <w:szCs w:val="24"/>
              </w:rPr>
              <w:t>报价</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包含为完成本项目采购内容和采购范围并达到验收合格所需要的全部费用，包括但不限于各项税费、</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13.1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14.1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highlight w:val="yellow"/>
                <w:lang w:val="en-US" w:eastAsia="zh-CN"/>
              </w:rPr>
              <w:t>1</w:t>
            </w:r>
            <w:r>
              <w:rPr>
                <w:rFonts w:ascii="宋体" w:hAnsi="宋体"/>
                <w:bCs/>
                <w:szCs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016"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19.1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23.5</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确定采用一次报价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016"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24.1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bCs/>
                <w:szCs w:val="24"/>
              </w:rPr>
            </w:pPr>
            <w:r>
              <w:rPr>
                <w:rFonts w:ascii="宋体" w:hAnsi="宋体"/>
                <w:bCs/>
                <w:szCs w:val="24"/>
              </w:rPr>
              <w:t>评审方法</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tabs>
                <w:tab w:val="left" w:pos="1125"/>
              </w:tabs>
              <w:spacing w:line="360" w:lineRule="exact"/>
              <w:rPr>
                <w:rFonts w:ascii="宋体" w:hAnsi="宋体"/>
                <w:szCs w:val="24"/>
              </w:rPr>
            </w:pPr>
            <w:r>
              <w:rPr>
                <w:rFonts w:hint="eastAsia" w:ascii="宋体" w:hAnsi="宋体" w:cs="宋体"/>
                <w:highlight w:val="green"/>
                <w:lang w:val="en-US" w:eastAsia="zh-CN"/>
              </w:rPr>
              <w:t>采用一次报价后</w:t>
            </w:r>
            <w:r>
              <w:rPr>
                <w:rFonts w:hint="eastAsia" w:ascii="宋体" w:hAnsi="宋体" w:cs="宋体"/>
                <w:highlight w:val="green"/>
              </w:rPr>
              <w:t>，由评审小组采用综合评分法</w:t>
            </w:r>
            <w:r>
              <w:rPr>
                <w:rFonts w:hint="eastAsia" w:ascii="宋体" w:hAnsi="宋体" w:cs="宋体"/>
                <w:szCs w:val="24"/>
                <w:highlight w:val="green"/>
              </w:rPr>
              <w:t>对满足</w:t>
            </w:r>
            <w:r>
              <w:rPr>
                <w:rFonts w:hint="eastAsia" w:ascii="宋体" w:hAnsi="宋体" w:cs="宋体"/>
                <w:szCs w:val="24"/>
                <w:highlight w:val="green"/>
                <w:lang w:val="en-US" w:eastAsia="zh-CN"/>
              </w:rPr>
              <w:t>采购</w:t>
            </w:r>
            <w:r>
              <w:rPr>
                <w:rFonts w:hint="eastAsia" w:ascii="宋体" w:hAnsi="宋体" w:cs="宋体"/>
                <w:szCs w:val="24"/>
                <w:highlight w:val="green"/>
              </w:rPr>
              <w:t>文件</w:t>
            </w:r>
            <w:r>
              <w:rPr>
                <w:rFonts w:ascii="宋体" w:hAnsi="宋体" w:cs="宋体"/>
                <w:szCs w:val="24"/>
                <w:highlight w:val="green"/>
              </w:rPr>
              <w:t>全部实质性要求</w:t>
            </w:r>
            <w:r>
              <w:rPr>
                <w:rFonts w:hint="eastAsia" w:ascii="宋体" w:hAnsi="宋体" w:cs="宋体"/>
                <w:szCs w:val="24"/>
                <w:highlight w:val="green"/>
              </w:rPr>
              <w:t>的</w:t>
            </w:r>
            <w:r>
              <w:rPr>
                <w:rFonts w:hint="eastAsia" w:ascii="宋体" w:hAnsi="宋体" w:cs="宋体"/>
                <w:szCs w:val="24"/>
                <w:highlight w:val="green"/>
                <w:lang w:val="en-US" w:eastAsia="zh-CN"/>
              </w:rPr>
              <w:t>响应方</w:t>
            </w:r>
            <w:r>
              <w:rPr>
                <w:rFonts w:hint="eastAsia" w:ascii="宋体" w:hAnsi="宋体" w:cs="宋体"/>
                <w:highlight w:val="green"/>
              </w:rPr>
              <w:t>的</w:t>
            </w:r>
            <w:r>
              <w:rPr>
                <w:rFonts w:hint="eastAsia" w:ascii="宋体" w:hAnsi="宋体" w:cs="宋体"/>
                <w:highlight w:val="green"/>
                <w:lang w:eastAsia="zh-CN"/>
              </w:rPr>
              <w:t>响应</w:t>
            </w:r>
            <w:r>
              <w:rPr>
                <w:rFonts w:hint="eastAsia" w:ascii="宋体" w:hAnsi="宋体" w:cs="宋体"/>
                <w:highlight w:val="green"/>
              </w:rPr>
              <w:t>文件和最后报价进行综合评分</w:t>
            </w:r>
            <w:r>
              <w:rPr>
                <w:rFonts w:hint="eastAsia" w:ascii="宋体" w:hAnsi="宋体" w:cs="宋体"/>
                <w:highlight w:val="green"/>
                <w:lang w:eastAsia="zh-CN"/>
              </w:rPr>
              <w:t>，</w:t>
            </w:r>
            <w:r>
              <w:rPr>
                <w:rFonts w:hint="eastAsia" w:ascii="宋体" w:hAnsi="宋体" w:cs="宋体"/>
                <w:szCs w:val="24"/>
                <w:highlight w:val="green"/>
              </w:rPr>
              <w:t>按照</w:t>
            </w:r>
            <w:r>
              <w:rPr>
                <w:rFonts w:hint="eastAsia" w:ascii="宋体" w:hAnsi="宋体" w:cs="宋体"/>
                <w:szCs w:val="24"/>
                <w:highlight w:val="green"/>
                <w:lang w:val="en-US" w:eastAsia="zh-CN"/>
              </w:rPr>
              <w:t>综合评分由高到低</w:t>
            </w:r>
            <w:r>
              <w:rPr>
                <w:rFonts w:hint="eastAsia" w:ascii="宋体" w:hAnsi="宋体" w:cs="宋体"/>
                <w:szCs w:val="24"/>
                <w:highlight w:val="green"/>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016"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3"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6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b/>
                <w:lang w:val="en-US" w:eastAsia="zh-CN"/>
              </w:rPr>
            </w:pPr>
            <w:r>
              <w:rPr>
                <w:rFonts w:hint="eastAsia" w:ascii="宋体" w:hAnsi="宋体"/>
                <w:b/>
                <w:color w:val="00B0F0"/>
              </w:rPr>
              <w:t>本项目设置最高限价：</w:t>
            </w:r>
            <w:r>
              <w:rPr>
                <w:rFonts w:hint="eastAsia" w:ascii="宋体" w:hAnsi="宋体"/>
                <w:b/>
                <w:color w:val="00B0F0"/>
                <w:lang w:val="en-US" w:eastAsia="zh-CN"/>
              </w:rPr>
              <w:t>10</w:t>
            </w:r>
            <w:r>
              <w:rPr>
                <w:rFonts w:ascii="宋体" w:hAnsi="宋体"/>
                <w:b/>
                <w:color w:val="00B0F0"/>
              </w:rPr>
              <w:t>万元。</w:t>
            </w:r>
          </w:p>
          <w:p>
            <w:pPr>
              <w:spacing w:line="360" w:lineRule="exact"/>
              <w:rPr>
                <w:rFonts w:ascii="宋体" w:hAnsi="宋体" w:eastAsia="宋体"/>
                <w:b/>
                <w:lang w:val="en-US" w:eastAsia="zh-CN"/>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报价（含税）超出最高限价，将作无效报价处理。</w:t>
            </w:r>
          </w:p>
        </w:tc>
      </w:tr>
    </w:tbl>
    <w:p>
      <w:pPr>
        <w:spacing w:after="120"/>
        <w:jc w:val="center"/>
        <w:rPr>
          <w:rFonts w:ascii="宋体" w:hAnsi="宋体"/>
          <w:b/>
          <w:szCs w:val="24"/>
        </w:rPr>
      </w:pPr>
      <w:r>
        <w:rPr>
          <w:rFonts w:ascii="宋体" w:hAnsi="宋体"/>
          <w:szCs w:val="24"/>
        </w:rPr>
        <w:br w:type="page" w:clear="all"/>
      </w:r>
      <w:bookmarkStart w:id="14" w:name="_Toc232395213"/>
      <w:bookmarkStart w:id="15" w:name="_Toc177995474"/>
      <w:bookmarkStart w:id="16" w:name="_Toc230099798"/>
      <w:bookmarkStart w:id="17" w:name="_Toc239740352"/>
      <w:bookmarkStart w:id="18" w:name="_Toc184043013"/>
      <w:bookmarkStart w:id="19" w:name="_Toc265738861"/>
      <w:bookmarkStart w:id="20" w:name="_Toc177817335"/>
      <w:bookmarkStart w:id="21" w:name="_Toc235518467"/>
      <w:bookmarkStart w:id="22" w:name="_Toc176882543"/>
      <w:bookmarkStart w:id="23" w:name="_Toc70687140"/>
      <w:bookmarkStart w:id="24" w:name="_Toc230583542"/>
      <w:bookmarkStart w:id="25" w:name="_Toc230013633"/>
      <w:bookmarkStart w:id="26" w:name="_Toc177189236"/>
      <w:bookmarkStart w:id="27" w:name="_Toc53722841"/>
      <w:bookmarkStart w:id="28" w:name="_Toc86202582"/>
      <w:bookmarkStart w:id="29" w:name="_Toc241827236"/>
      <w:bookmarkStart w:id="30" w:name="_Toc232176273"/>
      <w:r>
        <w:rPr>
          <w:rFonts w:ascii="宋体" w:hAnsi="宋体"/>
          <w:b/>
          <w:szCs w:val="24"/>
        </w:rPr>
        <w:t>一、总则</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bookmarkEnd w:id="28"/>
    <w:p>
      <w:pPr>
        <w:spacing w:line="360" w:lineRule="auto"/>
        <w:rPr>
          <w:rFonts w:ascii="宋体" w:hAnsi="宋体"/>
          <w:b/>
          <w:szCs w:val="24"/>
        </w:rPr>
      </w:pPr>
      <w:bookmarkStart w:id="31" w:name="_Hlt14560612"/>
      <w:bookmarkStart w:id="32" w:name="_Toc184043014"/>
      <w:r>
        <w:rPr>
          <w:rFonts w:ascii="宋体" w:hAnsi="宋体"/>
          <w:b/>
          <w:szCs w:val="24"/>
        </w:rPr>
        <w:t>1. 项目说明</w:t>
      </w:r>
      <w:bookmarkEnd w:id="29"/>
    </w:p>
    <w:p>
      <w:pPr>
        <w:pStyle w:val="283"/>
        <w:widowControl w:val="0"/>
        <w:numPr>
          <w:ilvl w:val="1"/>
          <w:numId w:val="6"/>
        </w:numPr>
        <w:tabs>
          <w:tab w:val="left" w:pos="588"/>
        </w:tabs>
        <w:spacing w:before="0" w:beforeAutospacing="0" w:after="0" w:afterAutospacing="0"/>
        <w:rPr>
          <w:rFonts w:ascii="宋体" w:hAnsi="宋体"/>
        </w:rPr>
      </w:pPr>
      <w:r>
        <w:rPr>
          <w:rFonts w:ascii="宋体" w:hAnsi="宋体"/>
        </w:rPr>
        <w:t>项目说明见“</w:t>
      </w:r>
      <w:r>
        <w:rPr>
          <w:rFonts w:hint="eastAsia" w:ascii="宋体" w:hAnsi="宋体"/>
          <w:lang w:eastAsia="zh-CN"/>
        </w:rPr>
        <w:t>响应</w:t>
      </w:r>
      <w:r>
        <w:rPr>
          <w:rFonts w:hint="eastAsia" w:ascii="宋体" w:hAnsi="宋体"/>
        </w:rPr>
        <w:t>方</w:t>
      </w:r>
      <w:r>
        <w:rPr>
          <w:rFonts w:ascii="宋体" w:hAnsi="宋体"/>
        </w:rPr>
        <w:t>须知前附表”。</w:t>
      </w:r>
    </w:p>
    <w:p>
      <w:pPr>
        <w:spacing w:line="360" w:lineRule="auto"/>
        <w:rPr>
          <w:rFonts w:ascii="宋体" w:hAnsi="宋体"/>
          <w:b/>
          <w:szCs w:val="24"/>
        </w:rPr>
      </w:pPr>
      <w:bookmarkStart w:id="33" w:name="_Toc184043015"/>
      <w:bookmarkStart w:id="34" w:name="_Toc70687142"/>
      <w:r>
        <w:rPr>
          <w:rFonts w:ascii="宋体" w:hAnsi="宋体"/>
          <w:b/>
          <w:szCs w:val="24"/>
        </w:rPr>
        <w:t>2. 定义</w:t>
      </w:r>
      <w:bookmarkEnd w:id="30"/>
      <w:bookmarkEnd w:id="31"/>
    </w:p>
    <w:p>
      <w:pPr>
        <w:tabs>
          <w:tab w:val="left" w:pos="588"/>
        </w:tabs>
        <w:spacing w:line="360" w:lineRule="auto"/>
        <w:ind w:left="480" w:hanging="480"/>
        <w:jc w:val="both"/>
        <w:rPr>
          <w:rFonts w:ascii="宋体" w:hAnsi="宋体"/>
          <w:szCs w:val="24"/>
        </w:rPr>
      </w:pPr>
      <w:r>
        <w:rPr>
          <w:rFonts w:ascii="宋体" w:hAnsi="宋体"/>
          <w:szCs w:val="24"/>
        </w:rPr>
        <w:t>2.1“采购人”系指</w:t>
      </w:r>
      <w:r>
        <w:rPr>
          <w:rFonts w:hint="eastAsia" w:ascii="宋体" w:hAnsi="宋体"/>
          <w:szCs w:val="24"/>
          <w:lang w:eastAsia="zh-CN"/>
        </w:rPr>
        <w:t>人保江岸支</w:t>
      </w:r>
      <w:r>
        <w:rPr>
          <w:rFonts w:hint="eastAsia" w:ascii="宋体" w:hAnsi="宋体" w:cs="Arial"/>
          <w:sz w:val="24"/>
          <w:highlight w:val="none"/>
          <w:lang w:val="en-US" w:eastAsia="zh-CN"/>
        </w:rPr>
        <w:t>公司</w:t>
      </w:r>
      <w:r>
        <w:rPr>
          <w:rFonts w:ascii="宋体" w:hAnsi="宋体"/>
          <w:szCs w:val="24"/>
        </w:rPr>
        <w:t>。</w:t>
      </w:r>
    </w:p>
    <w:p>
      <w:pPr>
        <w:tabs>
          <w:tab w:val="left" w:pos="588"/>
        </w:tabs>
        <w:spacing w:line="360" w:lineRule="auto"/>
        <w:ind w:left="480" w:hanging="480"/>
        <w:jc w:val="both"/>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spacing w:line="360" w:lineRule="auto"/>
        <w:jc w:val="both"/>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5" w:name="_Toc389620168"/>
      <w:bookmarkStart w:id="36" w:name="_Toc70687143"/>
      <w:bookmarkStart w:id="37" w:name="_Toc184043016"/>
      <w:bookmarkStart w:id="38" w:name="_Toc385992329"/>
      <w:r>
        <w:rPr>
          <w:rFonts w:ascii="宋体" w:hAnsi="宋体"/>
          <w:b/>
          <w:szCs w:val="24"/>
        </w:rPr>
        <w:t>3. 合格的</w:t>
      </w:r>
      <w:bookmarkEnd w:id="32"/>
      <w:bookmarkEnd w:id="33"/>
      <w:bookmarkEnd w:id="34"/>
      <w:bookmarkEnd w:id="35"/>
      <w:r>
        <w:rPr>
          <w:rFonts w:hint="eastAsia" w:ascii="宋体" w:hAnsi="宋体"/>
          <w:b/>
          <w:szCs w:val="24"/>
          <w:lang w:eastAsia="zh-CN"/>
        </w:rPr>
        <w:t>响应</w:t>
      </w:r>
      <w:r>
        <w:rPr>
          <w:rFonts w:ascii="宋体" w:hAnsi="宋体"/>
          <w:b/>
          <w:szCs w:val="24"/>
        </w:rPr>
        <w:t>方</w:t>
      </w:r>
    </w:p>
    <w:p>
      <w:pPr>
        <w:numPr>
          <w:ilvl w:val="1"/>
          <w:numId w:val="7"/>
        </w:numPr>
        <w:tabs>
          <w:tab w:val="left" w:pos="360"/>
          <w:tab w:val="left" w:pos="588"/>
        </w:tabs>
        <w:spacing w:line="360" w:lineRule="auto"/>
        <w:ind w:left="480" w:hanging="480"/>
        <w:jc w:val="both"/>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39" w:name="_Toc385992330"/>
      <w:bookmarkStart w:id="40" w:name="_Toc70687144"/>
      <w:bookmarkStart w:id="41" w:name="_Toc184043017"/>
      <w:bookmarkStart w:id="42" w:name="_Toc389620169"/>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36"/>
      <w:bookmarkEnd w:id="37"/>
      <w:bookmarkEnd w:id="38"/>
      <w:bookmarkEnd w:id="39"/>
    </w:p>
    <w:p>
      <w:pPr>
        <w:tabs>
          <w:tab w:val="left" w:pos="588"/>
        </w:tabs>
        <w:spacing w:line="360" w:lineRule="auto"/>
        <w:jc w:val="both"/>
        <w:rPr>
          <w:rFonts w:ascii="宋体" w:hAnsi="宋体"/>
          <w:szCs w:val="24"/>
        </w:rPr>
      </w:pPr>
      <w:r>
        <w:rPr>
          <w:rFonts w:ascii="宋体" w:hAnsi="宋体"/>
          <w:szCs w:val="24"/>
        </w:rPr>
        <w:t>4.1</w:t>
      </w:r>
      <w:r>
        <w:rPr>
          <w:rFonts w:hint="eastAsia" w:ascii="宋体" w:hAnsi="宋体"/>
          <w:szCs w:val="24"/>
          <w:lang w:eastAsia="zh-CN"/>
        </w:rPr>
        <w:t>响应</w:t>
      </w:r>
      <w:r>
        <w:rPr>
          <w:rFonts w:ascii="宋体" w:hAnsi="宋体"/>
          <w:szCs w:val="24"/>
        </w:rPr>
        <w:t>方应承担所有与编写和提交</w:t>
      </w:r>
      <w:r>
        <w:rPr>
          <w:rFonts w:hint="eastAsia" w:ascii="宋体" w:hAnsi="宋体"/>
          <w:szCs w:val="24"/>
          <w:lang w:eastAsia="zh-CN"/>
        </w:rPr>
        <w:t>响应</w:t>
      </w:r>
      <w:r>
        <w:rPr>
          <w:rFonts w:ascii="宋体" w:hAnsi="宋体"/>
          <w:szCs w:val="24"/>
        </w:rPr>
        <w:t>文件有关的费用，无论</w:t>
      </w:r>
      <w:r>
        <w:rPr>
          <w:rFonts w:hint="eastAsia" w:ascii="宋体" w:hAnsi="宋体"/>
          <w:szCs w:val="24"/>
          <w:lang w:val="en-US" w:eastAsia="zh-CN"/>
        </w:rPr>
        <w:t>采购</w:t>
      </w:r>
      <w:r>
        <w:rPr>
          <w:rFonts w:ascii="宋体" w:hAnsi="宋体"/>
          <w:szCs w:val="24"/>
        </w:rPr>
        <w:t>过程和结果如何，采购人在任何情况下均无义务和责任承担这些费用。</w:t>
      </w:r>
    </w:p>
    <w:p>
      <w:pPr>
        <w:spacing w:line="360" w:lineRule="auto"/>
        <w:jc w:val="center"/>
        <w:rPr>
          <w:rFonts w:ascii="宋体" w:hAnsi="宋体"/>
          <w:b/>
          <w:szCs w:val="24"/>
        </w:rPr>
      </w:pPr>
      <w:bookmarkStart w:id="43" w:name="_Toc177189237"/>
      <w:bookmarkStart w:id="44" w:name="_Toc232395214"/>
      <w:bookmarkStart w:id="45" w:name="_Toc230099799"/>
      <w:bookmarkStart w:id="46" w:name="_Toc177817336"/>
      <w:bookmarkStart w:id="47" w:name="_Toc499711886"/>
      <w:bookmarkStart w:id="48" w:name="_Toc499711045"/>
      <w:bookmarkStart w:id="49" w:name="_Toc177995475"/>
      <w:bookmarkStart w:id="50" w:name="_Toc239740353"/>
      <w:bookmarkStart w:id="51" w:name="_Toc230583543"/>
      <w:bookmarkStart w:id="52" w:name="_Toc500747191"/>
      <w:bookmarkStart w:id="53" w:name="_Toc500747064"/>
      <w:bookmarkStart w:id="54" w:name="_Toc176882544"/>
      <w:bookmarkStart w:id="55" w:name="_Toc500746968"/>
      <w:bookmarkStart w:id="56" w:name="_Toc53722842"/>
      <w:bookmarkStart w:id="57" w:name="_Toc496324581"/>
      <w:bookmarkStart w:id="58" w:name="_Toc235518468"/>
      <w:bookmarkStart w:id="59" w:name="_Toc492955417"/>
      <w:bookmarkStart w:id="60" w:name="_Toc265738862"/>
      <w:bookmarkStart w:id="61" w:name="_Toc389620170"/>
      <w:bookmarkStart w:id="62" w:name="_Toc385992331"/>
      <w:bookmarkStart w:id="63" w:name="_Toc184043018"/>
      <w:bookmarkStart w:id="64" w:name="_Toc503063424"/>
      <w:bookmarkStart w:id="65" w:name="_Toc70687145"/>
      <w:bookmarkStart w:id="66" w:name="_Toc232176274"/>
      <w:bookmarkStart w:id="67" w:name="_Toc230013634"/>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spacing w:line="360" w:lineRule="auto"/>
        <w:rPr>
          <w:rFonts w:ascii="宋体" w:hAnsi="宋体"/>
          <w:b/>
          <w:szCs w:val="24"/>
        </w:rPr>
      </w:pPr>
      <w:bookmarkStart w:id="68" w:name="_Toc184043019"/>
      <w:bookmarkStart w:id="69" w:name="_Toc70687146"/>
      <w:bookmarkStart w:id="70" w:name="_Toc385992332"/>
      <w:bookmarkStart w:id="71" w:name="_Toc389620171"/>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65"/>
      <w:bookmarkEnd w:id="66"/>
      <w:bookmarkEnd w:id="67"/>
      <w:bookmarkEnd w:id="68"/>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spacing w:line="360" w:lineRule="auto"/>
        <w:jc w:val="both"/>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spacing w:line="360" w:lineRule="auto"/>
        <w:jc w:val="both"/>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spacing w:line="360" w:lineRule="auto"/>
        <w:jc w:val="both"/>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spacing w:line="360" w:lineRule="auto"/>
        <w:jc w:val="both"/>
        <w:rPr>
          <w:rFonts w:ascii="宋体" w:hAnsi="宋体"/>
          <w:szCs w:val="24"/>
        </w:rPr>
      </w:pPr>
      <w:r>
        <w:rPr>
          <w:rFonts w:ascii="宋体" w:hAnsi="宋体"/>
          <w:szCs w:val="24"/>
        </w:rPr>
        <w:t>第四章 合同主要条款</w:t>
      </w:r>
    </w:p>
    <w:p>
      <w:pPr>
        <w:tabs>
          <w:tab w:val="left" w:pos="588"/>
          <w:tab w:val="left" w:pos="960"/>
        </w:tabs>
        <w:spacing w:line="360" w:lineRule="auto"/>
        <w:jc w:val="both"/>
        <w:rPr>
          <w:rFonts w:ascii="宋体" w:hAnsi="宋体"/>
          <w:szCs w:val="24"/>
        </w:rPr>
      </w:pPr>
      <w:r>
        <w:rPr>
          <w:rFonts w:ascii="宋体" w:hAnsi="宋体"/>
          <w:szCs w:val="24"/>
        </w:rPr>
        <w:t>第五章 评审标准</w:t>
      </w:r>
    </w:p>
    <w:p>
      <w:pPr>
        <w:tabs>
          <w:tab w:val="left" w:pos="588"/>
          <w:tab w:val="left" w:pos="960"/>
        </w:tabs>
        <w:spacing w:line="360" w:lineRule="auto"/>
        <w:jc w:val="both"/>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8"/>
        </w:numPr>
        <w:tabs>
          <w:tab w:val="left" w:pos="360"/>
          <w:tab w:val="left" w:pos="588"/>
        </w:tabs>
        <w:spacing w:line="360" w:lineRule="auto"/>
        <w:jc w:val="both"/>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2" w:name="_Toc184043020"/>
      <w:bookmarkStart w:id="73" w:name="_Toc385992333"/>
      <w:bookmarkStart w:id="74" w:name="_Toc70687147"/>
      <w:bookmarkStart w:id="75" w:name="_Toc389620172"/>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69"/>
      <w:bookmarkEnd w:id="70"/>
      <w:bookmarkEnd w:id="71"/>
      <w:bookmarkEnd w:id="72"/>
      <w:r>
        <w:rPr>
          <w:rFonts w:ascii="宋体" w:hAnsi="宋体"/>
          <w:b/>
          <w:szCs w:val="24"/>
        </w:rPr>
        <w:t>和修改</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highlight w:val="yellow"/>
          <w:lang w:val="en-US" w:eastAsia="zh-CN"/>
        </w:rPr>
        <w:t>3</w:t>
      </w:r>
      <w:r>
        <w:rPr>
          <w:rFonts w:ascii="宋体" w:hAnsi="宋体"/>
          <w:szCs w:val="24"/>
          <w:highlight w:val="yellow"/>
        </w:rPr>
        <w:t>日前</w:t>
      </w:r>
      <w:r>
        <w:rPr>
          <w:rFonts w:ascii="宋体" w:hAnsi="宋体"/>
          <w:szCs w:val="24"/>
        </w:rPr>
        <w:t>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9"/>
        </w:numPr>
        <w:tabs>
          <w:tab w:val="left" w:pos="360"/>
          <w:tab w:val="left" w:pos="588"/>
        </w:tabs>
        <w:spacing w:line="360" w:lineRule="auto"/>
        <w:jc w:val="both"/>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6" w:name="_Toc385992335"/>
      <w:bookmarkStart w:id="77" w:name="_Toc230099800"/>
      <w:bookmarkStart w:id="78" w:name="_Toc230013635"/>
      <w:bookmarkStart w:id="79" w:name="_Toc265738863"/>
      <w:bookmarkStart w:id="80" w:name="_Toc499711887"/>
      <w:bookmarkStart w:id="81" w:name="_Toc53722843"/>
      <w:bookmarkStart w:id="82" w:name="_Toc499711046"/>
      <w:bookmarkStart w:id="83" w:name="_Toc232176275"/>
      <w:bookmarkStart w:id="84" w:name="_Toc232395215"/>
      <w:bookmarkStart w:id="85" w:name="_Toc177817337"/>
      <w:bookmarkStart w:id="86" w:name="_Toc503063425"/>
      <w:bookmarkStart w:id="87" w:name="_Toc500747192"/>
      <w:bookmarkStart w:id="88" w:name="_Toc184043022"/>
      <w:bookmarkStart w:id="89" w:name="_Toc230583544"/>
      <w:bookmarkStart w:id="90" w:name="_Toc177189238"/>
      <w:bookmarkStart w:id="91" w:name="_Toc235518469"/>
      <w:bookmarkStart w:id="92" w:name="_Toc500746969"/>
      <w:bookmarkStart w:id="93" w:name="_Toc500747065"/>
      <w:bookmarkStart w:id="94" w:name="_Toc389620174"/>
      <w:bookmarkStart w:id="95" w:name="_Toc70687149"/>
      <w:bookmarkStart w:id="96" w:name="_Toc496324582"/>
      <w:bookmarkStart w:id="97" w:name="_Toc177995476"/>
      <w:bookmarkStart w:id="98" w:name="_Toc176882545"/>
      <w:bookmarkStart w:id="99" w:name="_Toc239740354"/>
      <w:bookmarkStart w:id="100" w:name="_Toc492955418"/>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spacing w:line="360" w:lineRule="auto"/>
        <w:rPr>
          <w:rFonts w:ascii="宋体" w:hAnsi="宋体"/>
          <w:b/>
          <w:szCs w:val="24"/>
        </w:rPr>
      </w:pPr>
      <w:bookmarkStart w:id="101" w:name="_Toc184043023"/>
      <w:bookmarkStart w:id="102" w:name="_Toc70687150"/>
      <w:bookmarkStart w:id="103" w:name="_Toc385992337"/>
      <w:bookmarkStart w:id="104"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98"/>
      <w:bookmarkEnd w:id="99"/>
    </w:p>
    <w:p>
      <w:pPr>
        <w:tabs>
          <w:tab w:val="left" w:pos="588"/>
        </w:tabs>
        <w:spacing w:line="360" w:lineRule="auto"/>
        <w:jc w:val="both"/>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5" w:name="_Toc184043024"/>
      <w:bookmarkStart w:id="106" w:name="_Toc70687151"/>
      <w:r>
        <w:rPr>
          <w:rFonts w:ascii="宋体" w:hAnsi="宋体"/>
          <w:b/>
          <w:szCs w:val="24"/>
        </w:rPr>
        <w:t>8. 计量单位</w:t>
      </w:r>
      <w:bookmarkEnd w:id="100"/>
      <w:bookmarkEnd w:id="101"/>
      <w:bookmarkEnd w:id="102"/>
      <w:bookmarkEnd w:id="103"/>
    </w:p>
    <w:p>
      <w:pPr>
        <w:tabs>
          <w:tab w:val="left" w:pos="588"/>
        </w:tabs>
        <w:spacing w:line="360" w:lineRule="auto"/>
        <w:ind w:left="360" w:hanging="360"/>
        <w:jc w:val="both"/>
        <w:rPr>
          <w:rFonts w:ascii="宋体" w:hAnsi="宋体"/>
          <w:szCs w:val="24"/>
        </w:rPr>
      </w:pPr>
      <w:r>
        <w:rPr>
          <w:rFonts w:ascii="宋体" w:hAnsi="宋体"/>
          <w:szCs w:val="24"/>
        </w:rPr>
        <w:t>8.1</w:t>
      </w:r>
      <w:bookmarkStart w:id="107" w:name="OLE_LINK1"/>
      <w:r>
        <w:rPr>
          <w:rFonts w:ascii="宋体" w:hAnsi="宋体"/>
          <w:szCs w:val="24"/>
        </w:rPr>
        <w:t>除在</w:t>
      </w:r>
      <w:r>
        <w:rPr>
          <w:rFonts w:hint="eastAsia" w:ascii="宋体" w:hAnsi="宋体"/>
          <w:szCs w:val="24"/>
          <w:lang w:eastAsia="zh-CN"/>
        </w:rPr>
        <w:t>比选采购文件</w:t>
      </w:r>
      <w:bookmarkEnd w:id="104"/>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08" w:name="_Toc70687152"/>
      <w:bookmarkStart w:id="109" w:name="_Toc184043025"/>
      <w:bookmarkStart w:id="110" w:name="_Toc389620177"/>
      <w:bookmarkStart w:id="111" w:name="_Toc385992338"/>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5"/>
      <w:bookmarkEnd w:id="106"/>
      <w:bookmarkEnd w:id="107"/>
      <w:bookmarkEnd w:id="108"/>
    </w:p>
    <w:p>
      <w:pPr>
        <w:tabs>
          <w:tab w:val="left" w:pos="588"/>
        </w:tabs>
        <w:spacing w:line="360" w:lineRule="auto"/>
        <w:ind w:left="360" w:hanging="360"/>
        <w:jc w:val="both"/>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lang w:eastAsia="zh-CN"/>
        </w:rPr>
        <w:t>响应</w:t>
      </w:r>
      <w:r>
        <w:rPr>
          <w:rFonts w:hint="eastAsia" w:ascii="宋体" w:hAnsi="宋体"/>
          <w:szCs w:val="24"/>
        </w:rPr>
        <w:t>分项报价表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4-法定代表人授权书</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7-资格证明文件</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pPr>
        <w:tabs>
          <w:tab w:val="left" w:pos="5580"/>
        </w:tabs>
        <w:spacing w:line="360" w:lineRule="auto"/>
        <w:ind w:firstLine="48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lang w:eastAsia="zh-CN"/>
        </w:rPr>
        <w:t>比选采购文件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pPr>
        <w:tabs>
          <w:tab w:val="left" w:pos="588"/>
        </w:tabs>
        <w:spacing w:line="360" w:lineRule="auto"/>
        <w:ind w:left="360" w:hanging="360"/>
        <w:jc w:val="both"/>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spacing w:line="360" w:lineRule="auto"/>
        <w:jc w:val="both"/>
        <w:rPr>
          <w:rFonts w:ascii="宋体" w:hAnsi="宋体"/>
          <w:szCs w:val="24"/>
        </w:rPr>
      </w:pPr>
      <w:bookmarkStart w:id="112" w:name="_Toc70687153"/>
      <w:bookmarkStart w:id="113" w:name="_Toc385992339"/>
      <w:bookmarkStart w:id="114" w:name="_Toc184043026"/>
      <w:bookmarkStart w:id="115" w:name="_Toc389620178"/>
      <w:r>
        <w:rPr>
          <w:rFonts w:ascii="宋体" w:hAnsi="宋体"/>
          <w:szCs w:val="24"/>
        </w:rPr>
        <w:t>9.3</w:t>
      </w:r>
      <w:bookmarkEnd w:id="109"/>
      <w:bookmarkEnd w:id="110"/>
      <w:bookmarkEnd w:id="111"/>
      <w:bookmarkEnd w:id="112"/>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6" w:name="_Toc127161443"/>
      <w:bookmarkStart w:id="117" w:name="_Toc150509280"/>
      <w:bookmarkStart w:id="118" w:name="_Toc151190156"/>
      <w:bookmarkStart w:id="119" w:name="_Toc150774629"/>
      <w:bookmarkStart w:id="120" w:name="_Toc151193917"/>
      <w:bookmarkStart w:id="121" w:name="_Toc127151730"/>
      <w:bookmarkStart w:id="122" w:name="_Toc164351623"/>
      <w:bookmarkStart w:id="123" w:name="_Toc195842894"/>
      <w:bookmarkStart w:id="124" w:name="_Toc142311031"/>
      <w:bookmarkStart w:id="125" w:name="_Toc264969219"/>
      <w:bookmarkStart w:id="126" w:name="_Toc516367023"/>
      <w:bookmarkStart w:id="127" w:name="_Toc164229224"/>
      <w:bookmarkStart w:id="128" w:name="_Toc150480767"/>
      <w:bookmarkStart w:id="129" w:name="_Toc520356153"/>
      <w:bookmarkStart w:id="130" w:name="_Toc150774734"/>
      <w:bookmarkStart w:id="131" w:name="_Toc164608798"/>
      <w:bookmarkStart w:id="132" w:name="_Toc151193771"/>
      <w:bookmarkStart w:id="133" w:name="_Toc151193699"/>
      <w:bookmarkStart w:id="134" w:name="_Toc127151529"/>
      <w:bookmarkStart w:id="135" w:name="_Toc151193843"/>
      <w:bookmarkStart w:id="136" w:name="_Toc149720822"/>
      <w:bookmarkStart w:id="137" w:name="_Toc164608643"/>
      <w:bookmarkStart w:id="138" w:name="_Toc265228367"/>
      <w:bookmarkStart w:id="139" w:name="_Toc151193627"/>
      <w:bookmarkStart w:id="140" w:name="_Toc164229370"/>
    </w:p>
    <w:p>
      <w:pPr>
        <w:tabs>
          <w:tab w:val="left" w:pos="588"/>
        </w:tabs>
        <w:spacing w:line="360" w:lineRule="auto"/>
        <w:ind w:left="361" w:hanging="361"/>
        <w:jc w:val="both"/>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numPr>
          <w:ilvl w:val="1"/>
          <w:numId w:val="10"/>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10"/>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10"/>
        </w:numPr>
        <w:tabs>
          <w:tab w:val="left" w:pos="360"/>
          <w:tab w:val="left" w:pos="588"/>
        </w:tabs>
        <w:spacing w:line="360" w:lineRule="auto"/>
        <w:ind w:left="480" w:hanging="480"/>
        <w:jc w:val="both"/>
        <w:rPr>
          <w:rFonts w:ascii="宋体" w:hAnsi="宋体"/>
          <w:szCs w:val="24"/>
        </w:rPr>
      </w:pPr>
      <w:bookmarkStart w:id="141" w:name="_Ref467306244"/>
      <w:r>
        <w:rPr>
          <w:rFonts w:ascii="宋体" w:hAnsi="宋体"/>
          <w:szCs w:val="24"/>
        </w:rPr>
        <w:t>上款所述的证明文件，可以是文字资料、图纸和数据</w:t>
      </w:r>
      <w:bookmarkEnd w:id="138"/>
      <w:r>
        <w:rPr>
          <w:rFonts w:ascii="宋体" w:hAnsi="宋体"/>
          <w:szCs w:val="24"/>
        </w:rPr>
        <w:t>。</w:t>
      </w:r>
    </w:p>
    <w:p>
      <w:pPr>
        <w:spacing w:line="360" w:lineRule="auto"/>
        <w:jc w:val="both"/>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spacing w:line="360" w:lineRule="auto"/>
        <w:jc w:val="both"/>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spacing w:line="360" w:lineRule="auto"/>
        <w:jc w:val="both"/>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2" w:name="_Toc385992340"/>
      <w:bookmarkStart w:id="143" w:name="_Toc184043027"/>
      <w:bookmarkStart w:id="144" w:name="_Toc70687154"/>
      <w:bookmarkStart w:id="145" w:name="_Toc389620179"/>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39"/>
      <w:bookmarkEnd w:id="140"/>
      <w:bookmarkEnd w:id="141"/>
      <w:bookmarkEnd w:id="142"/>
    </w:p>
    <w:p>
      <w:pPr>
        <w:numPr>
          <w:ilvl w:val="1"/>
          <w:numId w:val="11"/>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11"/>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11"/>
        </w:numPr>
        <w:tabs>
          <w:tab w:val="left" w:pos="360"/>
          <w:tab w:val="left" w:pos="588"/>
        </w:tabs>
        <w:spacing w:line="360" w:lineRule="auto"/>
        <w:jc w:val="both"/>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11"/>
        </w:numPr>
        <w:tabs>
          <w:tab w:val="left" w:pos="360"/>
          <w:tab w:val="left" w:pos="588"/>
        </w:tabs>
        <w:spacing w:line="360" w:lineRule="auto"/>
        <w:ind w:left="480" w:hanging="480"/>
        <w:jc w:val="both"/>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spacing w:line="360" w:lineRule="auto"/>
        <w:ind w:left="361" w:hanging="361"/>
        <w:jc w:val="both"/>
        <w:rPr>
          <w:rFonts w:ascii="宋体" w:hAnsi="宋体"/>
          <w:b/>
          <w:szCs w:val="24"/>
        </w:rPr>
      </w:pPr>
      <w:bookmarkStart w:id="146" w:name="_Toc184043028"/>
      <w:bookmarkStart w:id="147" w:name="_Toc385992341"/>
      <w:bookmarkStart w:id="148" w:name="_Toc389620180"/>
      <w:bookmarkStart w:id="149" w:name="_Toc70687155"/>
      <w:r>
        <w:rPr>
          <w:rFonts w:ascii="宋体" w:hAnsi="宋体"/>
          <w:b/>
          <w:szCs w:val="24"/>
        </w:rPr>
        <w:t xml:space="preserve">12. </w:t>
      </w:r>
      <w:r>
        <w:rPr>
          <w:rFonts w:hint="eastAsia" w:ascii="宋体" w:hAnsi="宋体"/>
          <w:b/>
          <w:szCs w:val="24"/>
        </w:rPr>
        <w:t>报价</w:t>
      </w:r>
      <w:r>
        <w:rPr>
          <w:rFonts w:ascii="宋体" w:hAnsi="宋体"/>
          <w:b/>
          <w:szCs w:val="24"/>
        </w:rPr>
        <w:t>货币</w:t>
      </w:r>
      <w:bookmarkEnd w:id="143"/>
      <w:bookmarkEnd w:id="144"/>
      <w:bookmarkEnd w:id="145"/>
      <w:bookmarkEnd w:id="146"/>
    </w:p>
    <w:p>
      <w:pPr>
        <w:tabs>
          <w:tab w:val="left" w:pos="0"/>
        </w:tabs>
        <w:spacing w:line="360" w:lineRule="auto"/>
        <w:jc w:val="both"/>
        <w:rPr>
          <w:rFonts w:ascii="宋体" w:hAnsi="宋体"/>
          <w:szCs w:val="24"/>
        </w:rPr>
      </w:pPr>
      <w:r>
        <w:rPr>
          <w:rFonts w:ascii="宋体" w:hAnsi="宋体"/>
          <w:szCs w:val="24"/>
        </w:rPr>
        <w:t>12.1</w:t>
      </w:r>
      <w:bookmarkStart w:id="150" w:name="_Toc385992342"/>
      <w:bookmarkStart w:id="151"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47"/>
    <w:bookmarkEnd w:id="148"/>
    <w:p>
      <w:pPr>
        <w:spacing w:line="360" w:lineRule="auto"/>
        <w:rPr>
          <w:rFonts w:ascii="宋体" w:hAnsi="宋体"/>
          <w:b/>
          <w:szCs w:val="24"/>
        </w:rPr>
      </w:pPr>
      <w:bookmarkStart w:id="152" w:name="_Toc389620184"/>
      <w:bookmarkStart w:id="153" w:name="_Toc385992345"/>
      <w:bookmarkStart w:id="154" w:name="_Toc184043032"/>
      <w:bookmarkStart w:id="155" w:name="_Toc70687159"/>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49"/>
      <w:bookmarkEnd w:id="150"/>
      <w:bookmarkEnd w:id="151"/>
      <w:bookmarkEnd w:id="152"/>
    </w:p>
    <w:p>
      <w:pPr>
        <w:tabs>
          <w:tab w:val="left" w:pos="0"/>
        </w:tabs>
        <w:spacing w:line="360" w:lineRule="auto"/>
        <w:jc w:val="both"/>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spacing w:line="360" w:lineRule="auto"/>
        <w:jc w:val="both"/>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6" w:name="_Toc389620185"/>
      <w:bookmarkStart w:id="157" w:name="_Toc184043033"/>
      <w:bookmarkStart w:id="158" w:name="_Toc70687160"/>
      <w:bookmarkStart w:id="159" w:name="_Toc385992346"/>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3"/>
      <w:bookmarkEnd w:id="154"/>
      <w:bookmarkEnd w:id="155"/>
      <w:bookmarkEnd w:id="156"/>
    </w:p>
    <w:p>
      <w:pPr>
        <w:tabs>
          <w:tab w:val="left" w:pos="0"/>
        </w:tabs>
        <w:spacing w:line="360" w:lineRule="auto"/>
        <w:jc w:val="both"/>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spacing w:line="360" w:lineRule="auto"/>
        <w:jc w:val="both"/>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spacing w:line="360" w:lineRule="auto"/>
        <w:jc w:val="both"/>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spacing w:line="360" w:lineRule="auto"/>
        <w:jc w:val="both"/>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spacing w:line="360" w:lineRule="auto"/>
        <w:jc w:val="both"/>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spacing w:line="360" w:lineRule="auto"/>
        <w:jc w:val="both"/>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End w:id="157"/>
      <w:bookmarkStart w:id="160" w:name="_Toc500746970"/>
      <w:bookmarkStart w:id="161" w:name="_Toc230099801"/>
      <w:bookmarkStart w:id="162" w:name="_Toc503063426"/>
      <w:bookmarkStart w:id="163" w:name="_Toc177189239"/>
      <w:bookmarkStart w:id="164" w:name="_Toc184043034"/>
      <w:bookmarkStart w:id="165" w:name="_Toc496324583"/>
      <w:bookmarkStart w:id="166" w:name="_Toc500747066"/>
      <w:bookmarkStart w:id="167" w:name="_Toc177995477"/>
      <w:bookmarkStart w:id="168" w:name="_Toc385992347"/>
      <w:bookmarkStart w:id="169" w:name="_Toc500747193"/>
      <w:bookmarkStart w:id="170" w:name="_Hlt491765640"/>
      <w:bookmarkStart w:id="171" w:name="_Toc265738864"/>
      <w:bookmarkStart w:id="172" w:name="_Toc232176276"/>
      <w:bookmarkStart w:id="173" w:name="_Toc53722844"/>
      <w:bookmarkStart w:id="174" w:name="_Toc499711888"/>
      <w:bookmarkStart w:id="175" w:name="_Toc70687161"/>
      <w:bookmarkStart w:id="176" w:name="_Toc230013636"/>
      <w:bookmarkStart w:id="177" w:name="_Toc177817338"/>
      <w:bookmarkStart w:id="178" w:name="_Toc499711047"/>
      <w:bookmarkStart w:id="179" w:name="_Toc235518470"/>
      <w:bookmarkStart w:id="180" w:name="_Toc232395216"/>
      <w:bookmarkStart w:id="181" w:name="_Toc389620186"/>
      <w:bookmarkStart w:id="182" w:name="_Toc492955419"/>
      <w:bookmarkStart w:id="183" w:name="_Toc230583545"/>
      <w:bookmarkStart w:id="184" w:name="_Toc239740355"/>
      <w:bookmarkStart w:id="185" w:name="_Toc176882546"/>
    </w:p>
    <w:p>
      <w:pPr>
        <w:spacing w:line="360" w:lineRule="auto"/>
        <w:jc w:val="center"/>
        <w:rPr>
          <w:rFonts w:ascii="宋体" w:hAnsi="宋体"/>
          <w:b/>
          <w:szCs w:val="24"/>
        </w:rPr>
      </w:pPr>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pPr>
        <w:spacing w:line="360" w:lineRule="auto"/>
        <w:rPr>
          <w:rFonts w:ascii="宋体" w:hAnsi="宋体"/>
          <w:b/>
          <w:szCs w:val="24"/>
        </w:rPr>
      </w:pPr>
      <w:bookmarkStart w:id="186" w:name="_Toc385992348"/>
      <w:bookmarkStart w:id="187" w:name="_Toc184043035"/>
      <w:bookmarkStart w:id="188" w:name="_Toc70687162"/>
      <w:bookmarkStart w:id="189" w:name="_Toc389620187"/>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3"/>
      <w:bookmarkEnd w:id="184"/>
      <w:bookmarkEnd w:id="185"/>
      <w:bookmarkEnd w:id="186"/>
    </w:p>
    <w:p>
      <w:pPr>
        <w:tabs>
          <w:tab w:val="left" w:pos="588"/>
        </w:tabs>
        <w:spacing w:line="360" w:lineRule="auto"/>
        <w:jc w:val="both"/>
        <w:rPr>
          <w:rFonts w:ascii="宋体" w:hAnsi="宋体"/>
          <w:szCs w:val="24"/>
        </w:rPr>
      </w:pPr>
      <w:bookmarkStart w:id="190" w:name="_Toc184043036"/>
      <w:bookmarkStart w:id="191" w:name="_Toc385992349"/>
      <w:bookmarkStart w:id="192" w:name="_Toc70687163"/>
      <w:bookmarkStart w:id="193" w:name="_Toc389620188"/>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spacing w:line="360" w:lineRule="auto"/>
        <w:jc w:val="both"/>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spacing w:line="360" w:lineRule="auto"/>
        <w:jc w:val="both"/>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spacing w:line="360" w:lineRule="auto"/>
        <w:jc w:val="both"/>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spacing w:line="360" w:lineRule="auto"/>
        <w:jc w:val="both"/>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spacing w:line="360" w:lineRule="auto"/>
        <w:jc w:val="both"/>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spacing w:line="360" w:lineRule="auto"/>
        <w:ind w:left="480" w:hanging="480"/>
        <w:jc w:val="both"/>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87"/>
      <w:bookmarkEnd w:id="188"/>
      <w:r>
        <w:rPr>
          <w:rFonts w:hint="eastAsia" w:ascii="宋体" w:hAnsi="宋体"/>
          <w:b/>
          <w:szCs w:val="24"/>
          <w:lang w:eastAsia="zh-CN"/>
        </w:rPr>
        <w:t>响应</w:t>
      </w:r>
      <w:r>
        <w:rPr>
          <w:rFonts w:ascii="宋体" w:hAnsi="宋体"/>
          <w:b/>
          <w:szCs w:val="24"/>
        </w:rPr>
        <w:t>文件递交截止时间</w:t>
      </w:r>
      <w:bookmarkEnd w:id="189"/>
      <w:bookmarkEnd w:id="190"/>
    </w:p>
    <w:p>
      <w:pPr>
        <w:tabs>
          <w:tab w:val="left" w:pos="588"/>
        </w:tabs>
        <w:spacing w:line="360" w:lineRule="auto"/>
        <w:jc w:val="both"/>
        <w:rPr>
          <w:rFonts w:ascii="宋体" w:hAnsi="宋体"/>
          <w:szCs w:val="24"/>
        </w:rPr>
      </w:pPr>
      <w:bookmarkStart w:id="194" w:name="_Toc385992350"/>
      <w:bookmarkStart w:id="195" w:name="_Toc70687164"/>
      <w:bookmarkStart w:id="196" w:name="_Toc389620189"/>
      <w:bookmarkStart w:id="197" w:name="_Toc184043037"/>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spacing w:line="360" w:lineRule="auto"/>
        <w:jc w:val="both"/>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spacing w:line="360" w:lineRule="auto"/>
        <w:ind w:left="361" w:hanging="361"/>
        <w:jc w:val="both"/>
        <w:rPr>
          <w:rFonts w:ascii="宋体" w:hAnsi="宋体"/>
          <w:szCs w:val="24"/>
        </w:rPr>
      </w:pPr>
      <w:r>
        <w:rPr>
          <w:rFonts w:ascii="宋体" w:hAnsi="宋体"/>
          <w:b/>
          <w:szCs w:val="24"/>
        </w:rPr>
        <w:t>17.</w:t>
      </w:r>
      <w:bookmarkStart w:id="198" w:name="_Toc388010429"/>
      <w:bookmarkStart w:id="199" w:name="_Toc249515413"/>
      <w:bookmarkStart w:id="200" w:name="_Toc249515301"/>
      <w:bookmarkStart w:id="201" w:name="_Toc249525182"/>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1"/>
      <w:bookmarkEnd w:id="192"/>
      <w:bookmarkEnd w:id="193"/>
      <w:bookmarkEnd w:id="194"/>
    </w:p>
    <w:p>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2" w:name="_Toc389620190"/>
      <w:bookmarkStart w:id="203" w:name="_Toc184043038"/>
      <w:bookmarkStart w:id="204" w:name="_Toc385992351"/>
      <w:bookmarkStart w:id="205" w:name="_Toc70687165"/>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199"/>
      <w:bookmarkEnd w:id="200"/>
      <w:bookmarkEnd w:id="201"/>
      <w:bookmarkEnd w:id="202"/>
    </w:p>
    <w:bookmarkEnd w:id="203"/>
    <w:bookmarkEnd w:id="204"/>
    <w:p>
      <w:pPr>
        <w:spacing w:line="360" w:lineRule="auto"/>
        <w:rPr>
          <w:rFonts w:ascii="宋体" w:hAnsi="宋体"/>
          <w:szCs w:val="24"/>
        </w:rPr>
      </w:pPr>
      <w:bookmarkStart w:id="206" w:name="_Hlt491765712"/>
      <w:bookmarkStart w:id="207" w:name="_Hlt497729441"/>
      <w:bookmarkStart w:id="208" w:name="_Toc239740356"/>
      <w:bookmarkStart w:id="209" w:name="_Toc232176277"/>
      <w:bookmarkStart w:id="210" w:name="_Toc214357452"/>
      <w:bookmarkStart w:id="211" w:name="_Toc232395217"/>
      <w:bookmarkStart w:id="212" w:name="_Toc70687166"/>
      <w:bookmarkStart w:id="213" w:name="_Toc265738865"/>
      <w:bookmarkStart w:id="214" w:name="_Toc496324584"/>
      <w:bookmarkStart w:id="215" w:name="_Toc53722845"/>
      <w:bookmarkStart w:id="216" w:name="_Toc503063427"/>
      <w:bookmarkStart w:id="217" w:name="_Toc499711889"/>
      <w:bookmarkStart w:id="218" w:name="_Toc500747194"/>
      <w:bookmarkStart w:id="219" w:name="_Toc176882547"/>
      <w:bookmarkStart w:id="220" w:name="_Toc184043039"/>
      <w:bookmarkStart w:id="221" w:name="_Toc235518471"/>
      <w:bookmarkStart w:id="222" w:name="_Toc385992352"/>
      <w:bookmarkStart w:id="223" w:name="_Toc500746971"/>
      <w:bookmarkStart w:id="224" w:name="_Toc177995478"/>
      <w:bookmarkStart w:id="225" w:name="_Toc492955420"/>
      <w:bookmarkStart w:id="226" w:name="_Toc177189240"/>
      <w:bookmarkStart w:id="227" w:name="_Toc500747067"/>
      <w:bookmarkStart w:id="228" w:name="_Toc499711048"/>
      <w:bookmarkStart w:id="229" w:name="_Toc389620191"/>
      <w:bookmarkStart w:id="230" w:name="_Toc177817339"/>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05"/>
      <w:bookmarkEnd w:id="206"/>
      <w:bookmarkEnd w:id="207"/>
      <w:bookmarkEnd w:id="208"/>
      <w:bookmarkEnd w:id="209"/>
      <w:bookmarkEnd w:id="210"/>
      <w:r>
        <w:rPr>
          <w:rFonts w:hint="eastAsia" w:ascii="宋体" w:hAnsi="宋体"/>
          <w:b/>
          <w:szCs w:val="24"/>
        </w:rPr>
        <w:t>评审与</w:t>
      </w:r>
      <w:r>
        <w:rPr>
          <w:rFonts w:hint="eastAsia" w:ascii="宋体" w:hAnsi="宋体"/>
          <w:b/>
          <w:szCs w:val="24"/>
          <w:lang w:eastAsia="zh-CN"/>
        </w:rPr>
        <w:t>谈判</w:t>
      </w:r>
    </w:p>
    <w:p>
      <w:pPr>
        <w:spacing w:line="360" w:lineRule="auto"/>
        <w:rPr>
          <w:rFonts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spacing w:line="360" w:lineRule="auto"/>
        <w:jc w:val="both"/>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1"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11"/>
      <w:r>
        <w:rPr>
          <w:rFonts w:ascii="宋体" w:hAnsi="宋体"/>
          <w:b/>
          <w:szCs w:val="24"/>
        </w:rPr>
        <w:t>与澄清</w:t>
      </w:r>
    </w:p>
    <w:p>
      <w:pPr>
        <w:tabs>
          <w:tab w:val="left" w:pos="588"/>
        </w:tabs>
        <w:spacing w:line="360" w:lineRule="auto"/>
        <w:jc w:val="both"/>
        <w:rPr>
          <w:rFonts w:ascii="宋体" w:hAnsi="宋体"/>
          <w:szCs w:val="24"/>
        </w:rPr>
      </w:pPr>
      <w:bookmarkStart w:id="232"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sz w:val="24"/>
          <w:szCs w:val="24"/>
          <w:lang w:val="en-US" w:eastAsia="zh-CN"/>
        </w:rPr>
        <w:t>评审</w:t>
      </w:r>
      <w:r>
        <w:rPr>
          <w:rFonts w:ascii="宋体" w:hAnsi="宋体" w:eastAsia="宋体" w:cs="Times New Roman"/>
          <w:sz w:val="24"/>
          <w:szCs w:val="24"/>
        </w:rPr>
        <w:t>小组</w:t>
      </w:r>
      <w:r>
        <w:rPr>
          <w:rFonts w:ascii="宋体" w:hAnsi="宋体" w:eastAsia="宋体" w:cs="Times New Roman"/>
          <w:sz w:val="24"/>
          <w:szCs w:val="24"/>
          <w:lang w:val="en-US" w:eastAsia="zh-CN"/>
        </w:rPr>
        <w:t>可以</w:t>
      </w:r>
      <w:r>
        <w:rPr>
          <w:rFonts w:ascii="宋体" w:hAnsi="宋体" w:eastAsia="宋体" w:cs="Times New Roman"/>
          <w:sz w:val="24"/>
          <w:szCs w:val="24"/>
        </w:rPr>
        <w:t>要求响应文件中初审证明材料不符合</w:t>
      </w:r>
      <w:r>
        <w:rPr>
          <w:rFonts w:hint="eastAsia" w:ascii="宋体" w:hAnsi="宋体" w:eastAsia="宋体" w:cs="Times New Roman"/>
          <w:sz w:val="24"/>
          <w:szCs w:val="24"/>
          <w:lang w:val="en-US" w:eastAsia="zh-CN"/>
        </w:rPr>
        <w:t>采购</w:t>
      </w:r>
      <w:r>
        <w:rPr>
          <w:rFonts w:ascii="宋体" w:hAnsi="宋体" w:eastAsia="宋体" w:cs="Times New Roman"/>
          <w:sz w:val="24"/>
          <w:szCs w:val="24"/>
          <w:lang w:val="en-US" w:eastAsia="zh-CN"/>
        </w:rPr>
        <w:t>文件</w:t>
      </w:r>
      <w:r>
        <w:rPr>
          <w:rFonts w:ascii="宋体" w:hAnsi="宋体" w:eastAsia="宋体" w:cs="Times New Roman"/>
          <w:sz w:val="24"/>
          <w:szCs w:val="24"/>
        </w:rPr>
        <w:t>要求</w:t>
      </w:r>
      <w:r>
        <w:rPr>
          <w:rFonts w:ascii="宋体" w:hAnsi="宋体" w:eastAsia="宋体" w:cs="Times New Roman"/>
          <w:sz w:val="24"/>
          <w:szCs w:val="24"/>
          <w:lang w:val="en-US" w:eastAsia="zh-CN"/>
        </w:rPr>
        <w:t>的供应商在规定时间内补充相关材料，对于未在规定时间内补充或补充的材料不符合</w:t>
      </w:r>
      <w:r>
        <w:rPr>
          <w:rFonts w:hint="eastAsia" w:ascii="宋体" w:hAnsi="宋体" w:eastAsia="宋体" w:cs="Times New Roman"/>
          <w:sz w:val="24"/>
          <w:szCs w:val="24"/>
          <w:lang w:val="en-US" w:eastAsia="zh-CN"/>
        </w:rPr>
        <w:t>采购</w:t>
      </w:r>
      <w:r>
        <w:rPr>
          <w:rFonts w:ascii="宋体" w:hAnsi="宋体" w:eastAsia="宋体" w:cs="Times New Roman"/>
          <w:sz w:val="24"/>
          <w:szCs w:val="24"/>
          <w:lang w:val="en-US" w:eastAsia="zh-CN"/>
        </w:rPr>
        <w:t>文件要求的，</w:t>
      </w:r>
      <w:r>
        <w:rPr>
          <w:rFonts w:ascii="宋体" w:hAnsi="宋体" w:eastAsia="宋体" w:cs="Times New Roman"/>
          <w:b w:val="0"/>
          <w:bCs w:val="0"/>
          <w:sz w:val="24"/>
          <w:szCs w:val="24"/>
        </w:rPr>
        <w:t>响应将被否决。</w:t>
      </w:r>
    </w:p>
    <w:p>
      <w:pPr>
        <w:tabs>
          <w:tab w:val="left" w:pos="588"/>
        </w:tabs>
        <w:spacing w:line="360" w:lineRule="auto"/>
        <w:jc w:val="both"/>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spacing w:line="360" w:lineRule="auto"/>
        <w:jc w:val="both"/>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spacing w:line="360" w:lineRule="auto"/>
        <w:jc w:val="both"/>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spacing w:line="360" w:lineRule="auto"/>
        <w:jc w:val="both"/>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spacing w:line="360" w:lineRule="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spacing w:line="360" w:lineRule="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spacing w:line="360" w:lineRule="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spacing w:line="360" w:lineRule="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spacing w:line="360" w:lineRule="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spacing w:line="360" w:lineRule="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spacing w:line="360" w:lineRule="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spacing w:line="360" w:lineRule="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spacing w:line="360" w:lineRule="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spacing w:line="360" w:lineRule="auto"/>
        <w:jc w:val="both"/>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spacing w:line="360" w:lineRule="auto"/>
        <w:jc w:val="both"/>
        <w:rPr>
          <w:rFonts w:ascii="宋体" w:hAnsi="宋体"/>
          <w:szCs w:val="24"/>
          <w:highlight w:val="green"/>
        </w:rPr>
      </w:pPr>
      <w:r>
        <w:rPr>
          <w:rFonts w:ascii="宋体" w:hAnsi="宋体"/>
          <w:szCs w:val="24"/>
          <w:highlight w:val="green"/>
        </w:rPr>
        <w:t>23.1</w:t>
      </w:r>
      <w:r>
        <w:rPr>
          <w:rFonts w:hint="eastAsia" w:ascii="宋体" w:hAnsi="宋体"/>
          <w:szCs w:val="24"/>
          <w:highlight w:val="green"/>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green"/>
        </w:rPr>
        <w:t>并给予所有</w:t>
      </w:r>
      <w:r>
        <w:rPr>
          <w:rFonts w:hint="eastAsia" w:ascii="宋体" w:hAnsi="宋体"/>
          <w:szCs w:val="24"/>
          <w:highlight w:val="green"/>
        </w:rPr>
        <w:t>参加</w:t>
      </w:r>
      <w:r>
        <w:rPr>
          <w:rFonts w:hint="eastAsia" w:ascii="宋体" w:hAnsi="宋体"/>
          <w:szCs w:val="24"/>
          <w:highlight w:val="green"/>
          <w:lang w:eastAsia="zh-CN"/>
        </w:rPr>
        <w:t>谈判</w:t>
      </w:r>
      <w:r>
        <w:rPr>
          <w:rFonts w:hint="eastAsia" w:ascii="宋体" w:hAnsi="宋体"/>
          <w:szCs w:val="24"/>
          <w:highlight w:val="green"/>
        </w:rPr>
        <w:t>并通过初审的</w:t>
      </w:r>
      <w:r>
        <w:rPr>
          <w:rFonts w:hint="eastAsia" w:ascii="宋体" w:hAnsi="宋体"/>
          <w:szCs w:val="24"/>
          <w:highlight w:val="green"/>
          <w:lang w:eastAsia="zh-CN"/>
        </w:rPr>
        <w:t>响应</w:t>
      </w:r>
      <w:r>
        <w:rPr>
          <w:rFonts w:hint="eastAsia" w:ascii="宋体" w:hAnsi="宋体"/>
          <w:szCs w:val="24"/>
          <w:highlight w:val="green"/>
        </w:rPr>
        <w:t>方平等的</w:t>
      </w:r>
      <w:r>
        <w:rPr>
          <w:rFonts w:hint="eastAsia" w:ascii="宋体" w:hAnsi="宋体"/>
          <w:szCs w:val="24"/>
          <w:highlight w:val="green"/>
          <w:lang w:eastAsia="zh-CN"/>
        </w:rPr>
        <w:t>谈判</w:t>
      </w:r>
      <w:r>
        <w:rPr>
          <w:rFonts w:hint="eastAsia" w:ascii="宋体" w:hAnsi="宋体"/>
          <w:szCs w:val="24"/>
          <w:highlight w:val="green"/>
        </w:rPr>
        <w:t>机会。</w:t>
      </w:r>
    </w:p>
    <w:p>
      <w:pPr>
        <w:tabs>
          <w:tab w:val="left" w:pos="588"/>
        </w:tabs>
        <w:spacing w:line="360" w:lineRule="auto"/>
        <w:jc w:val="both"/>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spacing w:line="360" w:lineRule="auto"/>
        <w:jc w:val="both"/>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spacing w:line="360" w:lineRule="auto"/>
        <w:jc w:val="both"/>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spacing w:line="360" w:lineRule="auto"/>
        <w:jc w:val="both"/>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spacing w:line="360" w:lineRule="auto"/>
        <w:jc w:val="both"/>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spacing w:line="360" w:lineRule="auto"/>
        <w:jc w:val="both"/>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3" w:name="_Toc164351637"/>
      <w:bookmarkStart w:id="234" w:name="_Toc164229238"/>
      <w:bookmarkStart w:id="235" w:name="_Toc150509294"/>
      <w:bookmarkStart w:id="236" w:name="_Toc164608812"/>
      <w:bookmarkStart w:id="237" w:name="_Toc149720836"/>
      <w:bookmarkStart w:id="238" w:name="_Toc151193785"/>
      <w:bookmarkStart w:id="239" w:name="_Toc127151543"/>
      <w:bookmarkStart w:id="240" w:name="_Toc151190170"/>
      <w:bookmarkStart w:id="241" w:name="_Toc150774748"/>
      <w:bookmarkStart w:id="242" w:name="_Toc151193641"/>
      <w:bookmarkStart w:id="243" w:name="_Toc195842908"/>
      <w:bookmarkStart w:id="244" w:name="_Toc164608657"/>
      <w:bookmarkStart w:id="245" w:name="_Toc150480781"/>
      <w:bookmarkStart w:id="246" w:name="_Toc142311045"/>
      <w:bookmarkStart w:id="247" w:name="_Toc127161457"/>
      <w:bookmarkStart w:id="248" w:name="_Toc151193857"/>
      <w:bookmarkStart w:id="249" w:name="_Toc127151744"/>
      <w:bookmarkStart w:id="250" w:name="_Toc151193713"/>
      <w:bookmarkStart w:id="251" w:name="_Toc150774643"/>
      <w:bookmarkStart w:id="252" w:name="_Toc164229384"/>
      <w:bookmarkStart w:id="253" w:name="_Toc151193931"/>
      <w:r>
        <w:rPr>
          <w:rFonts w:ascii="宋体" w:hAnsi="宋体"/>
          <w:b/>
          <w:szCs w:val="24"/>
        </w:rPr>
        <w:t>24.</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ascii="宋体" w:hAnsi="宋体"/>
          <w:b/>
          <w:szCs w:val="24"/>
        </w:rPr>
        <w:t xml:space="preserve"> 详细评审</w:t>
      </w:r>
    </w:p>
    <w:p>
      <w:pPr>
        <w:tabs>
          <w:tab w:val="left" w:pos="588"/>
        </w:tabs>
        <w:spacing w:line="360" w:lineRule="auto"/>
        <w:jc w:val="both"/>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spacing w:line="360" w:lineRule="auto"/>
        <w:jc w:val="both"/>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spacing w:line="360" w:lineRule="auto"/>
        <w:jc w:val="both"/>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spacing w:line="360" w:lineRule="auto"/>
        <w:jc w:val="both"/>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spacing w:line="360" w:lineRule="auto"/>
        <w:jc w:val="both"/>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spacing w:line="360" w:lineRule="auto"/>
        <w:jc w:val="both"/>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spacing w:line="360" w:lineRule="auto"/>
        <w:jc w:val="both"/>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spacing w:line="360" w:lineRule="auto"/>
        <w:jc w:val="both"/>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spacing w:line="360" w:lineRule="auto"/>
        <w:jc w:val="both"/>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spacing w:line="360" w:lineRule="auto"/>
        <w:jc w:val="both"/>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spacing w:line="360" w:lineRule="auto"/>
        <w:jc w:val="both"/>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spacing w:line="360" w:lineRule="auto"/>
        <w:jc w:val="both"/>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spacing w:line="360" w:lineRule="auto"/>
        <w:jc w:val="both"/>
        <w:rPr>
          <w:rFonts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spacing w:line="360" w:lineRule="auto"/>
        <w:jc w:val="both"/>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spacing w:line="360" w:lineRule="auto"/>
        <w:jc w:val="both"/>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pPr>
        <w:tabs>
          <w:tab w:val="left" w:pos="360"/>
          <w:tab w:val="left" w:pos="588"/>
        </w:tabs>
        <w:spacing w:line="360" w:lineRule="auto"/>
        <w:jc w:val="both"/>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spacing w:line="360" w:lineRule="auto"/>
        <w:jc w:val="both"/>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spacing w:line="360" w:lineRule="auto"/>
        <w:jc w:val="both"/>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spacing w:line="360" w:lineRule="auto"/>
        <w:jc w:val="both"/>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24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rPr>
          <w:rFonts w:hint="eastAsia" w:ascii="宋体" w:hAnsi="宋体" w:eastAsia="宋体" w:cs="Times New Roman"/>
          <w:szCs w:val="24"/>
          <w:highlight w:val="green"/>
        </w:rPr>
      </w:pPr>
      <w:r>
        <w:rPr>
          <w:rFonts w:ascii="宋体" w:hAnsi="宋体"/>
          <w:szCs w:val="24"/>
          <w:highlight w:val="green"/>
        </w:rPr>
        <w:t>2</w:t>
      </w:r>
      <w:r>
        <w:rPr>
          <w:rFonts w:hint="eastAsia" w:ascii="宋体" w:hAnsi="宋体"/>
          <w:szCs w:val="24"/>
          <w:highlight w:val="green"/>
          <w:lang w:val="en-US" w:eastAsia="zh-CN"/>
        </w:rPr>
        <w:t>4</w:t>
      </w:r>
      <w:r>
        <w:rPr>
          <w:rFonts w:ascii="宋体" w:hAnsi="宋体"/>
          <w:szCs w:val="24"/>
          <w:highlight w:val="green"/>
        </w:rPr>
        <w:t>.</w:t>
      </w:r>
      <w:r>
        <w:rPr>
          <w:rFonts w:hint="eastAsia" w:ascii="宋体" w:hAnsi="宋体"/>
          <w:szCs w:val="24"/>
          <w:highlight w:val="green"/>
          <w:lang w:val="en-US" w:eastAsia="zh-CN"/>
        </w:rPr>
        <w:t>4</w:t>
      </w:r>
      <w:r>
        <w:rPr>
          <w:rFonts w:ascii="宋体" w:hAnsi="宋体"/>
          <w:szCs w:val="24"/>
          <w:highlight w:val="green"/>
        </w:rPr>
        <w:t>.</w:t>
      </w:r>
      <w:r>
        <w:rPr>
          <w:rFonts w:hint="eastAsia" w:ascii="宋体" w:hAnsi="宋体"/>
          <w:szCs w:val="24"/>
          <w:highlight w:val="green"/>
          <w:lang w:val="en-US" w:eastAsia="zh-CN"/>
        </w:rPr>
        <w:t>4</w:t>
      </w:r>
      <w:r>
        <w:rPr>
          <w:rFonts w:ascii="宋体" w:hAnsi="宋体" w:eastAsia="宋体" w:cs="Times New Roman"/>
          <w:sz w:val="24"/>
          <w:szCs w:val="24"/>
          <w:highlight w:val="green"/>
          <w:lang w:val="en-US" w:eastAsia="zh-CN" w:bidi="ar-SA"/>
        </w:rPr>
        <w:t>中选</w:t>
      </w:r>
      <w:r>
        <w:rPr>
          <w:rFonts w:hint="eastAsia" w:ascii="宋体" w:hAnsi="宋体" w:eastAsia="宋体" w:cs="Times New Roman"/>
          <w:sz w:val="24"/>
          <w:szCs w:val="24"/>
          <w:highlight w:val="green"/>
          <w:lang w:val="en-US" w:eastAsia="zh-CN" w:bidi="ar-SA"/>
        </w:rPr>
        <w:t>方</w:t>
      </w:r>
      <w:r>
        <w:rPr>
          <w:rFonts w:ascii="宋体" w:hAnsi="宋体" w:eastAsia="宋体" w:cs="Times New Roman"/>
          <w:sz w:val="24"/>
          <w:szCs w:val="24"/>
          <w:highlight w:val="green"/>
          <w:lang w:val="en-US" w:eastAsia="zh-CN" w:bidi="ar-SA"/>
        </w:rPr>
        <w:t>为</w:t>
      </w:r>
      <w:r>
        <w:rPr>
          <w:rFonts w:hint="eastAsia" w:ascii="宋体" w:hAnsi="宋体" w:eastAsia="宋体" w:cs="Times New Roman"/>
          <w:sz w:val="24"/>
          <w:szCs w:val="24"/>
          <w:highlight w:val="green"/>
          <w:lang w:val="en-US" w:eastAsia="zh-CN" w:bidi="ar-SA"/>
        </w:rPr>
        <w:t>1</w:t>
      </w:r>
      <w:r>
        <w:rPr>
          <w:rFonts w:ascii="宋体" w:hAnsi="宋体" w:eastAsia="宋体" w:cs="Times New Roman"/>
          <w:sz w:val="24"/>
          <w:szCs w:val="24"/>
          <w:highlight w:val="green"/>
          <w:lang w:val="en-US" w:eastAsia="zh-CN" w:bidi="ar-SA"/>
        </w:rPr>
        <w:t>家的项目，有效供应商少于2家（不含本数）；中选</w:t>
      </w:r>
      <w:r>
        <w:rPr>
          <w:rFonts w:hint="eastAsia" w:ascii="宋体" w:hAnsi="宋体" w:eastAsia="宋体" w:cs="Times New Roman"/>
          <w:sz w:val="24"/>
          <w:szCs w:val="24"/>
          <w:highlight w:val="green"/>
          <w:lang w:val="en-US" w:eastAsia="zh-CN" w:bidi="ar-SA"/>
        </w:rPr>
        <w:t>方</w:t>
      </w:r>
      <w:r>
        <w:rPr>
          <w:rFonts w:ascii="宋体" w:hAnsi="宋体" w:eastAsia="宋体" w:cs="Times New Roman"/>
          <w:sz w:val="24"/>
          <w:szCs w:val="24"/>
          <w:highlight w:val="green"/>
          <w:lang w:val="en-US" w:eastAsia="zh-CN" w:bidi="ar-SA"/>
        </w:rPr>
        <w:t>为N家（N＞</w:t>
      </w:r>
      <w:r>
        <w:rPr>
          <w:rFonts w:hint="eastAsia" w:ascii="宋体" w:hAnsi="宋体" w:eastAsia="宋体" w:cs="Times New Roman"/>
          <w:sz w:val="24"/>
          <w:szCs w:val="24"/>
          <w:highlight w:val="green"/>
          <w:lang w:val="en-US" w:eastAsia="zh-CN" w:bidi="ar-SA"/>
        </w:rPr>
        <w:t>1</w:t>
      </w:r>
      <w:r>
        <w:rPr>
          <w:rFonts w:ascii="宋体" w:hAnsi="宋体" w:eastAsia="宋体" w:cs="Times New Roman"/>
          <w:sz w:val="24"/>
          <w:szCs w:val="24"/>
          <w:highlight w:val="green"/>
          <w:lang w:val="en-US" w:eastAsia="zh-CN" w:bidi="ar-SA"/>
        </w:rPr>
        <w:t>）的项目，有效供应商少于</w:t>
      </w:r>
      <w:r>
        <w:rPr>
          <w:rFonts w:hint="eastAsia" w:ascii="宋体" w:hAnsi="宋体" w:eastAsia="宋体" w:cs="Times New Roman"/>
          <w:sz w:val="24"/>
          <w:szCs w:val="24"/>
          <w:highlight w:val="green"/>
          <w:lang w:val="en-US" w:eastAsia="zh-CN" w:bidi="ar-SA"/>
        </w:rPr>
        <w:t>N+2</w:t>
      </w:r>
      <w:r>
        <w:rPr>
          <w:rFonts w:ascii="宋体" w:hAnsi="宋体" w:eastAsia="宋体" w:cs="Times New Roman"/>
          <w:sz w:val="24"/>
          <w:szCs w:val="24"/>
          <w:highlight w:val="green"/>
          <w:lang w:val="en-US" w:eastAsia="zh-CN" w:bidi="ar-SA"/>
        </w:rPr>
        <w:t>家（不含本数）。</w:t>
      </w:r>
    </w:p>
    <w:p>
      <w:pPr>
        <w:tabs>
          <w:tab w:val="left" w:pos="588"/>
        </w:tabs>
        <w:spacing w:line="360" w:lineRule="auto"/>
        <w:jc w:val="both"/>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4" w:name="OLE_LINK4"/>
      <w:r>
        <w:rPr>
          <w:rFonts w:hint="eastAsia" w:ascii="宋体" w:hAnsi="宋体" w:cs="宋体"/>
          <w:szCs w:val="24"/>
          <w:lang w:val="en-US" w:eastAsia="zh-CN"/>
        </w:rPr>
        <w:t>评审及</w:t>
      </w:r>
      <w:bookmarkEnd w:id="233"/>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spacing w:line="360" w:lineRule="auto"/>
        <w:jc w:val="both"/>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5" w:name="_Toc127151745"/>
      <w:bookmarkStart w:id="256" w:name="_Toc150774644"/>
      <w:bookmarkStart w:id="257" w:name="_Toc164351638"/>
      <w:bookmarkStart w:id="258" w:name="_Toc127151544"/>
      <w:bookmarkStart w:id="259" w:name="_Toc164608658"/>
      <w:bookmarkStart w:id="260" w:name="_Toc164608813"/>
      <w:bookmarkStart w:id="261" w:name="_Toc150509295"/>
      <w:bookmarkStart w:id="262" w:name="_Toc151193932"/>
      <w:bookmarkStart w:id="263" w:name="_Toc151193858"/>
      <w:bookmarkStart w:id="264" w:name="_Toc151190171"/>
      <w:bookmarkStart w:id="265" w:name="_Toc150774749"/>
      <w:bookmarkStart w:id="266" w:name="_Toc149720837"/>
      <w:bookmarkStart w:id="267" w:name="_Toc151193714"/>
      <w:bookmarkStart w:id="268" w:name="_Toc151193642"/>
      <w:bookmarkStart w:id="269" w:name="_Toc142311046"/>
      <w:bookmarkStart w:id="270" w:name="_Toc195842909"/>
      <w:bookmarkStart w:id="271" w:name="_Toc127161458"/>
      <w:bookmarkStart w:id="272" w:name="_Toc164229385"/>
      <w:bookmarkStart w:id="273" w:name="_Toc150480782"/>
      <w:bookmarkStart w:id="274" w:name="_Toc151193786"/>
      <w:bookmarkStart w:id="275" w:name="_Toc164229239"/>
      <w:r>
        <w:rPr>
          <w:rFonts w:ascii="宋体" w:hAnsi="宋体"/>
          <w:b/>
          <w:szCs w:val="24"/>
        </w:rPr>
        <w:t>25. 评审过程及保密原则</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pPr>
        <w:tabs>
          <w:tab w:val="left" w:pos="588"/>
        </w:tabs>
        <w:spacing w:line="360" w:lineRule="auto"/>
        <w:jc w:val="both"/>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spacing w:line="360" w:lineRule="auto"/>
        <w:jc w:val="both"/>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6" w:name="_Toc142311048"/>
      <w:bookmarkStart w:id="277" w:name="_Ref467307010"/>
      <w:bookmarkStart w:id="278" w:name="_Toc127151546"/>
      <w:bookmarkStart w:id="279" w:name="_Toc127151747"/>
      <w:bookmarkStart w:id="280" w:name="_Toc150509297"/>
      <w:bookmarkStart w:id="281" w:name="_Toc164608660"/>
      <w:bookmarkStart w:id="282" w:name="_Toc164351640"/>
      <w:bookmarkStart w:id="283" w:name="_Toc520356170"/>
      <w:bookmarkStart w:id="284" w:name="_Toc151190173"/>
      <w:bookmarkStart w:id="285" w:name="_Toc127161460"/>
      <w:bookmarkStart w:id="286" w:name="_Toc164229387"/>
      <w:bookmarkStart w:id="287" w:name="_Toc150480784"/>
      <w:bookmarkStart w:id="288" w:name="_Toc151193860"/>
      <w:bookmarkStart w:id="289" w:name="_Toc150774751"/>
      <w:bookmarkStart w:id="290" w:name="_Toc151193644"/>
      <w:bookmarkStart w:id="291" w:name="_Toc164608815"/>
      <w:bookmarkStart w:id="292" w:name="_Toc164229241"/>
      <w:bookmarkStart w:id="293" w:name="_Toc149720839"/>
      <w:bookmarkStart w:id="294" w:name="_Toc150774646"/>
      <w:bookmarkStart w:id="295" w:name="_Toc195842911"/>
      <w:bookmarkStart w:id="296" w:name="_Toc151193934"/>
      <w:bookmarkStart w:id="297" w:name="_Toc151193716"/>
      <w:bookmarkStart w:id="298" w:name="_Toc151193788"/>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Pr>
          <w:rFonts w:ascii="宋体" w:hAnsi="宋体"/>
          <w:b/>
          <w:szCs w:val="24"/>
        </w:rPr>
        <w:t>原则</w:t>
      </w:r>
    </w:p>
    <w:bookmarkEnd w:id="278"/>
    <w:p>
      <w:pPr>
        <w:tabs>
          <w:tab w:val="left" w:pos="588"/>
        </w:tabs>
        <w:spacing w:line="360" w:lineRule="auto"/>
        <w:jc w:val="both"/>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spacing w:line="360" w:lineRule="auto"/>
        <w:jc w:val="both"/>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Pr>
        <w:spacing w:line="360" w:lineRule="auto"/>
        <w:jc w:val="center"/>
        <w:rPr>
          <w:rFonts w:ascii="宋体" w:hAnsi="宋体"/>
          <w:b/>
          <w:szCs w:val="24"/>
        </w:rPr>
      </w:pPr>
      <w:bookmarkStart w:id="299" w:name="_Toc265738866"/>
      <w:bookmarkStart w:id="300" w:name="_Toc235518472"/>
      <w:bookmarkStart w:id="301" w:name="_Toc53722846"/>
      <w:bookmarkStart w:id="302" w:name="_Toc70687174"/>
      <w:bookmarkStart w:id="303" w:name="_Toc177995479"/>
      <w:bookmarkStart w:id="304" w:name="_Toc176882548"/>
      <w:bookmarkStart w:id="305" w:name="_Toc499711890"/>
      <w:bookmarkStart w:id="306" w:name="_Toc389620199"/>
      <w:bookmarkStart w:id="307" w:name="_Toc499711049"/>
      <w:bookmarkStart w:id="308" w:name="_Toc503063428"/>
      <w:bookmarkStart w:id="309" w:name="_Toc500747068"/>
      <w:bookmarkStart w:id="310" w:name="_Toc177817340"/>
      <w:bookmarkStart w:id="311" w:name="_Toc385992360"/>
      <w:bookmarkStart w:id="312" w:name="_Toc177189241"/>
      <w:bookmarkStart w:id="313" w:name="_Toc184043047"/>
      <w:bookmarkStart w:id="314" w:name="_Toc500747195"/>
      <w:bookmarkStart w:id="315" w:name="_Toc500746972"/>
      <w:bookmarkStart w:id="316" w:name="_Toc496324585"/>
      <w:bookmarkStart w:id="317" w:name="_Toc492955421"/>
      <w:bookmarkStart w:id="318" w:name="_Toc232395218"/>
      <w:bookmarkStart w:id="319" w:name="_Toc239740357"/>
      <w:bookmarkStart w:id="320" w:name="_Toc232176278"/>
      <w:r>
        <w:rPr>
          <w:rFonts w:ascii="宋体" w:hAnsi="宋体"/>
          <w:b/>
          <w:szCs w:val="24"/>
        </w:rPr>
        <w:t>六、授予</w:t>
      </w:r>
      <w:r>
        <w:rPr>
          <w:rFonts w:hint="eastAsia" w:ascii="宋体" w:hAnsi="宋体"/>
          <w:b/>
          <w:szCs w:val="24"/>
        </w:rPr>
        <w:t>采购</w:t>
      </w:r>
      <w:bookmarkEnd w:id="296"/>
      <w:bookmarkEnd w:id="297"/>
      <w:bookmarkEnd w:id="298"/>
      <w:bookmarkEnd w:id="299"/>
      <w:bookmarkEnd w:id="300"/>
      <w:r>
        <w:rPr>
          <w:rFonts w:hint="eastAsia" w:ascii="宋体" w:hAnsi="宋体"/>
          <w:b/>
          <w:szCs w:val="24"/>
        </w:rPr>
        <w:t>合同</w:t>
      </w:r>
    </w:p>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Pr>
        <w:spacing w:line="360" w:lineRule="auto"/>
        <w:rPr>
          <w:rFonts w:ascii="宋体" w:hAnsi="宋体"/>
          <w:b/>
          <w:szCs w:val="24"/>
        </w:rPr>
      </w:pPr>
      <w:bookmarkStart w:id="321" w:name="_Toc184043048"/>
      <w:bookmarkStart w:id="322" w:name="_Toc70687175"/>
      <w:bookmarkStart w:id="323" w:name="_Toc389620200"/>
      <w:bookmarkStart w:id="324" w:name="_Toc385992361"/>
      <w:r>
        <w:rPr>
          <w:rFonts w:ascii="宋体" w:hAnsi="宋体"/>
          <w:b/>
          <w:szCs w:val="24"/>
        </w:rPr>
        <w:t>27.</w:t>
      </w:r>
      <w:bookmarkEnd w:id="318"/>
      <w:bookmarkEnd w:id="319"/>
      <w:bookmarkEnd w:id="320"/>
      <w:bookmarkEnd w:id="321"/>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spacing w:line="360" w:lineRule="auto"/>
        <w:jc w:val="both"/>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spacing w:line="360" w:lineRule="auto"/>
        <w:jc w:val="both"/>
        <w:rPr>
          <w:rFonts w:ascii="宋体" w:hAnsi="宋体"/>
          <w:szCs w:val="24"/>
        </w:rPr>
      </w:pPr>
      <w:bookmarkStart w:id="325" w:name="_Toc389620202"/>
      <w:bookmarkStart w:id="326" w:name="_Toc385992363"/>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spacing w:line="360" w:lineRule="auto"/>
        <w:jc w:val="both"/>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7" w:name="_Toc184043049"/>
      <w:bookmarkStart w:id="328" w:name="_Toc70687176"/>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2"/>
      <w:bookmarkEnd w:id="323"/>
      <w:bookmarkEnd w:id="324"/>
      <w:bookmarkEnd w:id="325"/>
    </w:p>
    <w:p>
      <w:pPr>
        <w:tabs>
          <w:tab w:val="left" w:pos="360"/>
          <w:tab w:val="left" w:pos="588"/>
        </w:tabs>
        <w:spacing w:line="360" w:lineRule="auto"/>
        <w:jc w:val="both"/>
        <w:rPr>
          <w:rFonts w:ascii="宋体" w:hAnsi="宋体"/>
          <w:szCs w:val="24"/>
        </w:rPr>
      </w:pPr>
      <w:bookmarkStart w:id="329" w:name="_Toc389620203"/>
      <w:bookmarkStart w:id="330" w:name="_Toc385992364"/>
      <w:bookmarkStart w:id="331" w:name="_Toc184043050"/>
      <w:bookmarkStart w:id="332" w:name="_Toc70687177"/>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spacing w:line="360" w:lineRule="auto"/>
        <w:jc w:val="both"/>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26"/>
      <w:bookmarkEnd w:id="327"/>
      <w:bookmarkEnd w:id="328"/>
      <w:bookmarkEnd w:id="329"/>
    </w:p>
    <w:p>
      <w:pPr>
        <w:tabs>
          <w:tab w:val="left" w:pos="588"/>
        </w:tabs>
        <w:spacing w:line="360" w:lineRule="auto"/>
        <w:ind w:left="480" w:hanging="480"/>
        <w:jc w:val="both"/>
        <w:rPr>
          <w:rFonts w:ascii="宋体" w:hAnsi="宋体"/>
          <w:szCs w:val="24"/>
        </w:rPr>
      </w:pPr>
      <w:bookmarkStart w:id="333" w:name="_Toc385992365"/>
      <w:bookmarkStart w:id="334"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5"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0"/>
      <w:r>
        <w:rPr>
          <w:rFonts w:hint="eastAsia" w:ascii="宋体" w:hAnsi="宋体"/>
          <w:szCs w:val="24"/>
        </w:rPr>
        <w:t>。</w:t>
      </w:r>
    </w:p>
    <w:bookmarkEnd w:id="331"/>
    <w:bookmarkEnd w:id="332"/>
    <w:p>
      <w:pPr>
        <w:spacing w:line="360" w:lineRule="auto"/>
        <w:rPr>
          <w:rFonts w:ascii="宋体" w:hAnsi="宋体"/>
          <w:b/>
          <w:szCs w:val="24"/>
        </w:rPr>
      </w:pPr>
      <w:r>
        <w:rPr>
          <w:rFonts w:ascii="宋体" w:hAnsi="宋体"/>
          <w:b/>
          <w:szCs w:val="24"/>
        </w:rPr>
        <w:t>30.签订合同</w:t>
      </w:r>
    </w:p>
    <w:p>
      <w:pPr>
        <w:tabs>
          <w:tab w:val="left" w:pos="588"/>
        </w:tabs>
        <w:spacing w:line="360" w:lineRule="auto"/>
        <w:jc w:val="both"/>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spacing w:line="360" w:lineRule="auto"/>
        <w:jc w:val="both"/>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spacing w:line="360" w:lineRule="auto"/>
        <w:jc w:val="both"/>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spacing w:line="360" w:lineRule="auto"/>
        <w:jc w:val="both"/>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spacing w:line="360" w:lineRule="auto"/>
        <w:jc w:val="both"/>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333"/>
      <w:bookmarkEnd w:id="334"/>
      <w:bookmarkEnd w:id="335"/>
      <w:bookmarkStart w:id="336" w:name="_Hlt58073159"/>
      <w:bookmarkEnd w:id="336"/>
      <w:bookmarkStart w:id="337" w:name="_Toc201632872"/>
      <w:bookmarkStart w:id="338" w:name="_Toc241827247"/>
    </w:p>
    <w:bookmarkEnd w:id="337"/>
    <w:bookmarkEnd w:id="338"/>
    <w:p>
      <w:pPr>
        <w:spacing w:line="360" w:lineRule="auto"/>
        <w:jc w:val="center"/>
        <w:rPr>
          <w:rFonts w:hint="eastAsia" w:ascii="宋体" w:hAnsi="宋体" w:eastAsia="宋体" w:cs="Times New Roman"/>
          <w:b/>
          <w:szCs w:val="24"/>
          <w:lang w:val="en-US" w:eastAsia="zh-CN"/>
        </w:rPr>
      </w:pPr>
      <w:bookmarkStart w:id="339" w:name="_Toc241827248"/>
      <w:r>
        <w:rPr>
          <w:rFonts w:hint="eastAsia" w:ascii="宋体" w:hAnsi="宋体" w:eastAsia="宋体" w:cs="Times New Roman"/>
          <w:b/>
          <w:szCs w:val="24"/>
          <w:lang w:val="en-US" w:eastAsia="zh-CN"/>
        </w:rPr>
        <w:t>七、其他</w:t>
      </w:r>
    </w:p>
    <w:p>
      <w:pPr>
        <w:pStyle w:val="195"/>
        <w:spacing w:before="0" w:after="0" w:line="360" w:lineRule="auto"/>
        <w:jc w:val="left"/>
        <w:rPr>
          <w:rFonts w:ascii="宋体" w:hAnsi="宋体" w:eastAsia="宋体" w:cs="Times New Roman"/>
          <w:bCs w:val="0"/>
          <w:sz w:val="24"/>
          <w:szCs w:val="24"/>
        </w:rPr>
      </w:pPr>
      <w:r>
        <w:rPr>
          <w:rFonts w:ascii="宋体" w:hAnsi="宋体" w:eastAsia="宋体" w:cs="Times New Roman"/>
          <w:bCs w:val="0"/>
          <w:sz w:val="24"/>
          <w:szCs w:val="24"/>
          <w:lang w:val="en-US" w:eastAsia="zh-CN"/>
        </w:rPr>
        <w:t>31.</w:t>
      </w:r>
      <w:r>
        <w:rPr>
          <w:rFonts w:ascii="宋体" w:hAnsi="宋体" w:eastAsia="宋体" w:cs="Times New Roman"/>
          <w:bCs w:val="0"/>
          <w:sz w:val="24"/>
          <w:szCs w:val="24"/>
        </w:rPr>
        <w:t>其他情况</w:t>
      </w:r>
    </w:p>
    <w:p>
      <w:pPr>
        <w:tabs>
          <w:tab w:val="left" w:pos="588"/>
        </w:tabs>
        <w:spacing w:line="360" w:lineRule="auto"/>
        <w:jc w:val="both"/>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1701" w:num="1"/>
        </w:sectPr>
      </w:pPr>
    </w:p>
    <w:p>
      <w:pPr>
        <w:pStyle w:val="339"/>
        <w:jc w:val="center"/>
        <w:outlineLvl w:val="0"/>
        <w:rPr>
          <w:rFonts w:ascii="宋体" w:hAnsi="宋体" w:cs="Arial"/>
        </w:rPr>
      </w:pPr>
      <w:bookmarkStart w:id="340" w:name="_Toc421042645"/>
      <w:bookmarkStart w:id="341" w:name="_Toc421032043"/>
      <w:bookmarkStart w:id="342" w:name="_Toc19034437"/>
      <w:bookmarkStart w:id="343" w:name="_Toc19039759"/>
      <w:bookmarkStart w:id="344" w:name="_Toc19034377"/>
      <w:bookmarkStart w:id="345" w:name="_Toc18928245"/>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9"/>
      <w:bookmarkEnd w:id="340"/>
      <w:bookmarkEnd w:id="341"/>
      <w:r>
        <w:rPr>
          <w:rFonts w:hint="eastAsia" w:ascii="宋体" w:hAnsi="宋体"/>
          <w:b/>
          <w:sz w:val="44"/>
          <w:szCs w:val="44"/>
        </w:rPr>
        <w:t>项目需求</w:t>
      </w:r>
      <w:bookmarkEnd w:id="342"/>
      <w:bookmarkEnd w:id="343"/>
      <w:bookmarkEnd w:id="344"/>
      <w:bookmarkEnd w:id="345"/>
    </w:p>
    <w:p>
      <w:pPr>
        <w:tabs>
          <w:tab w:val="left" w:pos="588"/>
        </w:tabs>
        <w:spacing w:line="360" w:lineRule="auto"/>
        <w:jc w:val="both"/>
        <w:rPr>
          <w:rFonts w:hint="eastAsia" w:ascii="宋体" w:hAnsi="宋体" w:eastAsia="宋体" w:cs="Times New Roman"/>
          <w:szCs w:val="24"/>
          <w:lang w:val="en-US" w:eastAsia="zh-CN"/>
        </w:rPr>
      </w:pPr>
      <w:bookmarkStart w:id="346" w:name="_Toc19034378"/>
      <w:bookmarkStart w:id="347" w:name="_Toc19039760"/>
      <w:bookmarkStart w:id="348" w:name="_Toc19034438"/>
      <w:r>
        <w:rPr>
          <w:rFonts w:hint="eastAsia" w:ascii="宋体" w:hAnsi="宋体" w:eastAsia="宋体" w:cs="Times New Roman"/>
          <w:szCs w:val="24"/>
        </w:rPr>
        <w:t>一、项目情况</w:t>
      </w:r>
      <w:r>
        <w:rPr>
          <w:rFonts w:hint="eastAsia" w:ascii="宋体" w:hAnsi="宋体" w:eastAsia="宋体" w:cs="Times New Roman"/>
          <w:szCs w:val="24"/>
          <w:lang w:val="en-US" w:eastAsia="zh-CN"/>
        </w:rPr>
        <w:t>背景</w:t>
      </w:r>
    </w:p>
    <w:p>
      <w:pPr>
        <w:tabs>
          <w:tab w:val="left" w:pos="588"/>
        </w:tabs>
        <w:spacing w:line="360" w:lineRule="auto"/>
        <w:ind w:firstLine="480"/>
        <w:jc w:val="both"/>
        <w:rPr>
          <w:rFonts w:hint="eastAsia" w:ascii="宋体" w:hAnsi="宋体" w:eastAsia="宋体" w:cs="Times New Roman"/>
          <w:szCs w:val="24"/>
          <w:lang w:val="en-US" w:eastAsia="zh-CN"/>
        </w:rPr>
      </w:pPr>
      <w:bookmarkStart w:id="349" w:name="OLE_LINK2"/>
      <w:r>
        <w:rPr>
          <w:rFonts w:hint="eastAsia" w:ascii="宋体" w:hAnsi="宋体" w:eastAsia="宋体" w:cs="Times New Roman"/>
          <w:szCs w:val="24"/>
          <w:lang w:val="en-US" w:eastAsia="zh-CN"/>
        </w:rPr>
        <w:t>目前，公司正门悬挂的logo门楣因长期经受风吹日晒、雨水侵蚀，且年久未进行系统维护，已出现严重老化问题，不仅存在重大安全隐患，更对公司形象造成负面影响。大厅墙面泛黄，出现墙面脱落、裂缝。为切实保障办公区域安全，维护正常办公秩序，同时提升企业对外形象，根据《中国人民保险集团分散采购管理办法》及湖北省公司分散采购实施细则规定，本项目不属于集中采购范围且预算金额不超过10万元，属于普通分散采购，由江岸支公司组织实施。</w:t>
      </w:r>
      <w:bookmarkEnd w:id="346"/>
    </w:p>
    <w:p>
      <w:pPr>
        <w:tabs>
          <w:tab w:val="left" w:pos="588"/>
        </w:tabs>
        <w:spacing w:line="360" w:lineRule="auto"/>
        <w:jc w:val="both"/>
        <w:rPr>
          <w:rFonts w:hint="eastAsia" w:ascii="宋体" w:hAnsi="宋体" w:eastAsia="宋体" w:cs="Times New Roman"/>
          <w:szCs w:val="24"/>
        </w:rPr>
      </w:pPr>
      <w:r>
        <w:rPr>
          <w:rFonts w:hint="eastAsia" w:ascii="宋体" w:hAnsi="宋体" w:eastAsia="宋体" w:cs="Times New Roman"/>
          <w:szCs w:val="24"/>
        </w:rPr>
        <w:t>二、采购需求</w:t>
      </w:r>
    </w:p>
    <w:p>
      <w:pPr>
        <w:tabs>
          <w:tab w:val="left" w:pos="588"/>
        </w:tabs>
        <w:spacing w:line="360" w:lineRule="auto"/>
        <w:ind w:firstLine="480"/>
        <w:jc w:val="both"/>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拟对位于湖北省武汉市江岸区球场路30号，始建于1997年，建筑面积达3588.24平方米进行职场门楣及大厅改造。</w:t>
      </w:r>
    </w:p>
    <w:p>
      <w:pPr>
        <w:tabs>
          <w:tab w:val="left" w:pos="588"/>
        </w:tabs>
        <w:spacing w:line="360" w:lineRule="auto"/>
        <w:jc w:val="both"/>
        <w:rPr>
          <w:rFonts w:hint="eastAsia" w:ascii="宋体" w:hAnsi="宋体" w:eastAsia="宋体" w:cs="Times New Roman"/>
          <w:szCs w:val="24"/>
          <w:lang w:eastAsia="zh-CN"/>
        </w:rPr>
      </w:pPr>
      <w:r>
        <w:rPr>
          <w:rFonts w:hint="eastAsia" w:ascii="宋体" w:hAnsi="宋体" w:eastAsia="宋体" w:cs="Times New Roman"/>
          <w:szCs w:val="24"/>
        </w:rPr>
        <w:t>三、采购</w:t>
      </w:r>
      <w:r>
        <w:rPr>
          <w:rFonts w:hint="eastAsia" w:ascii="宋体" w:hAnsi="宋体" w:eastAsia="宋体" w:cs="Times New Roman"/>
          <w:szCs w:val="24"/>
          <w:lang w:val="en-US" w:eastAsia="zh-CN"/>
        </w:rPr>
        <w:t>预算</w:t>
      </w:r>
    </w:p>
    <w:p>
      <w:pPr>
        <w:tabs>
          <w:tab w:val="left" w:pos="588"/>
        </w:tabs>
        <w:spacing w:line="360" w:lineRule="auto"/>
        <w:ind w:firstLine="480"/>
        <w:jc w:val="both"/>
        <w:rPr>
          <w:rFonts w:ascii="宋体" w:hAnsi="宋体" w:eastAsia="宋体" w:cs="Times New Roman"/>
          <w:szCs w:val="24"/>
          <w:lang w:val="en-US" w:eastAsia="zh-CN"/>
        </w:rPr>
      </w:pPr>
      <w:r>
        <w:rPr>
          <w:rFonts w:hint="eastAsia" w:ascii="宋体" w:hAnsi="宋体" w:eastAsia="宋体" w:cs="Times New Roman"/>
          <w:szCs w:val="24"/>
          <w:lang w:val="en-US" w:eastAsia="zh-CN"/>
        </w:rPr>
        <w:t>本项目采购预算10万元。其中2026年预计支付10万元，使用江岸支公司修理费预算。</w:t>
      </w:r>
    </w:p>
    <w:p>
      <w:pPr>
        <w:pStyle w:val="212"/>
        <w:ind w:firstLine="0"/>
        <w:jc w:val="center"/>
        <w:outlineLvl w:val="0"/>
        <w:rPr>
          <w:rFonts w:ascii="宋体" w:hAnsi="宋体"/>
          <w:b/>
          <w:sz w:val="44"/>
          <w:szCs w:val="44"/>
        </w:rPr>
      </w:pPr>
      <w:r>
        <w:rPr>
          <w:rFonts w:hint="eastAsia" w:ascii="宋体" w:hAnsi="宋体"/>
          <w:b/>
          <w:sz w:val="44"/>
          <w:szCs w:val="44"/>
        </w:rPr>
        <w:br w:type="page" w:clear="all"/>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7"/>
      <w:bookmarkEnd w:id="348"/>
      <w:bookmarkEnd w:id="349"/>
    </w:p>
    <w:p>
      <w:pPr>
        <w:pStyle w:val="212"/>
        <w:ind w:firstLine="0"/>
        <w:jc w:val="center"/>
        <w:outlineLvl w:val="0"/>
        <w:rPr>
          <w:rFonts w:ascii="宋体" w:hAnsi="宋体" w:cs="Arial"/>
          <w:bCs/>
          <w:szCs w:val="24"/>
        </w:rPr>
      </w:pPr>
      <w:r>
        <w:rPr>
          <w:rFonts w:hint="eastAsia"/>
        </w:rPr>
        <w:t>（附预签订的合同模板）</w:t>
      </w:r>
    </w:p>
    <w:p>
      <w:pPr>
        <w:pStyle w:val="310"/>
        <w:jc w:val="center"/>
        <w:outlineLvl w:val="0"/>
        <w:rPr>
          <w:rFonts w:cs="Arial"/>
          <w:bCs/>
          <w:szCs w:val="24"/>
        </w:rPr>
      </w:pPr>
    </w:p>
    <w:p>
      <w:pPr>
        <w:spacing w:line="360" w:lineRule="auto"/>
        <w:ind w:firstLine="482"/>
        <w:jc w:val="center"/>
        <w:rPr>
          <w:rFonts w:ascii="Arial" w:hAnsi="Arial" w:cs="Arial"/>
          <w:b/>
          <w:sz w:val="24"/>
        </w:rPr>
      </w:pPr>
      <w:r>
        <w:rPr>
          <w:rFonts w:ascii="Arial" w:hAnsi="Arial" w:cs="Arial"/>
          <w:b/>
          <w:sz w:val="24"/>
        </w:rPr>
        <w:t>商务部分</w:t>
      </w:r>
    </w:p>
    <w:p>
      <w:pPr>
        <w:spacing w:line="360" w:lineRule="auto"/>
        <w:ind w:firstLine="482"/>
        <w:jc w:val="center"/>
        <w:rPr>
          <w:rFonts w:ascii="Arial" w:hAnsi="Arial" w:cs="Arial"/>
          <w:sz w:val="24"/>
        </w:rPr>
      </w:pPr>
      <w:r>
        <w:rPr>
          <w:rFonts w:ascii="Arial" w:hAnsi="Arial" w:cs="Arial"/>
          <w:b/>
          <w:sz w:val="24"/>
        </w:rPr>
        <w:t>第一条 项目内容及要求</w:t>
      </w:r>
      <w:r>
        <w:rPr>
          <w:rFonts w:ascii="Arial" w:hAnsi="Arial" w:cs="Arial"/>
          <w:b/>
          <w:sz w:val="24"/>
        </w:rPr>
        <w:br w:type="textWrapping" w:clear="all"/>
      </w:r>
      <w:r>
        <w:rPr>
          <w:rFonts w:ascii="Arial" w:hAnsi="Arial" w:cs="Arial"/>
          <w:b/>
          <w:sz w:val="24"/>
        </w:rPr>
        <w:t>项目内容及要求</w:t>
      </w:r>
      <w:r>
        <w:rPr>
          <w:rFonts w:ascii="Arial" w:hAnsi="Arial" w:cs="Arial"/>
          <w:b/>
          <w:sz w:val="24"/>
        </w:rPr>
        <w:br w:type="textWrapping" w:clear="all"/>
      </w:r>
      <w:r>
        <w:rPr>
          <w:rFonts w:ascii="Arial" w:hAnsi="Arial" w:cs="Arial"/>
          <w:sz w:val="24"/>
        </w:rPr>
        <w:t>本合同项下甲乙双方约定的项目内容及要求见本合同【附件】。</w:t>
      </w:r>
    </w:p>
    <w:p>
      <w:pPr>
        <w:spacing w:line="360" w:lineRule="auto"/>
        <w:ind w:firstLine="482"/>
        <w:jc w:val="center"/>
        <w:rPr>
          <w:rFonts w:ascii="Arial" w:hAnsi="Arial" w:cs="Arial"/>
          <w:b/>
          <w:sz w:val="24"/>
        </w:rPr>
      </w:pPr>
      <w:r>
        <w:rPr>
          <w:rFonts w:ascii="Arial" w:hAnsi="Arial" w:cs="Arial"/>
          <w:b/>
          <w:sz w:val="24"/>
        </w:rPr>
        <w:t>第二条 合同价格</w:t>
      </w:r>
    </w:p>
    <w:p>
      <w:pPr>
        <w:spacing w:line="360" w:lineRule="auto"/>
        <w:ind w:firstLine="480"/>
        <w:rPr>
          <w:rFonts w:ascii="Arial" w:hAnsi="Arial" w:cs="Arial"/>
          <w:sz w:val="24"/>
        </w:rPr>
      </w:pPr>
      <w:r>
        <w:rPr>
          <w:rFonts w:ascii="Arial" w:hAnsi="Arial" w:cs="Arial"/>
          <w:sz w:val="24"/>
        </w:rPr>
        <w:t xml:space="preserve"> （一） 本合同服务费用总额为_______元（大写_______）。合同价格明细见【附件】。</w:t>
      </w:r>
    </w:p>
    <w:p>
      <w:pPr>
        <w:spacing w:line="360" w:lineRule="auto"/>
        <w:ind w:firstLine="480"/>
        <w:rPr>
          <w:rFonts w:ascii="Arial" w:hAnsi="Arial" w:cs="Arial"/>
          <w:sz w:val="24"/>
        </w:rPr>
      </w:pPr>
      <w:r>
        <w:rPr>
          <w:rFonts w:ascii="Arial" w:hAnsi="Arial" w:cs="Arial"/>
          <w:sz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360" w:lineRule="auto"/>
        <w:ind w:firstLine="480"/>
        <w:rPr>
          <w:rFonts w:ascii="Arial" w:hAnsi="Arial" w:cs="Arial"/>
          <w:sz w:val="24"/>
        </w:rPr>
      </w:pPr>
      <w:r>
        <w:rPr>
          <w:rFonts w:ascii="Arial" w:hAnsi="Arial" w:cs="Arial"/>
          <w:sz w:val="24"/>
        </w:rPr>
        <w:t xml:space="preserve"> （三） 本合同付款安排见【附件】。</w:t>
      </w:r>
    </w:p>
    <w:p>
      <w:pPr>
        <w:spacing w:line="360" w:lineRule="auto"/>
        <w:ind w:firstLine="482"/>
        <w:jc w:val="center"/>
        <w:rPr>
          <w:rFonts w:ascii="Arial" w:hAnsi="Arial" w:cs="Arial"/>
          <w:sz w:val="24"/>
        </w:rPr>
      </w:pPr>
      <w:r>
        <w:rPr>
          <w:rFonts w:ascii="Arial" w:hAnsi="Arial" w:cs="Arial"/>
          <w:b/>
          <w:sz w:val="24"/>
        </w:rPr>
        <w:t>第三条 双方的权利和义务</w:t>
      </w:r>
    </w:p>
    <w:p>
      <w:pPr>
        <w:spacing w:line="360" w:lineRule="auto"/>
        <w:ind w:firstLine="480"/>
        <w:rPr>
          <w:rFonts w:ascii="Arial" w:hAnsi="Arial" w:cs="Arial"/>
          <w:sz w:val="24"/>
        </w:rPr>
      </w:pPr>
      <w:r>
        <w:rPr>
          <w:rFonts w:ascii="Arial" w:hAnsi="Arial" w:cs="Arial"/>
          <w:sz w:val="24"/>
        </w:rPr>
        <w:t>除本合同约定的双方的权利义务外，甲乙双方在本合同项下的其他权利和义务见【附件】的约定。</w:t>
      </w:r>
    </w:p>
    <w:p>
      <w:pPr>
        <w:spacing w:line="360" w:lineRule="auto"/>
        <w:ind w:firstLine="482"/>
        <w:jc w:val="center"/>
        <w:rPr>
          <w:rFonts w:ascii="Arial" w:hAnsi="Arial" w:cs="Arial"/>
          <w:sz w:val="24"/>
        </w:rPr>
      </w:pPr>
      <w:r>
        <w:rPr>
          <w:rFonts w:ascii="Arial" w:hAnsi="Arial" w:cs="Arial"/>
          <w:b/>
          <w:sz w:val="24"/>
        </w:rPr>
        <w:t>第四条 违约责任</w:t>
      </w:r>
      <w:r>
        <w:rPr>
          <w:rFonts w:ascii="Arial" w:hAnsi="Arial" w:cs="Arial"/>
          <w:b/>
          <w:sz w:val="24"/>
        </w:rPr>
        <w:br w:type="textWrapping" w:clear="all"/>
      </w:r>
      <w:r>
        <w:rPr>
          <w:rFonts w:ascii="Arial" w:hAnsi="Arial" w:cs="Arial"/>
          <w:b/>
          <w:sz w:val="24"/>
        </w:rPr>
        <w:t>违约责任</w:t>
      </w:r>
    </w:p>
    <w:p>
      <w:pPr>
        <w:spacing w:line="360" w:lineRule="auto"/>
        <w:ind w:firstLine="480"/>
        <w:jc w:val="left"/>
        <w:rPr>
          <w:rFonts w:ascii="Arial" w:hAnsi="Arial" w:cs="Arial"/>
          <w:sz w:val="24"/>
        </w:rPr>
      </w:pPr>
      <w:r>
        <w:rPr>
          <w:rFonts w:ascii="Arial" w:hAnsi="Arial" w:cs="Arial"/>
          <w:sz w:val="24"/>
        </w:rPr>
        <w:t>甲、乙任一方或双方违约的，违约一方应当向相对方承担相应的违约责任。违约责任的具体约定见【附件】。</w:t>
      </w:r>
    </w:p>
    <w:p>
      <w:pPr>
        <w:spacing w:line="360" w:lineRule="auto"/>
        <w:ind w:firstLine="482"/>
        <w:jc w:val="center"/>
        <w:rPr>
          <w:rFonts w:ascii="Arial" w:hAnsi="Arial" w:cs="Arial"/>
          <w:b/>
          <w:sz w:val="24"/>
        </w:rPr>
      </w:pPr>
      <w:r>
        <w:rPr>
          <w:rFonts w:ascii="Arial" w:hAnsi="Arial" w:cs="Arial"/>
          <w:b/>
          <w:sz w:val="24"/>
        </w:rPr>
        <w:t>通用部分</w:t>
      </w:r>
    </w:p>
    <w:p>
      <w:pPr>
        <w:spacing w:line="360" w:lineRule="auto"/>
        <w:ind w:firstLine="482"/>
        <w:jc w:val="center"/>
        <w:rPr>
          <w:rFonts w:ascii="Arial" w:hAnsi="Arial" w:cs="Arial"/>
          <w:b/>
          <w:sz w:val="24"/>
        </w:rPr>
      </w:pPr>
      <w:r>
        <w:rPr>
          <w:rFonts w:ascii="Arial" w:hAnsi="Arial" w:cs="Arial"/>
          <w:b/>
          <w:sz w:val="24"/>
        </w:rPr>
        <w:t>第五条 双方的权利和义务</w:t>
      </w:r>
    </w:p>
    <w:p>
      <w:pPr>
        <w:spacing w:line="360" w:lineRule="auto"/>
        <w:ind w:left="840" w:hanging="360"/>
        <w:rPr>
          <w:rFonts w:ascii="Arial" w:hAnsi="Arial" w:cs="Arial"/>
          <w:sz w:val="24"/>
        </w:rPr>
      </w:pPr>
      <w:r>
        <w:rPr>
          <w:rFonts w:ascii="Arial" w:hAnsi="Arial" w:cs="Arial"/>
          <w:sz w:val="24"/>
        </w:rPr>
        <w:t>（一） 甲方的权利和义务</w:t>
      </w:r>
    </w:p>
    <w:p>
      <w:pPr>
        <w:spacing w:line="360" w:lineRule="auto"/>
        <w:ind w:left="840" w:hanging="360"/>
        <w:rPr>
          <w:rFonts w:ascii="Arial" w:hAnsi="Arial" w:cs="Arial"/>
          <w:sz w:val="24"/>
        </w:rPr>
      </w:pPr>
      <w:r>
        <w:rPr>
          <w:rFonts w:ascii="Arial" w:hAnsi="Arial" w:cs="Arial"/>
          <w:sz w:val="24"/>
        </w:rPr>
        <w:t>（1）甲方有权获得本合同项下乙方应提供的全部合格的服务；</w:t>
      </w:r>
    </w:p>
    <w:p>
      <w:pPr>
        <w:spacing w:line="360" w:lineRule="auto"/>
        <w:ind w:left="840" w:hanging="360"/>
        <w:rPr>
          <w:rFonts w:ascii="Arial" w:hAnsi="Arial" w:cs="Arial"/>
          <w:sz w:val="24"/>
        </w:rPr>
      </w:pPr>
      <w:r>
        <w:rPr>
          <w:rFonts w:ascii="Arial" w:hAnsi="Arial" w:cs="Arial"/>
          <w:sz w:val="24"/>
        </w:rPr>
        <w:t>（2）甲方有权在合同期内对乙方的产品及服务进行监督；</w:t>
      </w:r>
    </w:p>
    <w:p>
      <w:pPr>
        <w:spacing w:line="360" w:lineRule="auto"/>
        <w:ind w:left="840" w:hanging="360"/>
        <w:rPr>
          <w:rFonts w:ascii="Arial" w:hAnsi="Arial" w:cs="Arial"/>
          <w:sz w:val="24"/>
        </w:rPr>
      </w:pPr>
      <w:r>
        <w:rPr>
          <w:rFonts w:ascii="Arial" w:hAnsi="Arial" w:cs="Arial"/>
          <w:sz w:val="24"/>
        </w:rPr>
        <w:t>（3）乙方未按照合同约定履行义务的，甲方有权采取相应的措施；</w:t>
      </w:r>
    </w:p>
    <w:p>
      <w:pPr>
        <w:spacing w:line="360" w:lineRule="auto"/>
        <w:ind w:left="840" w:hanging="360"/>
        <w:rPr>
          <w:rFonts w:ascii="Arial" w:hAnsi="Arial" w:cs="Arial"/>
          <w:sz w:val="24"/>
        </w:rPr>
      </w:pPr>
      <w:r>
        <w:rPr>
          <w:rFonts w:ascii="Arial" w:hAnsi="Arial" w:cs="Arial"/>
          <w:sz w:val="24"/>
        </w:rPr>
        <w:t>（4）甲方应按照合同约定向乙方支付合同价款；</w:t>
      </w:r>
    </w:p>
    <w:p>
      <w:pPr>
        <w:spacing w:line="360" w:lineRule="auto"/>
        <w:ind w:left="840" w:hanging="360"/>
        <w:rPr>
          <w:rFonts w:ascii="Arial" w:hAnsi="Arial" w:cs="Arial"/>
          <w:sz w:val="24"/>
        </w:rPr>
      </w:pPr>
      <w:r>
        <w:rPr>
          <w:rFonts w:ascii="Arial" w:hAnsi="Arial" w:cs="Arial"/>
          <w:sz w:val="24"/>
        </w:rPr>
        <w:t>（5）甲方享有其它双方约定的权利、承担其它双方约定的义务。</w:t>
      </w:r>
    </w:p>
    <w:p>
      <w:pPr>
        <w:spacing w:line="360" w:lineRule="auto"/>
        <w:ind w:left="240" w:firstLine="120"/>
        <w:rPr>
          <w:rFonts w:ascii="Arial" w:hAnsi="Arial" w:cs="Arial"/>
          <w:sz w:val="24"/>
        </w:rPr>
      </w:pPr>
      <w:r>
        <w:rPr>
          <w:rFonts w:ascii="Arial" w:hAnsi="Arial" w:cs="Arial"/>
          <w:sz w:val="24"/>
        </w:rPr>
        <w:t>（</w:t>
      </w:r>
      <w:r>
        <w:rPr>
          <w:rFonts w:hint="eastAsia" w:ascii="Arial" w:hAnsi="Arial" w:cs="Arial"/>
          <w:sz w:val="24"/>
        </w:rPr>
        <w:t>二</w:t>
      </w:r>
      <w:r>
        <w:rPr>
          <w:rFonts w:ascii="Arial" w:hAnsi="Arial" w:cs="Arial"/>
          <w:sz w:val="24"/>
        </w:rPr>
        <w:t>） 乙方的权利和义务</w:t>
      </w:r>
      <w:r>
        <w:rPr>
          <w:rFonts w:ascii="Arial" w:hAnsi="Arial" w:cs="Arial"/>
          <w:sz w:val="24"/>
        </w:rPr>
        <w:br w:type="textWrapping" w:clear="all"/>
      </w:r>
      <w:r>
        <w:rPr>
          <w:rFonts w:ascii="Arial" w:hAnsi="Arial" w:cs="Arial"/>
          <w:sz w:val="24"/>
        </w:rPr>
        <w:t>（1）乙方有权获得甲方支付的合同价款；</w:t>
      </w:r>
      <w:r>
        <w:rPr>
          <w:rFonts w:ascii="Arial" w:hAnsi="Arial" w:cs="Arial"/>
          <w:sz w:val="24"/>
        </w:rPr>
        <w:br w:type="textWrapping" w:clear="all"/>
      </w:r>
      <w:r>
        <w:rPr>
          <w:rFonts w:ascii="Arial" w:hAnsi="Arial" w:cs="Arial"/>
          <w:sz w:val="24"/>
        </w:rPr>
        <w:t>（2）乙方应按照合同约定向甲方提供全部合格的服务；</w:t>
      </w:r>
      <w:r>
        <w:rPr>
          <w:rFonts w:ascii="Arial" w:hAnsi="Arial" w:cs="Arial"/>
          <w:sz w:val="24"/>
        </w:rPr>
        <w:br w:type="textWrapping" w:clear="all"/>
      </w:r>
      <w:r>
        <w:rPr>
          <w:rFonts w:ascii="Arial" w:hAnsi="Arial" w:cs="Arial"/>
          <w:sz w:val="24"/>
        </w:rPr>
        <w:t>（3）乙方应当按照合同约定的期限及要求完成项目内容；</w:t>
      </w:r>
      <w:r>
        <w:rPr>
          <w:rFonts w:ascii="Arial" w:hAnsi="Arial" w:cs="Arial"/>
          <w:sz w:val="24"/>
        </w:rPr>
        <w:br w:type="textWrapping" w:clear="all"/>
      </w:r>
      <w:r>
        <w:rPr>
          <w:rFonts w:ascii="Arial" w:hAnsi="Arial" w:cs="Arial"/>
          <w:sz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ascii="Arial" w:hAnsi="Arial" w:cs="Arial"/>
          <w:sz w:val="24"/>
        </w:rPr>
        <w:br w:type="textWrapping" w:clear="all"/>
      </w:r>
      <w:r>
        <w:rPr>
          <w:rFonts w:ascii="Arial" w:hAnsi="Arial" w:cs="Arial"/>
          <w:sz w:val="24"/>
        </w:rPr>
        <w:t>（5）乙方享有其它双方约定的权利、承担其它双方约定的义务。</w:t>
      </w:r>
    </w:p>
    <w:p>
      <w:pPr>
        <w:spacing w:line="360" w:lineRule="auto"/>
        <w:ind w:firstLine="482"/>
        <w:jc w:val="center"/>
        <w:rPr>
          <w:rFonts w:ascii="Arial" w:hAnsi="Arial" w:cs="Arial"/>
          <w:sz w:val="24"/>
        </w:rPr>
      </w:pPr>
      <w:r>
        <w:rPr>
          <w:rFonts w:ascii="Arial" w:hAnsi="Arial" w:cs="Arial"/>
          <w:b/>
          <w:sz w:val="24"/>
        </w:rPr>
        <w:t>第六条 禁止转让</w:t>
      </w:r>
      <w:r>
        <w:rPr>
          <w:rFonts w:ascii="Arial" w:hAnsi="Arial" w:cs="Arial"/>
          <w:b/>
          <w:sz w:val="24"/>
        </w:rPr>
        <w:br w:type="textWrapping" w:clear="all"/>
      </w:r>
      <w:r>
        <w:rPr>
          <w:rFonts w:ascii="Arial" w:hAnsi="Arial" w:cs="Arial"/>
          <w:b/>
          <w:sz w:val="24"/>
        </w:rPr>
        <w:t>禁止转让</w:t>
      </w:r>
    </w:p>
    <w:p>
      <w:pPr>
        <w:spacing w:line="360" w:lineRule="auto"/>
        <w:ind w:firstLine="480"/>
        <w:jc w:val="left"/>
        <w:rPr>
          <w:rFonts w:ascii="Arial" w:hAnsi="Arial" w:cs="Arial"/>
          <w:sz w:val="24"/>
        </w:rPr>
      </w:pPr>
      <w:r>
        <w:rPr>
          <w:rFonts w:ascii="Arial" w:hAnsi="Arial" w:cs="Arial"/>
          <w:sz w:val="24"/>
        </w:rPr>
        <w:t>未经甲方事先书面同意，乙方不得将其本合同项下之全部义务或其中一部分义务转让给第三方执行。</w:t>
      </w:r>
    </w:p>
    <w:p>
      <w:pPr>
        <w:spacing w:line="360" w:lineRule="auto"/>
        <w:ind w:firstLine="482"/>
        <w:jc w:val="center"/>
        <w:rPr>
          <w:rFonts w:ascii="Arial" w:hAnsi="Arial" w:cs="Arial"/>
          <w:b/>
          <w:sz w:val="24"/>
        </w:rPr>
      </w:pPr>
      <w:r>
        <w:rPr>
          <w:rFonts w:ascii="Arial" w:hAnsi="Arial" w:cs="Arial"/>
          <w:b/>
          <w:sz w:val="24"/>
        </w:rPr>
        <w:t>第七条 权利保证</w:t>
      </w:r>
      <w:r>
        <w:rPr>
          <w:rFonts w:ascii="Arial" w:hAnsi="Arial" w:cs="Arial"/>
          <w:b/>
          <w:sz w:val="24"/>
        </w:rPr>
        <w:br w:type="textWrapping" w:clear="all"/>
      </w:r>
      <w:r>
        <w:rPr>
          <w:rFonts w:ascii="Arial" w:hAnsi="Arial" w:cs="Arial"/>
          <w:b/>
          <w:sz w:val="24"/>
        </w:rPr>
        <w:t>权利保证</w:t>
      </w:r>
    </w:p>
    <w:p>
      <w:pPr>
        <w:spacing w:line="360" w:lineRule="auto"/>
        <w:ind w:firstLine="480"/>
        <w:jc w:val="left"/>
        <w:rPr>
          <w:rFonts w:ascii="Arial" w:hAnsi="Arial" w:cs="Arial"/>
          <w:b/>
          <w:sz w:val="24"/>
        </w:rPr>
      </w:pPr>
      <w:r>
        <w:rPr>
          <w:rFonts w:ascii="Arial" w:hAnsi="Arial" w:cs="Arial"/>
          <w:sz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2"/>
        <w:jc w:val="center"/>
        <w:rPr>
          <w:rFonts w:ascii="Arial" w:hAnsi="Arial" w:cs="Arial"/>
          <w:b/>
          <w:sz w:val="24"/>
        </w:rPr>
      </w:pPr>
      <w:r>
        <w:rPr>
          <w:rFonts w:ascii="Arial" w:hAnsi="Arial" w:cs="Arial"/>
          <w:b/>
          <w:sz w:val="24"/>
        </w:rPr>
        <w:t>第八条 违约责任</w:t>
      </w:r>
    </w:p>
    <w:p>
      <w:pPr>
        <w:spacing w:line="360" w:lineRule="auto"/>
        <w:ind w:firstLine="480"/>
        <w:rPr>
          <w:rFonts w:ascii="Arial" w:hAnsi="Arial" w:cs="Arial"/>
          <w:sz w:val="24"/>
        </w:rPr>
      </w:pPr>
      <w:r>
        <w:rPr>
          <w:rFonts w:ascii="Arial" w:hAnsi="Arial" w:cs="Arial"/>
          <w:sz w:val="24"/>
        </w:rPr>
        <w:t>（一） 由于甲方原因不能按合同约定时间付款的，每延迟10个工作日，甲方按合同应付金额的_______%向乙方支付违约金。</w:t>
      </w:r>
    </w:p>
    <w:p>
      <w:pPr>
        <w:spacing w:line="360" w:lineRule="auto"/>
        <w:ind w:firstLine="480"/>
        <w:rPr>
          <w:rFonts w:ascii="Arial" w:hAnsi="Arial" w:cs="Arial"/>
          <w:sz w:val="24"/>
        </w:rPr>
      </w:pPr>
      <w:r>
        <w:rPr>
          <w:rFonts w:ascii="Arial" w:hAnsi="Arial" w:cs="Arial"/>
          <w:sz w:val="24"/>
        </w:rPr>
        <w:t>（二） 乙方延迟交付的违约责任</w:t>
      </w:r>
    </w:p>
    <w:p>
      <w:pPr>
        <w:spacing w:line="360" w:lineRule="auto"/>
        <w:ind w:firstLine="480"/>
        <w:rPr>
          <w:rFonts w:ascii="Arial" w:hAnsi="Arial" w:cs="Arial"/>
          <w:sz w:val="24"/>
        </w:rPr>
      </w:pPr>
      <w:r>
        <w:rPr>
          <w:rFonts w:ascii="Arial" w:hAnsi="Arial" w:cs="Arial"/>
          <w:sz w:val="24"/>
        </w:rPr>
        <w:t>（1）由于乙方原因造成项目延迟的，每延迟10个工作日，乙方向甲方支付违约金为合同服务费用总额的_______%。</w:t>
      </w:r>
      <w:r>
        <w:rPr>
          <w:rFonts w:ascii="Arial" w:hAnsi="Arial" w:cs="Arial"/>
          <w:sz w:val="24"/>
        </w:rPr>
        <w:br w:type="textWrapping" w:clear="all"/>
      </w:r>
      <w:r>
        <w:rPr>
          <w:rFonts w:hint="eastAsia" w:ascii="Arial" w:hAnsi="Arial" w:cs="Arial"/>
          <w:sz w:val="24"/>
        </w:rPr>
        <w:t xml:space="preserve">    </w:t>
      </w:r>
      <w:r>
        <w:rPr>
          <w:rFonts w:ascii="Arial" w:hAnsi="Arial" w:cs="Arial"/>
          <w:sz w:val="24"/>
        </w:rPr>
        <w:t>（2）由于乙方原因造成项目迟延，经甲方催促后乙方继续延误的，甲方有权单方面解除合同，乙方应按照合同服务费用总额的_______%向甲方支付违约金，并赔偿由此引起的甲方全部损失。</w:t>
      </w:r>
    </w:p>
    <w:p>
      <w:pPr>
        <w:spacing w:line="360" w:lineRule="auto"/>
        <w:ind w:firstLine="480"/>
        <w:rPr>
          <w:rFonts w:ascii="Arial" w:hAnsi="Arial" w:cs="Arial"/>
          <w:sz w:val="24"/>
        </w:rPr>
      </w:pPr>
      <w:r>
        <w:rPr>
          <w:rFonts w:ascii="Arial" w:hAnsi="Arial" w:cs="Arial"/>
          <w:sz w:val="24"/>
        </w:rPr>
        <w:t>（三） 验收不合格并且乙方在甲方指定期限内无法完成整改、提交合格的工作成果的，乙方应向甲方支付合同服务费用总额_______%的违约金，并赔偿由此引起的甲方全部损失。</w:t>
      </w:r>
    </w:p>
    <w:p>
      <w:pPr>
        <w:spacing w:line="360" w:lineRule="auto"/>
        <w:ind w:firstLine="480"/>
        <w:rPr>
          <w:rFonts w:ascii="Arial" w:hAnsi="Arial" w:cs="Arial"/>
          <w:sz w:val="24"/>
        </w:rPr>
      </w:pPr>
      <w:r>
        <w:rPr>
          <w:rFonts w:ascii="Arial" w:hAnsi="Arial" w:cs="Arial"/>
          <w:sz w:val="24"/>
        </w:rPr>
        <w:t>（四） 如果乙方违反本合同约定的保密义务，乙方应向甲方支付相当于合同服务费用总额_______%的违约金，甲方受到的损失超出违约金的部分，由乙方继续承担赔偿责任。</w:t>
      </w:r>
    </w:p>
    <w:p>
      <w:pPr>
        <w:spacing w:line="360" w:lineRule="auto"/>
        <w:ind w:firstLine="480"/>
        <w:rPr>
          <w:rFonts w:ascii="Arial" w:hAnsi="Arial" w:cs="Arial"/>
          <w:sz w:val="24"/>
        </w:rPr>
      </w:pPr>
      <w:r>
        <w:rPr>
          <w:rFonts w:ascii="Arial" w:hAnsi="Arial" w:cs="Arial"/>
          <w:sz w:val="24"/>
        </w:rPr>
        <w:t>（五） 除本合同的约定外，因乙方的违约行为给甲方造成损失的，乙方应向甲方支付相当于合同服务费用总额_______%的违约金，如甲方受到的损失超过违约金的，超出部分由乙方继续承担赔偿责任。</w:t>
      </w:r>
    </w:p>
    <w:p>
      <w:pPr>
        <w:spacing w:line="360" w:lineRule="auto"/>
        <w:jc w:val="center"/>
        <w:rPr>
          <w:rFonts w:ascii="Arial" w:hAnsi="Arial" w:cs="Arial"/>
          <w:b/>
          <w:sz w:val="24"/>
        </w:rPr>
      </w:pPr>
      <w:r>
        <w:rPr>
          <w:rFonts w:ascii="Arial" w:hAnsi="Arial" w:cs="Arial"/>
          <w:b/>
          <w:sz w:val="24"/>
        </w:rPr>
        <w:t>第九条 保密义务</w:t>
      </w:r>
    </w:p>
    <w:p>
      <w:pPr>
        <w:spacing w:line="360" w:lineRule="auto"/>
        <w:ind w:firstLine="480"/>
        <w:rPr>
          <w:rFonts w:ascii="Arial" w:hAnsi="Arial" w:cs="Arial"/>
          <w:sz w:val="24"/>
        </w:rPr>
      </w:pPr>
      <w:r>
        <w:rPr>
          <w:rFonts w:ascii="Arial" w:hAnsi="Arial" w:cs="Arial"/>
          <w:sz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rPr>
          <w:rFonts w:ascii="Arial" w:hAnsi="Arial" w:cs="Arial"/>
          <w:sz w:val="24"/>
        </w:rPr>
      </w:pPr>
      <w:r>
        <w:rPr>
          <w:rFonts w:ascii="Arial" w:hAnsi="Arial" w:cs="Arial"/>
          <w:sz w:val="24"/>
        </w:rPr>
        <w:t>（二） 乙方在本合同中所受领的保密信息应及时返还甲方或在甲方监督下予以销毁。乙方擅自留存备份信息，视为违反保密约定。</w:t>
      </w:r>
    </w:p>
    <w:p>
      <w:pPr>
        <w:spacing w:line="360" w:lineRule="auto"/>
        <w:ind w:firstLine="480"/>
        <w:rPr>
          <w:rFonts w:ascii="Arial" w:hAnsi="Arial" w:cs="Arial"/>
          <w:sz w:val="24"/>
        </w:rPr>
      </w:pPr>
      <w:r>
        <w:rPr>
          <w:rFonts w:ascii="Arial" w:hAnsi="Arial" w:cs="Arial"/>
          <w:sz w:val="24"/>
        </w:rPr>
        <w:t>（三） 无论本合同因何种原因终止，本保密条款依然有效。</w:t>
      </w:r>
    </w:p>
    <w:p>
      <w:pPr>
        <w:spacing w:line="360" w:lineRule="auto"/>
        <w:jc w:val="center"/>
        <w:rPr>
          <w:rFonts w:ascii="Arial" w:hAnsi="Arial" w:cs="Arial"/>
          <w:b/>
          <w:sz w:val="24"/>
        </w:rPr>
      </w:pPr>
      <w:r>
        <w:rPr>
          <w:rFonts w:ascii="Arial" w:hAnsi="Arial" w:cs="Arial"/>
          <w:b/>
          <w:sz w:val="24"/>
        </w:rPr>
        <w:t>第十条 不可抗力</w:t>
      </w:r>
    </w:p>
    <w:p>
      <w:pPr>
        <w:spacing w:line="360" w:lineRule="auto"/>
        <w:ind w:firstLine="480"/>
        <w:rPr>
          <w:rFonts w:ascii="Arial" w:hAnsi="Arial" w:cs="Arial"/>
          <w:sz w:val="24"/>
        </w:rPr>
      </w:pPr>
      <w:r>
        <w:rPr>
          <w:rFonts w:ascii="Arial" w:hAnsi="Arial" w:cs="Arial"/>
          <w:sz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rPr>
          <w:rFonts w:ascii="Arial" w:hAnsi="Arial" w:cs="Arial"/>
          <w:sz w:val="24"/>
        </w:rPr>
      </w:pPr>
      <w:r>
        <w:rPr>
          <w:rFonts w:ascii="Arial" w:hAnsi="Arial" w:cs="Arial"/>
          <w:sz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rPr>
          <w:rFonts w:ascii="Arial" w:hAnsi="Arial" w:cs="Arial"/>
          <w:sz w:val="24"/>
        </w:rPr>
      </w:pPr>
      <w:r>
        <w:rPr>
          <w:rFonts w:ascii="Arial" w:hAnsi="Arial" w:cs="Arial"/>
          <w:sz w:val="24"/>
        </w:rPr>
        <w:t>（三） 合同一方迟延履行后发生不可抗力的，不能免除其责任。</w:t>
      </w:r>
    </w:p>
    <w:p>
      <w:pPr>
        <w:spacing w:line="360" w:lineRule="auto"/>
        <w:ind w:firstLine="480"/>
        <w:rPr>
          <w:rFonts w:ascii="Arial" w:hAnsi="Arial" w:cs="Arial"/>
          <w:sz w:val="24"/>
        </w:rPr>
      </w:pPr>
      <w:r>
        <w:rPr>
          <w:rFonts w:ascii="Arial" w:hAnsi="Arial" w:cs="Arial"/>
          <w:sz w:val="24"/>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360" w:lineRule="auto"/>
        <w:ind w:firstLine="482"/>
        <w:jc w:val="center"/>
        <w:rPr>
          <w:rFonts w:ascii="Arial" w:hAnsi="Arial" w:cs="Arial"/>
          <w:sz w:val="24"/>
        </w:rPr>
      </w:pPr>
      <w:r>
        <w:rPr>
          <w:rFonts w:ascii="Arial" w:hAnsi="Arial" w:cs="Arial"/>
          <w:b/>
          <w:sz w:val="24"/>
        </w:rPr>
        <w:t>第十一条 合同变更</w:t>
      </w:r>
      <w:r>
        <w:rPr>
          <w:rFonts w:ascii="Arial" w:hAnsi="Arial" w:cs="Arial"/>
          <w:b/>
          <w:sz w:val="24"/>
        </w:rPr>
        <w:br w:type="textWrapping" w:clear="all"/>
      </w:r>
      <w:r>
        <w:rPr>
          <w:rFonts w:ascii="Arial" w:hAnsi="Arial" w:cs="Arial"/>
          <w:b/>
          <w:sz w:val="24"/>
        </w:rPr>
        <w:t>合同变更</w:t>
      </w:r>
    </w:p>
    <w:p>
      <w:pPr>
        <w:spacing w:line="360" w:lineRule="auto"/>
        <w:ind w:firstLine="480"/>
        <w:jc w:val="left"/>
        <w:rPr>
          <w:rFonts w:ascii="Arial" w:hAnsi="Arial" w:cs="Arial"/>
          <w:sz w:val="24"/>
        </w:rPr>
      </w:pPr>
      <w:r>
        <w:rPr>
          <w:rFonts w:ascii="Arial" w:hAnsi="Arial" w:cs="Arial"/>
          <w:sz w:val="24"/>
        </w:rPr>
        <w:t>对本合同的任何变更或补充，须经甲乙双方协商一致，并另行签订书面补充协议。</w:t>
      </w:r>
    </w:p>
    <w:p>
      <w:pPr>
        <w:spacing w:line="360" w:lineRule="auto"/>
        <w:ind w:firstLine="482"/>
        <w:jc w:val="center"/>
        <w:rPr>
          <w:rFonts w:ascii="Arial" w:hAnsi="Arial" w:cs="Arial"/>
          <w:b/>
          <w:sz w:val="24"/>
        </w:rPr>
      </w:pPr>
      <w:r>
        <w:rPr>
          <w:rFonts w:ascii="Arial" w:hAnsi="Arial" w:cs="Arial"/>
          <w:b/>
          <w:sz w:val="24"/>
        </w:rPr>
        <w:t>第十二条 合同特别终止</w:t>
      </w:r>
    </w:p>
    <w:p>
      <w:pPr>
        <w:spacing w:line="360" w:lineRule="auto"/>
        <w:ind w:firstLine="480"/>
        <w:rPr>
          <w:rFonts w:ascii="Arial" w:hAnsi="Arial" w:cs="Arial"/>
          <w:sz w:val="24"/>
        </w:rPr>
      </w:pPr>
      <w:r>
        <w:rPr>
          <w:rFonts w:ascii="Arial" w:hAnsi="Arial" w:cs="Arial"/>
          <w:sz w:val="24"/>
        </w:rPr>
        <w:t>（一） 甲乙双方同意在乙方出现下列情形时，甲方可以书面形式通知乙方（或者乙方的破产清算组或相关管理人）提出终止合同而不向其提供任何补偿：</w:t>
      </w:r>
    </w:p>
    <w:p>
      <w:pPr>
        <w:spacing w:line="360" w:lineRule="auto"/>
        <w:ind w:firstLine="480"/>
        <w:rPr>
          <w:rFonts w:ascii="Arial" w:hAnsi="Arial" w:cs="Arial"/>
          <w:sz w:val="24"/>
        </w:rPr>
      </w:pPr>
      <w:r>
        <w:rPr>
          <w:rFonts w:ascii="Arial" w:hAnsi="Arial" w:cs="Arial"/>
          <w:sz w:val="24"/>
        </w:rPr>
        <w:t>（1）乙方破产、解散（包括但不限于乙方股东会决议解散、乙方被吊销营业执照、被责令关闭、被撤销、被司法机关裁决解散等情形）；</w:t>
      </w:r>
    </w:p>
    <w:p>
      <w:pPr>
        <w:spacing w:line="360" w:lineRule="auto"/>
        <w:ind w:firstLine="480"/>
        <w:rPr>
          <w:rFonts w:ascii="Arial" w:hAnsi="Arial" w:cs="Arial"/>
          <w:sz w:val="24"/>
        </w:rPr>
      </w:pPr>
      <w:r>
        <w:rPr>
          <w:rFonts w:ascii="Arial" w:hAnsi="Arial" w:cs="Arial"/>
          <w:sz w:val="24"/>
        </w:rPr>
        <w:t>（2）乙方发生未经甲方书面同意的重大产权变更（包括但不限于合并、分立、注销等情形)；（如系上市公司）被勒令停止上市；以及任何原因背负重大债务导致无履行能力。</w:t>
      </w:r>
    </w:p>
    <w:p>
      <w:pPr>
        <w:spacing w:line="360" w:lineRule="auto"/>
        <w:ind w:firstLine="480"/>
        <w:rPr>
          <w:rFonts w:ascii="Arial" w:hAnsi="Arial" w:cs="Arial"/>
          <w:sz w:val="24"/>
        </w:rPr>
      </w:pPr>
      <w:r>
        <w:rPr>
          <w:rFonts w:ascii="Arial" w:hAnsi="Arial" w:cs="Arial"/>
          <w:sz w:val="24"/>
        </w:rPr>
        <w:t>（二） 如果因上述原因导致本合同终止，甲方已经采取或者将要采取任何补救措施的权利不受任何影响。</w:t>
      </w:r>
    </w:p>
    <w:p>
      <w:pPr>
        <w:spacing w:line="360" w:lineRule="auto"/>
        <w:ind w:firstLine="482"/>
        <w:jc w:val="center"/>
        <w:rPr>
          <w:rFonts w:ascii="Arial" w:hAnsi="Arial" w:cs="Arial"/>
          <w:b/>
          <w:sz w:val="24"/>
        </w:rPr>
      </w:pPr>
      <w:r>
        <w:rPr>
          <w:rFonts w:ascii="Arial" w:hAnsi="Arial" w:cs="Arial"/>
          <w:b/>
          <w:sz w:val="24"/>
        </w:rPr>
        <w:t>第十三条 法律适用与争议解决</w:t>
      </w:r>
    </w:p>
    <w:p>
      <w:pPr>
        <w:spacing w:line="360" w:lineRule="auto"/>
        <w:ind w:firstLine="480"/>
        <w:rPr>
          <w:rFonts w:ascii="Arial" w:hAnsi="Arial" w:cs="Arial"/>
          <w:sz w:val="24"/>
        </w:rPr>
      </w:pPr>
      <w:r>
        <w:rPr>
          <w:rFonts w:ascii="Arial" w:hAnsi="Arial" w:cs="Arial"/>
          <w:sz w:val="24"/>
        </w:rPr>
        <w:t>（一） 本合同的订立、效力、解释、履行和争议的解决均适用中华人民共和国法律（不包括港澳台地区法律）。</w:t>
      </w:r>
    </w:p>
    <w:p>
      <w:pPr>
        <w:spacing w:line="360" w:lineRule="auto"/>
        <w:ind w:firstLine="480"/>
        <w:rPr>
          <w:rFonts w:ascii="Arial" w:hAnsi="Arial" w:cs="Arial"/>
          <w:sz w:val="24"/>
        </w:rPr>
      </w:pPr>
      <w:r>
        <w:rPr>
          <w:rFonts w:ascii="Arial" w:hAnsi="Arial" w:cs="Arial"/>
          <w:sz w:val="24"/>
        </w:rPr>
        <w:t>（二） 凡因本合同引起的或与本合同有关的任何争议，双方首先应友好协商解决。协商不成的，任何一方均有权向甲方所在地人民法院提起诉讼。</w:t>
      </w:r>
    </w:p>
    <w:p>
      <w:pPr>
        <w:spacing w:line="360" w:lineRule="auto"/>
        <w:ind w:firstLine="482"/>
        <w:jc w:val="center"/>
        <w:rPr>
          <w:rFonts w:ascii="Arial" w:hAnsi="Arial" w:cs="Arial"/>
          <w:b/>
          <w:sz w:val="24"/>
        </w:rPr>
      </w:pPr>
      <w:r>
        <w:rPr>
          <w:rFonts w:ascii="Arial" w:hAnsi="Arial" w:cs="Arial"/>
          <w:b/>
          <w:sz w:val="24"/>
        </w:rPr>
        <w:t>第十四条 合同生效及其他</w:t>
      </w:r>
    </w:p>
    <w:p>
      <w:pPr>
        <w:spacing w:line="360" w:lineRule="auto"/>
        <w:ind w:firstLine="480"/>
        <w:rPr>
          <w:rFonts w:ascii="Arial" w:hAnsi="Arial" w:cs="Arial"/>
          <w:sz w:val="24"/>
        </w:rPr>
      </w:pPr>
      <w:r>
        <w:rPr>
          <w:rFonts w:ascii="Arial" w:hAnsi="Arial" w:cs="Arial"/>
          <w:sz w:val="24"/>
        </w:rPr>
        <w:t>（一） 本合同经甲乙双方法定代表人或授权代表签字或加盖公章后生效。</w:t>
      </w:r>
    </w:p>
    <w:p>
      <w:pPr>
        <w:spacing w:line="360" w:lineRule="auto"/>
        <w:ind w:firstLine="480"/>
        <w:rPr>
          <w:rFonts w:ascii="Arial" w:hAnsi="Arial" w:cs="Arial"/>
          <w:sz w:val="24"/>
        </w:rPr>
      </w:pPr>
      <w:r>
        <w:rPr>
          <w:rFonts w:ascii="Arial" w:hAnsi="Arial" w:cs="Arial"/>
          <w:sz w:val="24"/>
        </w:rPr>
        <w:t>（二） 合同期限自_______年_______月_______日始，至_______年_______月_______日止。</w:t>
      </w:r>
    </w:p>
    <w:p>
      <w:pPr>
        <w:spacing w:line="360" w:lineRule="auto"/>
        <w:ind w:firstLine="480"/>
        <w:rPr>
          <w:rFonts w:ascii="Arial" w:hAnsi="Arial" w:cs="Arial"/>
          <w:sz w:val="24"/>
        </w:rPr>
      </w:pPr>
      <w:r>
        <w:rPr>
          <w:rFonts w:ascii="Arial" w:hAnsi="Arial" w:cs="Arial"/>
          <w:sz w:val="24"/>
        </w:rPr>
        <w:t>（三） 本合同一式_______份，其中正本_______份，副本_______份。甲方执_______份正本，_______份副本；乙方执_______份正本，_______份副本。</w:t>
      </w:r>
    </w:p>
    <w:p>
      <w:pPr>
        <w:spacing w:line="360" w:lineRule="auto"/>
        <w:ind w:firstLine="480"/>
        <w:rPr>
          <w:rFonts w:ascii="Arial" w:hAnsi="Arial" w:cs="Arial"/>
          <w:sz w:val="24"/>
        </w:rPr>
      </w:pPr>
      <w:r>
        <w:rPr>
          <w:rFonts w:ascii="Arial" w:hAnsi="Arial" w:cs="Arial"/>
          <w:sz w:val="24"/>
        </w:rPr>
        <w:t>（四） 无论本合同是否有相反约定，本合同附件（如有）作为本合同的组成部分，与本合同具有同等法律效力，当附件条款与本合同条款发生冲突时，以本合同条款为准。</w:t>
      </w:r>
    </w:p>
    <w:p>
      <w:pPr>
        <w:spacing w:line="360" w:lineRule="auto"/>
        <w:ind w:firstLine="480"/>
        <w:rPr>
          <w:rFonts w:ascii="Arial" w:hAnsi="Arial" w:cs="Arial"/>
          <w:sz w:val="24"/>
        </w:rPr>
      </w:pPr>
      <w:r>
        <w:rPr>
          <w:rFonts w:ascii="Arial" w:hAnsi="Arial" w:cs="Arial"/>
          <w:sz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rPr>
          <w:rFonts w:ascii="Arial" w:hAnsi="Arial" w:cs="Arial"/>
          <w:sz w:val="24"/>
        </w:rPr>
      </w:pPr>
      <w:r>
        <w:rPr>
          <w:rFonts w:ascii="Arial" w:hAnsi="Arial" w:cs="Arial"/>
          <w:sz w:val="24"/>
        </w:rPr>
        <w:t>（六） 由于法律和法规、政策而导致本合同任何条款无效或无法执行，则该条款无效，但不影响剩余其他条款的效力。</w:t>
      </w:r>
    </w:p>
    <w:p>
      <w:pPr>
        <w:spacing w:line="360" w:lineRule="auto"/>
        <w:ind w:firstLine="482"/>
        <w:jc w:val="center"/>
        <w:rPr>
          <w:rFonts w:ascii="Arial" w:hAnsi="Arial" w:cs="Arial"/>
          <w:b/>
          <w:sz w:val="24"/>
        </w:rPr>
      </w:pPr>
      <w:r>
        <w:rPr>
          <w:rFonts w:ascii="Arial" w:hAnsi="Arial" w:cs="Arial"/>
          <w:b/>
          <w:sz w:val="24"/>
        </w:rPr>
        <w:t>第十五条 附件一、服务内容及要求</w:t>
      </w:r>
    </w:p>
    <w:p>
      <w:pPr>
        <w:spacing w:line="360" w:lineRule="auto"/>
        <w:ind w:firstLine="480"/>
        <w:rPr>
          <w:rFonts w:ascii="Arial" w:hAnsi="Arial" w:cs="Arial"/>
          <w:sz w:val="24"/>
        </w:rPr>
      </w:pPr>
      <w:r>
        <w:rPr>
          <w:rFonts w:hint="eastAsia" w:ascii="Arial" w:hAnsi="Arial" w:cs="Arial"/>
          <w:sz w:val="24"/>
        </w:rPr>
        <w:t>1.项目名称</w:t>
      </w:r>
    </w:p>
    <w:p>
      <w:pPr>
        <w:spacing w:line="360" w:lineRule="auto"/>
        <w:ind w:firstLine="480"/>
        <w:rPr>
          <w:rFonts w:ascii="Arial" w:hAnsi="Arial" w:cs="Arial"/>
          <w:sz w:val="24"/>
        </w:rPr>
      </w:pPr>
      <w:r>
        <w:rPr>
          <w:rFonts w:hint="eastAsia" w:ascii="Arial" w:hAnsi="Arial" w:cs="Arial"/>
          <w:sz w:val="24"/>
        </w:rPr>
        <w:t>项目名称：。</w:t>
      </w:r>
    </w:p>
    <w:p>
      <w:pPr>
        <w:spacing w:line="360" w:lineRule="auto"/>
        <w:ind w:firstLine="480"/>
        <w:rPr>
          <w:rFonts w:ascii="Arial" w:hAnsi="Arial" w:cs="Arial"/>
          <w:sz w:val="24"/>
        </w:rPr>
      </w:pPr>
      <w:r>
        <w:rPr>
          <w:rFonts w:hint="eastAsia" w:ascii="Arial" w:hAnsi="Arial" w:cs="Arial"/>
          <w:sz w:val="24"/>
        </w:rPr>
        <w:t>2. 项目内容</w:t>
      </w:r>
    </w:p>
    <w:p>
      <w:pPr>
        <w:spacing w:line="360" w:lineRule="auto"/>
        <w:ind w:firstLine="480"/>
        <w:rPr>
          <w:rFonts w:ascii="Arial" w:hAnsi="Arial" w:cs="Arial"/>
          <w:sz w:val="24"/>
        </w:rPr>
      </w:pPr>
      <w:r>
        <w:rPr>
          <w:rFonts w:hint="eastAsia" w:ascii="Arial" w:hAnsi="Arial" w:cs="Arial"/>
          <w:sz w:val="24"/>
        </w:rPr>
        <w:t xml:space="preserve">（1）乙方向甲方提供的服务的内容：                                 </w:t>
      </w:r>
    </w:p>
    <w:p>
      <w:pPr>
        <w:spacing w:line="360" w:lineRule="auto"/>
        <w:ind w:firstLine="480"/>
        <w:rPr>
          <w:rFonts w:ascii="Arial" w:hAnsi="Arial" w:cs="Arial"/>
          <w:sz w:val="24"/>
        </w:rPr>
      </w:pPr>
      <w:r>
        <w:rPr>
          <w:rFonts w:hint="eastAsia" w:ascii="Arial" w:hAnsi="Arial" w:cs="Arial"/>
          <w:sz w:val="24"/>
        </w:rPr>
        <w:t>（2）服务期限：。</w:t>
      </w:r>
    </w:p>
    <w:p>
      <w:pPr>
        <w:spacing w:line="360" w:lineRule="auto"/>
        <w:ind w:firstLine="480"/>
        <w:rPr>
          <w:rFonts w:ascii="Arial" w:hAnsi="Arial" w:cs="Arial"/>
          <w:sz w:val="24"/>
        </w:rPr>
      </w:pPr>
      <w:r>
        <w:rPr>
          <w:rFonts w:hint="eastAsia" w:ascii="Arial" w:hAnsi="Arial" w:cs="Arial"/>
          <w:sz w:val="24"/>
        </w:rPr>
        <w:t xml:space="preserve">（3）甲方向乙方支付的合同服务费用总计为人民币    元（大写：    整）。费用包括如下项目：                                       </w:t>
      </w:r>
    </w:p>
    <w:p>
      <w:pPr>
        <w:spacing w:line="360" w:lineRule="auto"/>
        <w:ind w:firstLine="480"/>
        <w:rPr>
          <w:rFonts w:ascii="Arial" w:hAnsi="Arial" w:cs="Arial"/>
          <w:sz w:val="24"/>
        </w:rPr>
      </w:pPr>
      <w:r>
        <w:rPr>
          <w:rFonts w:hint="eastAsia" w:ascii="Arial" w:hAnsi="Arial" w:cs="Arial"/>
          <w:sz w:val="24"/>
        </w:rPr>
        <w:t>（4）其他要求：</w:t>
      </w:r>
    </w:p>
    <w:p>
      <w:pPr>
        <w:spacing w:line="360" w:lineRule="auto"/>
        <w:ind w:firstLine="480"/>
        <w:rPr>
          <w:rFonts w:ascii="Arial" w:hAnsi="Arial" w:cs="Arial"/>
          <w:sz w:val="24"/>
        </w:rPr>
      </w:pPr>
      <w:r>
        <w:rPr>
          <w:rFonts w:hint="eastAsia" w:ascii="Arial" w:hAnsi="Arial" w:cs="Arial"/>
          <w:sz w:val="24"/>
        </w:rPr>
        <w:t>3.告知</w:t>
      </w:r>
    </w:p>
    <w:p>
      <w:pPr>
        <w:spacing w:line="360" w:lineRule="auto"/>
        <w:ind w:firstLine="480"/>
        <w:rPr>
          <w:rFonts w:ascii="Arial" w:hAnsi="Arial" w:cs="Arial"/>
          <w:sz w:val="24"/>
        </w:rPr>
      </w:pPr>
      <w:r>
        <w:rPr>
          <w:rFonts w:hint="eastAsia" w:ascii="Arial" w:hAnsi="Arial" w:cs="Arial"/>
          <w:sz w:val="24"/>
        </w:rPr>
        <w:t>甲乙双方同意涉及本合同的一切事宜均以书面形式提交，双方应及时响应。</w:t>
      </w:r>
    </w:p>
    <w:p>
      <w:pPr>
        <w:spacing w:line="360" w:lineRule="auto"/>
        <w:ind w:firstLine="480"/>
        <w:rPr>
          <w:rFonts w:ascii="Arial" w:hAnsi="Arial" w:cs="Arial"/>
          <w:sz w:val="24"/>
        </w:rPr>
      </w:pPr>
      <w:r>
        <w:rPr>
          <w:rFonts w:hint="eastAsia" w:ascii="Arial" w:hAnsi="Arial" w:cs="Arial"/>
          <w:sz w:val="24"/>
        </w:rPr>
        <w:t>4.问题项目处理</w:t>
      </w:r>
    </w:p>
    <w:p>
      <w:pPr>
        <w:spacing w:line="360" w:lineRule="auto"/>
        <w:ind w:firstLine="480"/>
        <w:rPr>
          <w:rFonts w:ascii="Arial" w:hAnsi="Arial" w:cs="Arial"/>
          <w:sz w:val="24"/>
        </w:rPr>
      </w:pPr>
      <w:r>
        <w:rPr>
          <w:rFonts w:hint="eastAsia" w:ascii="Arial" w:hAnsi="Arial" w:cs="Arial"/>
          <w:sz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ind w:firstLine="482"/>
        <w:jc w:val="center"/>
        <w:rPr>
          <w:rFonts w:ascii="Arial" w:hAnsi="Arial" w:cs="Arial"/>
          <w:b/>
          <w:sz w:val="24"/>
        </w:rPr>
      </w:pPr>
      <w:r>
        <w:rPr>
          <w:rFonts w:ascii="Arial" w:hAnsi="Arial" w:cs="Arial"/>
          <w:b/>
          <w:sz w:val="24"/>
        </w:rPr>
        <w:t>第十六条</w:t>
      </w:r>
      <w:r>
        <w:rPr>
          <w:rFonts w:hint="eastAsia" w:ascii="Arial" w:hAnsi="Arial" w:cs="Arial"/>
          <w:b/>
          <w:sz w:val="24"/>
        </w:rPr>
        <w:t xml:space="preserve">   </w:t>
      </w:r>
      <w:r>
        <w:rPr>
          <w:rFonts w:ascii="Arial" w:hAnsi="Arial" w:cs="Arial"/>
          <w:b/>
          <w:sz w:val="24"/>
        </w:rPr>
        <w:t>附件二、付款</w:t>
      </w:r>
    </w:p>
    <w:p>
      <w:pPr>
        <w:spacing w:line="360" w:lineRule="auto"/>
        <w:ind w:firstLine="480"/>
        <w:rPr>
          <w:rFonts w:ascii="Arial" w:hAnsi="Arial" w:cs="Arial"/>
          <w:sz w:val="24"/>
        </w:rPr>
      </w:pPr>
      <w:r>
        <w:rPr>
          <w:rFonts w:ascii="Arial" w:hAnsi="Arial" w:cs="Arial"/>
          <w:sz w:val="24"/>
        </w:rPr>
        <w:t>1.</w:t>
      </w:r>
      <w:r>
        <w:rPr>
          <w:rFonts w:hint="eastAsia" w:ascii="Arial" w:hAnsi="Arial" w:cs="Arial"/>
          <w:sz w:val="24"/>
        </w:rPr>
        <w:t>本合同使用货币种类为人民币。</w:t>
      </w:r>
    </w:p>
    <w:p>
      <w:pPr>
        <w:spacing w:line="360" w:lineRule="auto"/>
        <w:ind w:firstLine="480"/>
        <w:rPr>
          <w:rFonts w:ascii="Arial" w:hAnsi="Arial" w:cs="Arial"/>
          <w:sz w:val="24"/>
        </w:rPr>
      </w:pPr>
      <w:r>
        <w:rPr>
          <w:rFonts w:hint="eastAsia" w:ascii="Arial" w:hAnsi="Arial" w:cs="Arial"/>
          <w:sz w:val="24"/>
        </w:rPr>
        <w:t>2</w:t>
      </w:r>
      <w:r>
        <w:rPr>
          <w:rFonts w:ascii="Arial" w:hAnsi="Arial" w:cs="Arial"/>
          <w:sz w:val="24"/>
        </w:rPr>
        <w:t>.</w:t>
      </w:r>
      <w:r>
        <w:rPr>
          <w:rFonts w:hint="eastAsia" w:ascii="Arial" w:hAnsi="Arial" w:cs="Arial"/>
          <w:sz w:val="24"/>
        </w:rPr>
        <w:t>付款方式：转账</w:t>
      </w:r>
      <w:r>
        <w:rPr>
          <w:rFonts w:ascii="Arial" w:hAnsi="Arial" w:cs="Arial"/>
          <w:sz w:val="24"/>
        </w:rPr>
        <w:t>[</w:t>
      </w:r>
      <w:r>
        <w:rPr>
          <w:rFonts w:hint="eastAsia" w:ascii="Arial" w:hAnsi="Arial" w:cs="Arial"/>
          <w:sz w:val="24"/>
        </w:rPr>
        <w:t>现金</w:t>
      </w:r>
      <w:r>
        <w:rPr>
          <w:rFonts w:ascii="Arial" w:hAnsi="Arial" w:cs="Arial"/>
          <w:sz w:val="24"/>
        </w:rPr>
        <w:t>/</w:t>
      </w:r>
      <w:r>
        <w:rPr>
          <w:rFonts w:hint="eastAsia" w:ascii="Arial" w:hAnsi="Arial" w:cs="Arial"/>
          <w:sz w:val="24"/>
        </w:rPr>
        <w:t>支票</w:t>
      </w:r>
      <w:r>
        <w:rPr>
          <w:rFonts w:ascii="Arial" w:hAnsi="Arial" w:cs="Arial"/>
          <w:sz w:val="24"/>
        </w:rPr>
        <w:t>]</w:t>
      </w:r>
      <w:r>
        <w:rPr>
          <w:rFonts w:hint="eastAsia" w:ascii="Arial" w:hAnsi="Arial" w:cs="Arial"/>
          <w:sz w:val="24"/>
        </w:rPr>
        <w:t>双方采用转账方式付款的，甲方应向乙方以下账户进行支付：</w:t>
      </w:r>
    </w:p>
    <w:p>
      <w:pPr>
        <w:spacing w:line="360" w:lineRule="auto"/>
        <w:ind w:firstLine="480"/>
        <w:rPr>
          <w:rFonts w:ascii="Arial" w:hAnsi="Arial" w:cs="Arial"/>
          <w:sz w:val="24"/>
        </w:rPr>
      </w:pPr>
      <w:r>
        <w:rPr>
          <w:rFonts w:ascii="Arial" w:hAnsi="Arial" w:cs="Arial"/>
          <w:sz w:val="24"/>
        </w:rPr>
        <w:tab/>
      </w:r>
      <w:r>
        <w:rPr>
          <w:rFonts w:hint="eastAsia" w:ascii="Arial" w:hAnsi="Arial" w:cs="Arial"/>
          <w:sz w:val="24"/>
        </w:rPr>
        <w:t>乙方：</w:t>
      </w:r>
    </w:p>
    <w:p>
      <w:pPr>
        <w:spacing w:line="360" w:lineRule="auto"/>
        <w:ind w:firstLine="480"/>
        <w:rPr>
          <w:rFonts w:ascii="Arial" w:hAnsi="Arial" w:cs="Arial"/>
          <w:sz w:val="24"/>
        </w:rPr>
      </w:pPr>
      <w:r>
        <w:rPr>
          <w:rFonts w:ascii="Arial" w:hAnsi="Arial" w:cs="Arial"/>
          <w:sz w:val="24"/>
        </w:rPr>
        <w:tab/>
      </w:r>
      <w:r>
        <w:rPr>
          <w:rFonts w:ascii="Arial" w:hAnsi="Arial" w:cs="Arial"/>
          <w:sz w:val="24"/>
        </w:rPr>
        <w:t>开户行：</w:t>
      </w:r>
    </w:p>
    <w:p>
      <w:pPr>
        <w:spacing w:line="360" w:lineRule="auto"/>
        <w:ind w:firstLine="480"/>
        <w:rPr>
          <w:rFonts w:ascii="Arial" w:hAnsi="Arial" w:cs="Arial"/>
          <w:sz w:val="24"/>
        </w:rPr>
      </w:pPr>
      <w:r>
        <w:rPr>
          <w:rFonts w:ascii="Arial" w:hAnsi="Arial" w:cs="Arial"/>
          <w:sz w:val="24"/>
        </w:rPr>
        <w:tab/>
      </w:r>
      <w:r>
        <w:rPr>
          <w:rFonts w:ascii="Arial" w:hAnsi="Arial" w:cs="Arial"/>
          <w:sz w:val="24"/>
        </w:rPr>
        <w:t>账户名称：</w:t>
      </w:r>
    </w:p>
    <w:p>
      <w:pPr>
        <w:spacing w:line="360" w:lineRule="auto"/>
        <w:ind w:firstLine="480"/>
        <w:rPr>
          <w:rFonts w:ascii="Arial" w:hAnsi="Arial" w:cs="Arial"/>
          <w:sz w:val="24"/>
        </w:rPr>
      </w:pPr>
      <w:r>
        <w:rPr>
          <w:rFonts w:ascii="Arial" w:hAnsi="Arial" w:cs="Arial"/>
          <w:sz w:val="24"/>
        </w:rPr>
        <w:tab/>
      </w:r>
      <w:r>
        <w:rPr>
          <w:rFonts w:ascii="Arial" w:hAnsi="Arial" w:cs="Arial"/>
          <w:sz w:val="24"/>
        </w:rPr>
        <w:t>账号：</w:t>
      </w:r>
    </w:p>
    <w:p>
      <w:pPr>
        <w:spacing w:line="360" w:lineRule="auto"/>
        <w:ind w:firstLine="480"/>
        <w:rPr>
          <w:rFonts w:ascii="Arial" w:hAnsi="Arial" w:cs="Arial"/>
          <w:sz w:val="24"/>
        </w:rPr>
      </w:pPr>
      <w:r>
        <w:rPr>
          <w:rFonts w:hint="eastAsia" w:ascii="Arial" w:hAnsi="Arial" w:cs="Arial"/>
          <w:sz w:val="24"/>
        </w:rPr>
        <w:t>乙方如需改变上述账户，应提前</w:t>
      </w:r>
      <w:r>
        <w:rPr>
          <w:rFonts w:ascii="Arial" w:hAnsi="Arial" w:cs="Arial"/>
          <w:sz w:val="24"/>
        </w:rPr>
        <w:t>10</w:t>
      </w:r>
      <w:r>
        <w:rPr>
          <w:rFonts w:hint="eastAsia" w:ascii="Arial" w:hAnsi="Arial" w:cs="Arial"/>
          <w:sz w:val="24"/>
        </w:rPr>
        <w:t>日以书面通知甲方。</w:t>
      </w:r>
    </w:p>
    <w:p>
      <w:pPr>
        <w:spacing w:line="360" w:lineRule="auto"/>
        <w:ind w:firstLine="480"/>
        <w:rPr>
          <w:rFonts w:ascii="Arial" w:hAnsi="Arial" w:cs="Arial"/>
          <w:sz w:val="24"/>
        </w:rPr>
      </w:pPr>
      <w:r>
        <w:rPr>
          <w:rFonts w:hint="eastAsia" w:ascii="Arial" w:hAnsi="Arial" w:cs="Arial"/>
          <w:sz w:val="24"/>
        </w:rPr>
        <w:t>3.付款安排</w:t>
      </w:r>
    </w:p>
    <w:p>
      <w:pPr>
        <w:spacing w:line="360" w:lineRule="auto"/>
        <w:ind w:firstLine="480"/>
        <w:rPr>
          <w:rFonts w:ascii="Arial" w:hAnsi="Arial" w:cs="Arial"/>
          <w:sz w:val="24"/>
        </w:rPr>
      </w:pPr>
      <w:r>
        <w:rPr>
          <w:rFonts w:hint="eastAsia" w:ascii="Arial" w:hAnsi="Arial" w:cs="Arial"/>
          <w:sz w:val="24"/>
        </w:rPr>
        <w:t>甲方分[   ]次向乙方付款，每次付款前乙方须向甲方出具付款通知书，并出具合法有效的增值税专用发票:</w:t>
      </w:r>
    </w:p>
    <w:p>
      <w:pPr>
        <w:spacing w:line="360" w:lineRule="auto"/>
        <w:ind w:firstLine="480"/>
        <w:rPr>
          <w:rFonts w:ascii="Arial" w:hAnsi="Arial" w:cs="Arial"/>
          <w:sz w:val="24"/>
        </w:rPr>
      </w:pPr>
      <w:r>
        <w:rPr>
          <w:rFonts w:hint="eastAsia" w:ascii="Arial" w:hAnsi="Arial" w:cs="Arial"/>
          <w:sz w:val="24"/>
        </w:rPr>
        <w:t>（1）本合同生效后，在甲方收到乙方书面付款通知书后15个工作日内，甲方支付乙方合同服务费用总额的%,即人民币 元（大写：整）；</w:t>
      </w:r>
    </w:p>
    <w:p>
      <w:pPr>
        <w:spacing w:line="360" w:lineRule="auto"/>
        <w:ind w:firstLine="480"/>
        <w:rPr>
          <w:rFonts w:ascii="Arial" w:hAnsi="Arial" w:cs="Arial"/>
          <w:sz w:val="24"/>
        </w:rPr>
      </w:pPr>
      <w:r>
        <w:rPr>
          <w:rFonts w:hint="eastAsia" w:ascii="Arial" w:hAnsi="Arial" w:cs="Arial"/>
          <w:sz w:val="24"/>
        </w:rPr>
        <w:t>（2）***********；</w:t>
      </w:r>
    </w:p>
    <w:p>
      <w:pPr>
        <w:spacing w:line="360" w:lineRule="auto"/>
        <w:ind w:firstLine="480"/>
        <w:rPr>
          <w:rFonts w:ascii="Arial" w:hAnsi="Arial" w:cs="Arial"/>
          <w:sz w:val="24"/>
        </w:rPr>
      </w:pPr>
      <w:r>
        <w:rPr>
          <w:rFonts w:hint="eastAsia" w:ascii="Arial" w:hAnsi="Arial" w:cs="Arial"/>
          <w:sz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spacing w:line="360" w:lineRule="auto"/>
        <w:ind w:firstLine="480"/>
        <w:rPr>
          <w:rFonts w:ascii="Arial" w:hAnsi="Arial" w:cs="Arial"/>
          <w:sz w:val="24"/>
        </w:rPr>
      </w:pPr>
      <w:r>
        <w:rPr>
          <w:rFonts w:hint="eastAsia" w:ascii="Arial" w:hAnsi="Arial" w:cs="Arial"/>
          <w:sz w:val="24"/>
        </w:rPr>
        <w:t>4.增值税专用发票的相关约定</w:t>
      </w:r>
    </w:p>
    <w:p>
      <w:pPr>
        <w:spacing w:line="360" w:lineRule="auto"/>
        <w:ind w:firstLine="480"/>
        <w:rPr>
          <w:rFonts w:ascii="Arial" w:hAnsi="Arial" w:cs="Arial"/>
          <w:sz w:val="24"/>
        </w:rPr>
      </w:pPr>
      <w:r>
        <w:rPr>
          <w:rFonts w:hint="eastAsia" w:ascii="Arial" w:hAnsi="Arial" w:cs="Arial"/>
          <w:sz w:val="24"/>
        </w:rPr>
        <w:t xml:space="preserve">（1）乙方应向甲方开具增值税专用发票，甲方开票信息如下： </w:t>
      </w:r>
    </w:p>
    <w:p>
      <w:pPr>
        <w:spacing w:line="360" w:lineRule="auto"/>
        <w:ind w:firstLine="480"/>
        <w:rPr>
          <w:rFonts w:ascii="Arial" w:hAnsi="Arial" w:cs="Arial"/>
          <w:sz w:val="24"/>
        </w:rPr>
      </w:pPr>
      <w:r>
        <w:rPr>
          <w:rFonts w:hint="eastAsia" w:ascii="Arial" w:hAnsi="Arial" w:cs="Arial"/>
          <w:sz w:val="24"/>
        </w:rPr>
        <w:t xml:space="preserve">公司名称： </w:t>
      </w:r>
      <w:r>
        <w:rPr>
          <w:rFonts w:ascii="Arial" w:hAnsi="Arial" w:cs="Arial"/>
          <w:sz w:val="24"/>
        </w:rPr>
        <w:t>_______________________________</w:t>
      </w:r>
    </w:p>
    <w:p>
      <w:pPr>
        <w:spacing w:line="360" w:lineRule="auto"/>
        <w:ind w:firstLine="480"/>
        <w:rPr>
          <w:rFonts w:ascii="Arial" w:hAnsi="Arial" w:cs="Arial"/>
          <w:sz w:val="24"/>
        </w:rPr>
      </w:pPr>
      <w:r>
        <w:rPr>
          <w:rFonts w:hint="eastAsia" w:ascii="Arial" w:hAnsi="Arial" w:cs="Arial"/>
          <w:sz w:val="24"/>
        </w:rPr>
        <w:t xml:space="preserve">纳税识别号： </w:t>
      </w:r>
      <w:r>
        <w:rPr>
          <w:rFonts w:ascii="Arial" w:hAnsi="Arial" w:cs="Arial"/>
          <w:sz w:val="24"/>
        </w:rPr>
        <w:t>_____________________________</w:t>
      </w:r>
    </w:p>
    <w:p>
      <w:pPr>
        <w:spacing w:line="360" w:lineRule="auto"/>
        <w:ind w:firstLine="480"/>
        <w:rPr>
          <w:rFonts w:ascii="Arial" w:hAnsi="Arial" w:cs="Arial"/>
          <w:sz w:val="24"/>
        </w:rPr>
      </w:pPr>
      <w:r>
        <w:rPr>
          <w:rFonts w:hint="eastAsia" w:ascii="Arial" w:hAnsi="Arial" w:cs="Arial"/>
          <w:sz w:val="24"/>
        </w:rPr>
        <w:t xml:space="preserve">银行账号： </w:t>
      </w:r>
      <w:r>
        <w:rPr>
          <w:rFonts w:ascii="Arial" w:hAnsi="Arial" w:cs="Arial"/>
          <w:sz w:val="24"/>
        </w:rPr>
        <w:t>_______________________________</w:t>
      </w:r>
    </w:p>
    <w:p>
      <w:pPr>
        <w:spacing w:line="360" w:lineRule="auto"/>
        <w:ind w:firstLine="480"/>
        <w:rPr>
          <w:rFonts w:ascii="Arial" w:hAnsi="Arial" w:cs="Arial"/>
          <w:sz w:val="24"/>
        </w:rPr>
      </w:pPr>
      <w:r>
        <w:rPr>
          <w:rFonts w:hint="eastAsia" w:ascii="Arial" w:hAnsi="Arial" w:cs="Arial"/>
          <w:sz w:val="24"/>
        </w:rPr>
        <w:t xml:space="preserve">开户银行： </w:t>
      </w:r>
      <w:r>
        <w:rPr>
          <w:rFonts w:ascii="Arial" w:hAnsi="Arial" w:cs="Arial"/>
          <w:sz w:val="24"/>
        </w:rPr>
        <w:t>_______________________________</w:t>
      </w:r>
    </w:p>
    <w:p>
      <w:pPr>
        <w:spacing w:line="360" w:lineRule="auto"/>
        <w:ind w:firstLine="480"/>
        <w:rPr>
          <w:rFonts w:ascii="Arial" w:hAnsi="Arial" w:cs="Arial"/>
          <w:sz w:val="24"/>
        </w:rPr>
      </w:pPr>
      <w:r>
        <w:rPr>
          <w:rFonts w:hint="eastAsia" w:ascii="Arial" w:hAnsi="Arial" w:cs="Arial"/>
          <w:sz w:val="24"/>
        </w:rPr>
        <w:t xml:space="preserve">开票地址： </w:t>
      </w:r>
      <w:r>
        <w:rPr>
          <w:rFonts w:ascii="Arial" w:hAnsi="Arial" w:cs="Arial"/>
          <w:sz w:val="24"/>
        </w:rPr>
        <w:t>_______________________________</w:t>
      </w:r>
    </w:p>
    <w:p>
      <w:pPr>
        <w:spacing w:line="360" w:lineRule="auto"/>
        <w:ind w:firstLine="480"/>
        <w:rPr>
          <w:rFonts w:ascii="Arial" w:hAnsi="Arial" w:cs="Arial"/>
          <w:sz w:val="24"/>
        </w:rPr>
      </w:pPr>
      <w:r>
        <w:rPr>
          <w:rFonts w:hint="eastAsia" w:ascii="Arial" w:hAnsi="Arial" w:cs="Arial"/>
          <w:sz w:val="24"/>
        </w:rPr>
        <w:t xml:space="preserve">开票电话： </w:t>
      </w:r>
      <w:r>
        <w:rPr>
          <w:rFonts w:ascii="Arial" w:hAnsi="Arial" w:cs="Arial"/>
          <w:sz w:val="24"/>
        </w:rPr>
        <w:t>_______________________________</w:t>
      </w:r>
    </w:p>
    <w:p>
      <w:pPr>
        <w:spacing w:line="360" w:lineRule="auto"/>
        <w:ind w:firstLine="480"/>
        <w:rPr>
          <w:rFonts w:ascii="Arial" w:hAnsi="Arial" w:cs="Arial"/>
          <w:sz w:val="24"/>
        </w:rPr>
      </w:pPr>
      <w:r>
        <w:rPr>
          <w:rFonts w:hint="eastAsia" w:ascii="Arial" w:hAnsi="Arial" w:cs="Arial"/>
          <w:sz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rPr>
          <w:rFonts w:ascii="Arial" w:hAnsi="Arial" w:cs="Arial"/>
          <w:sz w:val="24"/>
        </w:rPr>
      </w:pPr>
      <w:r>
        <w:rPr>
          <w:rFonts w:hint="eastAsia" w:ascii="Arial" w:hAnsi="Arial" w:cs="Arial"/>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pacing w:line="360" w:lineRule="auto"/>
        <w:ind w:firstLine="480"/>
        <w:rPr>
          <w:rFonts w:ascii="Arial" w:hAnsi="Arial" w:cs="Arial"/>
          <w:sz w:val="24"/>
        </w:rPr>
      </w:pPr>
      <w:r>
        <w:rPr>
          <w:rFonts w:hint="eastAsia" w:ascii="Arial" w:hAnsi="Arial" w:cs="Arial"/>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rPr>
          <w:rFonts w:ascii="Arial" w:hAnsi="Arial" w:cs="Arial"/>
          <w:sz w:val="24"/>
        </w:rPr>
      </w:pPr>
      <w:r>
        <w:rPr>
          <w:rFonts w:hint="eastAsia" w:ascii="Arial" w:hAnsi="Arial" w:cs="Arial"/>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rPr>
          <w:rFonts w:ascii="Arial" w:hAnsi="Arial" w:cs="Arial"/>
          <w:sz w:val="24"/>
        </w:rPr>
      </w:pPr>
      <w:r>
        <w:rPr>
          <w:rFonts w:hint="eastAsia" w:ascii="Arial" w:hAnsi="Arial" w:cs="Arial"/>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rPr>
          <w:rFonts w:ascii="Arial" w:hAnsi="Arial" w:cs="Arial"/>
          <w:sz w:val="24"/>
        </w:rPr>
      </w:pPr>
      <w:r>
        <w:rPr>
          <w:rFonts w:hint="eastAsia" w:ascii="Arial" w:hAnsi="Arial" w:cs="Arial"/>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ind w:firstLine="482"/>
        <w:jc w:val="center"/>
        <w:rPr>
          <w:rFonts w:ascii="Arial" w:hAnsi="Arial" w:cs="Arial"/>
          <w:b/>
          <w:sz w:val="24"/>
        </w:rPr>
      </w:pPr>
      <w:r>
        <w:rPr>
          <w:rFonts w:ascii="Arial" w:hAnsi="Arial" w:cs="Arial"/>
          <w:b/>
          <w:sz w:val="24"/>
        </w:rPr>
        <w:t>第十</w:t>
      </w:r>
      <w:r>
        <w:rPr>
          <w:rFonts w:hint="eastAsia" w:ascii="Arial" w:hAnsi="Arial" w:cs="Arial"/>
          <w:b/>
          <w:sz w:val="24"/>
        </w:rPr>
        <w:t>七</w:t>
      </w:r>
      <w:r>
        <w:rPr>
          <w:rFonts w:ascii="Arial" w:hAnsi="Arial" w:cs="Arial"/>
          <w:b/>
          <w:sz w:val="24"/>
        </w:rPr>
        <w:t>条</w:t>
      </w:r>
      <w:r>
        <w:rPr>
          <w:rFonts w:hint="eastAsia" w:ascii="Arial" w:hAnsi="Arial" w:cs="Arial"/>
          <w:b/>
          <w:sz w:val="24"/>
        </w:rPr>
        <w:t xml:space="preserve">   </w:t>
      </w:r>
      <w:r>
        <w:rPr>
          <w:rFonts w:ascii="Arial" w:hAnsi="Arial" w:cs="Arial"/>
          <w:b/>
          <w:sz w:val="24"/>
        </w:rPr>
        <w:t>附件三、双方的权利和义务</w:t>
      </w:r>
    </w:p>
    <w:p>
      <w:pPr>
        <w:spacing w:line="360" w:lineRule="auto"/>
        <w:ind w:firstLine="480"/>
        <w:rPr>
          <w:rFonts w:ascii="Arial" w:hAnsi="Arial" w:cs="Arial"/>
          <w:sz w:val="24"/>
        </w:rPr>
      </w:pPr>
      <w:r>
        <w:rPr>
          <w:rFonts w:hint="eastAsia" w:ascii="Arial" w:hAnsi="Arial" w:cs="Arial"/>
          <w:sz w:val="24"/>
        </w:rPr>
        <w:t>1. 甲方的权利和义务</w:t>
      </w:r>
    </w:p>
    <w:p>
      <w:pPr>
        <w:spacing w:line="360" w:lineRule="auto"/>
        <w:ind w:firstLine="480"/>
        <w:rPr>
          <w:rFonts w:ascii="Arial" w:hAnsi="Arial" w:cs="Arial"/>
          <w:sz w:val="24"/>
        </w:rPr>
      </w:pPr>
      <w:r>
        <w:rPr>
          <w:rFonts w:hint="eastAsia" w:ascii="Arial" w:hAnsi="Arial" w:cs="Arial"/>
          <w:sz w:val="24"/>
        </w:rPr>
        <w:t>2. 乙方的权利和义务</w:t>
      </w:r>
    </w:p>
    <w:p>
      <w:pPr>
        <w:spacing w:line="360" w:lineRule="auto"/>
        <w:ind w:firstLine="482"/>
        <w:jc w:val="center"/>
        <w:rPr>
          <w:rFonts w:ascii="Arial" w:hAnsi="Arial" w:cs="Arial"/>
          <w:b/>
          <w:sz w:val="24"/>
        </w:rPr>
      </w:pPr>
      <w:r>
        <w:rPr>
          <w:rFonts w:ascii="Arial" w:hAnsi="Arial" w:cs="Arial"/>
          <w:b/>
          <w:sz w:val="24"/>
        </w:rPr>
        <w:t>第十</w:t>
      </w:r>
      <w:r>
        <w:rPr>
          <w:rFonts w:hint="eastAsia" w:ascii="Arial" w:hAnsi="Arial" w:cs="Arial"/>
          <w:b/>
          <w:sz w:val="24"/>
        </w:rPr>
        <w:t>八</w:t>
      </w:r>
      <w:r>
        <w:rPr>
          <w:rFonts w:ascii="Arial" w:hAnsi="Arial" w:cs="Arial"/>
          <w:b/>
          <w:sz w:val="24"/>
        </w:rPr>
        <w:t>条</w:t>
      </w:r>
      <w:r>
        <w:rPr>
          <w:rFonts w:hint="eastAsia" w:ascii="Arial" w:hAnsi="Arial" w:cs="Arial"/>
          <w:b/>
          <w:sz w:val="24"/>
        </w:rPr>
        <w:t xml:space="preserve">   </w:t>
      </w:r>
      <w:r>
        <w:rPr>
          <w:rFonts w:ascii="Arial" w:hAnsi="Arial" w:cs="Arial"/>
          <w:b/>
          <w:sz w:val="24"/>
        </w:rPr>
        <w:t>附件四、违约责任</w:t>
      </w:r>
    </w:p>
    <w:p>
      <w:pPr>
        <w:pStyle w:val="310"/>
        <w:numPr>
          <w:ilvl w:val="0"/>
          <w:numId w:val="0"/>
        </w:numPr>
        <w:jc w:val="both"/>
        <w:outlineLvl w:val="0"/>
        <w:rPr>
          <w:rFonts w:hint="eastAsia" w:ascii="Arial" w:hAnsi="Arial" w:cs="Arial"/>
          <w:sz w:val="24"/>
        </w:rPr>
      </w:pPr>
      <w:r>
        <w:rPr>
          <w:rFonts w:hint="eastAsia" w:ascii="Arial" w:hAnsi="Arial" w:cs="Arial"/>
          <w:sz w:val="24"/>
        </w:rPr>
        <w:t>除合同约定的违约责任以外，任何一方存在以下约定情形的，应承担相应的违约责任：</w:t>
      </w: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310"/>
        <w:numPr>
          <w:ilvl w:val="0"/>
          <w:numId w:val="0"/>
        </w:numPr>
        <w:jc w:val="both"/>
        <w:outlineLvl w:val="0"/>
        <w:rPr>
          <w:rFonts w:hint="eastAsia" w:ascii="Arial" w:hAnsi="Arial" w:cs="Arial"/>
          <w:sz w:val="24"/>
        </w:rPr>
      </w:pPr>
    </w:p>
    <w:p>
      <w:pPr>
        <w:pStyle w:val="194"/>
        <w:numPr>
          <w:ilvl w:val="0"/>
          <w:numId w:val="0"/>
        </w:numPr>
        <w:ind w:left="0"/>
        <w:jc w:val="center"/>
      </w:pPr>
      <w:r>
        <w:rPr>
          <w:rFonts w:hint="eastAsia"/>
        </w:rPr>
        <w:t>信息安全采购要求承诺函</w:t>
      </w:r>
    </w:p>
    <w:p>
      <w:pPr>
        <w:spacing w:line="360" w:lineRule="auto"/>
        <w:rPr>
          <w:rFonts w:ascii="仿宋_GB2312" w:hAnsi="楷体_GB2312" w:eastAsia="仿宋_GB2312"/>
          <w:bCs/>
          <w:color w:val="000000"/>
          <w:sz w:val="24"/>
        </w:rPr>
      </w:pPr>
      <w:r>
        <w:rPr>
          <w:rFonts w:hint="eastAsia" w:ascii="仿宋_GB2312" w:hAnsi="楷体_GB2312" w:eastAsia="仿宋_GB2312"/>
          <w:bCs/>
          <w:color w:val="000000"/>
          <w:sz w:val="24"/>
        </w:rPr>
        <w:t>致：中国人民财产保险股份有限公司</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2.根据实际情况，投标人在A\B两项之间择一承诺</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A投标人向招标人提供的产品或服务，不需要任何外国实体提供技术支持。</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3.根据实际情况，投标人在A\B两项之间择一承诺</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sz w:val="24"/>
        </w:rPr>
      </w:pPr>
      <w:r>
        <w:rPr>
          <w:rFonts w:hint="eastAsia" w:ascii="仿宋_GB2312" w:hAnsi="宋体" w:eastAsia="仿宋_GB2312"/>
          <w:color w:val="000000"/>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sz w:val="24"/>
        </w:rPr>
      </w:pPr>
    </w:p>
    <w:p>
      <w:pPr>
        <w:spacing w:line="360" w:lineRule="auto"/>
        <w:jc w:val="left"/>
        <w:rPr>
          <w:rFonts w:ascii="仿宋_GB2312" w:hAnsi="宋体" w:eastAsia="仿宋_GB2312"/>
          <w:color w:val="000000"/>
          <w:sz w:val="24"/>
        </w:rPr>
      </w:pPr>
    </w:p>
    <w:p>
      <w:pPr>
        <w:tabs>
          <w:tab w:val="left" w:pos="5580"/>
        </w:tabs>
        <w:spacing w:before="120" w:line="22" w:lineRule="atLeast"/>
        <w:rPr>
          <w:rFonts w:ascii="仿宋_GB2312" w:hAnsi="宋体" w:eastAsia="仿宋_GB2312"/>
          <w:color w:val="000000"/>
          <w:sz w:val="24"/>
        </w:rPr>
      </w:pPr>
      <w:r>
        <w:rPr>
          <w:rFonts w:hint="eastAsia" w:ascii="仿宋_GB2312" w:hAnsi="宋体" w:eastAsia="仿宋_GB2312"/>
          <w:color w:val="000000"/>
          <w:sz w:val="24"/>
        </w:rPr>
        <w:t xml:space="preserve">投标人名称（盖章）：                       </w:t>
      </w:r>
    </w:p>
    <w:p>
      <w:pPr>
        <w:tabs>
          <w:tab w:val="left" w:pos="5580"/>
        </w:tabs>
        <w:spacing w:before="120" w:line="22" w:lineRule="atLeast"/>
        <w:rPr>
          <w:rFonts w:ascii="仿宋_GB2312" w:hAnsi="宋体" w:eastAsia="仿宋_GB2312"/>
          <w:color w:val="000000"/>
          <w:sz w:val="24"/>
        </w:rPr>
      </w:pPr>
      <w:r>
        <w:rPr>
          <w:rFonts w:hint="eastAsia" w:ascii="仿宋_GB2312" w:hAnsi="宋体" w:eastAsia="仿宋_GB2312"/>
          <w:color w:val="000000"/>
          <w:sz w:val="24"/>
        </w:rPr>
        <w:t>投标人授权代表(签字):</w:t>
      </w:r>
      <w:r>
        <w:rPr>
          <w:rFonts w:hint="eastAsia" w:ascii="仿宋_GB2312" w:hAnsi="宋体" w:eastAsia="仿宋_GB2312"/>
          <w:color w:val="000000"/>
          <w:sz w:val="24"/>
        </w:rPr>
        <w:tab/>
      </w:r>
    </w:p>
    <w:p>
      <w:pPr>
        <w:tabs>
          <w:tab w:val="left" w:pos="5580"/>
        </w:tabs>
        <w:spacing w:before="120" w:line="22" w:lineRule="atLeast"/>
        <w:rPr>
          <w:rFonts w:ascii="仿宋_GB2312" w:hAnsi="宋体" w:eastAsia="仿宋_GB2312"/>
          <w:color w:val="000000"/>
          <w:sz w:val="24"/>
        </w:rPr>
      </w:pPr>
      <w:r>
        <w:rPr>
          <w:rFonts w:hint="eastAsia" w:ascii="仿宋_GB2312" w:hAnsi="宋体" w:eastAsia="仿宋_GB2312"/>
          <w:color w:val="000000"/>
          <w:sz w:val="24"/>
        </w:rPr>
        <w:t>日期：</w:t>
      </w: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p>
    <w:p>
      <w:pPr>
        <w:pStyle w:val="310"/>
        <w:numPr>
          <w:ilvl w:val="0"/>
          <w:numId w:val="0"/>
        </w:numPr>
        <w:jc w:val="both"/>
        <w:outlineLvl w:val="0"/>
        <w:rPr>
          <w:rFonts w:eastAsia="宋体"/>
          <w:b/>
          <w:bCs/>
          <w:sz w:val="44"/>
          <w:szCs w:val="44"/>
          <w:lang w:val="en-US" w:eastAsia="zh-CN"/>
        </w:rPr>
      </w:pPr>
      <w:bookmarkStart w:id="350" w:name="_Toc19034439"/>
      <w:bookmarkStart w:id="351" w:name="_Toc19039761"/>
      <w:bookmarkStart w:id="352" w:name="_Toc19034379"/>
    </w:p>
    <w:p>
      <w:pPr>
        <w:pStyle w:val="310"/>
        <w:numPr>
          <w:ilvl w:val="0"/>
          <w:numId w:val="0"/>
        </w:numPr>
        <w:jc w:val="center"/>
        <w:outlineLvl w:val="0"/>
        <w:rPr>
          <w:rFonts w:hint="eastAsia"/>
          <w:b/>
          <w:sz w:val="44"/>
          <w:szCs w:val="44"/>
        </w:rPr>
      </w:pPr>
      <w:r>
        <w:rPr>
          <w:b/>
          <w:sz w:val="44"/>
          <w:szCs w:val="44"/>
        </w:rPr>
        <w:t xml:space="preserve"> </w:t>
      </w:r>
      <w:r>
        <w:rPr>
          <w:rFonts w:hint="eastAsia" w:ascii="宋体" w:hAnsi="宋体" w:eastAsia="宋体" w:cs="Times New Roman"/>
          <w:b/>
          <w:sz w:val="44"/>
          <w:szCs w:val="44"/>
          <w:lang w:val="en-US" w:eastAsia="zh-CN" w:bidi="ar-SA"/>
        </w:rPr>
        <w:t>第五章</w:t>
      </w:r>
      <w:r>
        <w:rPr>
          <w:rFonts w:hint="eastAsia"/>
          <w:b/>
          <w:sz w:val="44"/>
          <w:szCs w:val="44"/>
        </w:rPr>
        <w:t xml:space="preserve"> 评审标准</w:t>
      </w:r>
      <w:bookmarkEnd w:id="350"/>
      <w:bookmarkEnd w:id="351"/>
      <w:bookmarkEnd w:id="352"/>
    </w:p>
    <w:tbl>
      <w:tblPr>
        <w:tblStyle w:val="31"/>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blHeader/>
          <w:jc w:val="center"/>
        </w:trPr>
        <w:tc>
          <w:tcPr>
            <w:tcW w:w="1323"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b/>
                <w:color w:val="000000"/>
                <w:sz w:val="24"/>
              </w:rPr>
            </w:pPr>
            <w:r>
              <w:rPr>
                <w:rFonts w:ascii="宋体" w:hAnsi="宋体" w:eastAsia="宋体"/>
                <w:b/>
                <w:color w:val="000000"/>
                <w:sz w:val="24"/>
              </w:rPr>
              <w:t>项 目</w:t>
            </w:r>
          </w:p>
        </w:tc>
        <w:tc>
          <w:tcPr>
            <w:tcW w:w="6454"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b/>
                <w:color w:val="000000"/>
                <w:sz w:val="24"/>
              </w:rPr>
            </w:pPr>
            <w:r>
              <w:rPr>
                <w:rFonts w:ascii="宋体" w:hAnsi="宋体" w:eastAsia="宋体"/>
                <w:b/>
                <w:color w:val="000000"/>
                <w:sz w:val="24"/>
              </w:rPr>
              <w:t>评分内容</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b/>
                <w:color w:val="000000"/>
                <w:sz w:val="24"/>
              </w:rPr>
            </w:pPr>
            <w:r>
              <w:rPr>
                <w:rFonts w:ascii="宋体" w:hAnsi="宋体" w:eastAsia="宋体"/>
                <w:b/>
                <w:color w:val="00000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rPr>
                <w:rFonts w:ascii="宋体" w:hAnsi="宋体" w:eastAsia="宋体"/>
                <w:b/>
                <w:color w:val="000000"/>
                <w:sz w:val="24"/>
              </w:rPr>
            </w:pPr>
            <w:r>
              <w:rPr>
                <w:rFonts w:hint="eastAsia" w:ascii="宋体" w:hAnsi="宋体" w:eastAsia="宋体"/>
                <w:b/>
                <w:color w:val="00000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olor w:val="000000"/>
                <w:sz w:val="24"/>
              </w:rPr>
            </w:pPr>
            <w:r>
              <w:rPr>
                <w:rFonts w:ascii="宋体" w:hAnsi="宋体" w:eastAsia="宋体"/>
                <w:color w:val="000000"/>
                <w:sz w:val="24"/>
              </w:rPr>
              <w:t>价格得分</w:t>
            </w:r>
            <w:r>
              <w:rPr>
                <w:rFonts w:hint="eastAsia" w:ascii="宋体" w:hAnsi="宋体" w:eastAsia="宋体"/>
                <w:color w:val="000000"/>
                <w:sz w:val="24"/>
              </w:rPr>
              <w:t>（50</w:t>
            </w:r>
            <w:r>
              <w:rPr>
                <w:rFonts w:ascii="宋体" w:hAnsi="宋体" w:eastAsia="宋体"/>
                <w:color w:val="000000"/>
                <w:sz w:val="24"/>
              </w:rPr>
              <w:t>）</w:t>
            </w:r>
          </w:p>
        </w:tc>
        <w:tc>
          <w:tcPr>
            <w:tcW w:w="6454" w:type="dxa"/>
            <w:tcBorders>
              <w:top w:val="single" w:color="auto" w:sz="4" w:space="0"/>
              <w:left w:val="single" w:color="auto" w:sz="4" w:space="0"/>
              <w:bottom w:val="single" w:color="auto" w:sz="4" w:space="0"/>
              <w:right w:val="single" w:color="auto" w:sz="4" w:space="0"/>
            </w:tcBorders>
            <w:noWrap w:val="0"/>
            <w:vAlign w:val="center"/>
          </w:tcPr>
          <w:p>
            <w:pPr>
              <w:spacing w:line="320" w:lineRule="exact"/>
              <w:rPr>
                <w:rFonts w:ascii="宋体" w:hAnsi="宋体" w:eastAsia="宋体"/>
                <w:color w:val="000000"/>
                <w:sz w:val="24"/>
              </w:rPr>
            </w:pPr>
            <w:r>
              <w:rPr>
                <w:rFonts w:ascii="宋体" w:hAnsi="宋体" w:eastAsia="宋体" w:cs="宋体"/>
                <w:sz w:val="24"/>
                <w:szCs w:val="24"/>
              </w:rPr>
              <w:t>价格分采用低价优先法计算,即满足招标文件要求且最低的评亩价格为评标基准价,等于评标基准价得50分。其他供应商的价格分统一按照下列公式计算,精确到小数点后两位:</w:t>
            </w:r>
            <w:r>
              <w:rPr>
                <w:rFonts w:ascii="宋体" w:hAnsi="宋体" w:eastAsia="宋体" w:cs="宋体"/>
                <w:sz w:val="24"/>
                <w:szCs w:val="24"/>
              </w:rPr>
              <w:br w:type="textWrapping" w:clear="all"/>
            </w:r>
            <w:r>
              <w:rPr>
                <w:rFonts w:ascii="宋体" w:hAnsi="宋体" w:eastAsia="宋体" w:cs="宋体"/>
                <w:sz w:val="24"/>
                <w:szCs w:val="24"/>
              </w:rPr>
              <w:t>供应商报价得分=(评标基准价/评审价格&gt;x50;评审价格按照如下方式定义:</w:t>
            </w:r>
            <w:r>
              <w:rPr>
                <w:rFonts w:ascii="宋体" w:hAnsi="宋体" w:eastAsia="宋体" w:cs="宋体"/>
                <w:sz w:val="24"/>
                <w:szCs w:val="24"/>
              </w:rPr>
              <w:br w:type="textWrapping" w:clear="all"/>
            </w:r>
            <w:r>
              <w:rPr>
                <w:rFonts w:ascii="宋体" w:hAnsi="宋体" w:eastAsia="宋体" w:cs="宋体"/>
                <w:sz w:val="24"/>
                <w:szCs w:val="24"/>
              </w:rPr>
              <w:t>对于承诺提供增值税专用发票的供应商,评审价格即不含税的投标总价净价;</w:t>
            </w:r>
            <w:r>
              <w:rPr>
                <w:rFonts w:ascii="宋体" w:hAnsi="宋体" w:eastAsia="宋体" w:cs="宋体"/>
                <w:sz w:val="24"/>
                <w:szCs w:val="24"/>
              </w:rPr>
              <w:br w:type="textWrapping" w:clear="all"/>
            </w:r>
            <w:r>
              <w:rPr>
                <w:rFonts w:ascii="宋体" w:hAnsi="宋体" w:eastAsia="宋体" w:cs="宋体"/>
                <w:sz w:val="24"/>
                <w:szCs w:val="24"/>
              </w:rPr>
              <w:t>对于不能提供增值税专用发票的供应商,评审价格是合税的投标总价。</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olor w:val="000000"/>
                <w:sz w:val="24"/>
              </w:rPr>
            </w:pPr>
            <w:r>
              <w:rPr>
                <w:rFonts w:ascii="宋体" w:hAnsi="宋体" w:eastAsia="宋体"/>
                <w:color w:val="00000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rPr>
                <w:rFonts w:ascii="宋体" w:hAnsi="宋体" w:eastAsia="宋体"/>
                <w:b/>
                <w:color w:val="000000"/>
                <w:sz w:val="24"/>
              </w:rPr>
            </w:pPr>
            <w:r>
              <w:rPr>
                <w:rFonts w:hint="eastAsia" w:ascii="宋体" w:hAnsi="宋体" w:eastAsia="宋体"/>
                <w:b/>
                <w:color w:val="000000"/>
                <w:sz w:val="24"/>
              </w:rPr>
              <w:t>二、</w:t>
            </w:r>
            <w:r>
              <w:rPr>
                <w:rFonts w:hint="eastAsia" w:ascii="宋体" w:hAnsi="宋体" w:eastAsia="宋体"/>
                <w:b/>
                <w:color w:val="000000"/>
                <w:sz w:val="24"/>
                <w:lang w:val="en-US" w:eastAsia="zh-CN"/>
              </w:rPr>
              <w:t>商务、</w:t>
            </w:r>
            <w:r>
              <w:rPr>
                <w:rFonts w:hint="eastAsia" w:ascii="宋体" w:hAnsi="宋体" w:eastAsia="宋体"/>
                <w:b/>
                <w:color w:val="000000"/>
                <w:sz w:val="24"/>
              </w:rPr>
              <w:t>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132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宋体" w:hAnsi="宋体" w:eastAsia="宋体"/>
                <w:color w:val="000000"/>
                <w:sz w:val="24"/>
                <w:szCs w:val="24"/>
                <w:highlight w:val="none"/>
              </w:rPr>
            </w:pPr>
            <w:r>
              <w:rPr>
                <w:rFonts w:hint="eastAsia" w:ascii="宋体" w:hAnsi="宋体" w:eastAsia="宋体"/>
                <w:color w:val="000000"/>
                <w:sz w:val="24"/>
                <w:szCs w:val="24"/>
                <w:highlight w:val="none"/>
                <w:u w:val="none"/>
                <w:lang w:val="en-US" w:eastAsia="zh-CN"/>
              </w:rPr>
              <w:t>商务部分</w:t>
            </w:r>
            <w:r>
              <w:rPr>
                <w:rFonts w:ascii="宋体" w:hAnsi="宋体" w:eastAsia="宋体"/>
                <w:color w:val="000000"/>
                <w:sz w:val="24"/>
                <w:szCs w:val="24"/>
                <w:highlight w:val="none"/>
              </w:rPr>
              <w:t>得分</w:t>
            </w:r>
          </w:p>
          <w:p>
            <w:pPr>
              <w:spacing w:line="320" w:lineRule="exact"/>
              <w:jc w:val="center"/>
              <w:rPr>
                <w:rFonts w:hint="eastAsia" w:ascii="宋体" w:hAnsi="宋体" w:eastAsia="宋体"/>
                <w:color w:val="000000"/>
                <w:sz w:val="24"/>
              </w:rPr>
            </w:pPr>
            <w:r>
              <w:rPr>
                <w:rFonts w:hint="eastAsia" w:ascii="宋体" w:hAnsi="宋体" w:eastAsia="宋体"/>
                <w:color w:val="000000"/>
                <w:sz w:val="24"/>
                <w:szCs w:val="24"/>
                <w:highlight w:val="none"/>
              </w:rPr>
              <w:t>（</w:t>
            </w:r>
            <w:r>
              <w:rPr>
                <w:rFonts w:hint="eastAsia" w:ascii="宋体" w:hAnsi="宋体"/>
                <w:color w:val="000000"/>
                <w:sz w:val="24"/>
                <w:szCs w:val="24"/>
                <w:highlight w:val="none"/>
                <w:lang w:val="en-US" w:eastAsia="zh-CN"/>
              </w:rPr>
              <w:t>10</w:t>
            </w:r>
            <w:r>
              <w:rPr>
                <w:rFonts w:ascii="宋体" w:hAnsi="宋体" w:eastAsia="宋体"/>
                <w:color w:val="000000"/>
                <w:sz w:val="24"/>
                <w:szCs w:val="24"/>
                <w:highlight w:val="none"/>
              </w:rPr>
              <w:t>）</w:t>
            </w:r>
          </w:p>
        </w:tc>
        <w:tc>
          <w:tcPr>
            <w:tcW w:w="6454" w:type="dxa"/>
            <w:tcBorders>
              <w:top w:val="single" w:color="auto" w:sz="4" w:space="0"/>
              <w:left w:val="single" w:color="auto" w:sz="4" w:space="0"/>
              <w:bottom w:val="single" w:color="auto" w:sz="4" w:space="0"/>
              <w:right w:val="single" w:color="auto" w:sz="4" w:space="0"/>
            </w:tcBorders>
            <w:noWrap w:val="0"/>
            <w:vAlign w:val="center"/>
          </w:tcPr>
          <w:p>
            <w:pPr>
              <w:pStyle w:val="500"/>
              <w:spacing w:before="54" w:line="240" w:lineRule="auto"/>
              <w:ind w:right="53"/>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bidi="ar-SA"/>
              </w:rPr>
              <w:t>1、</w:t>
            </w:r>
            <w:r>
              <w:rPr>
                <w:rFonts w:hint="eastAsia" w:ascii="宋体" w:hAnsi="宋体" w:eastAsia="宋体" w:cs="宋体"/>
                <w:color w:val="000000"/>
                <w:sz w:val="24"/>
                <w:szCs w:val="24"/>
                <w:highlight w:val="none"/>
                <w:lang w:val="en-US" w:eastAsia="zh-CN"/>
              </w:rPr>
              <w:t>类似业绩（3分）：供应商自202</w:t>
            </w:r>
            <w:r>
              <w:rPr>
                <w:rFonts w:hint="eastAsia"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年1月至响应文件截止时间（以验收合格时间计算）具有类似项目业绩的，每提供1个得1分，最高得3分</w:t>
            </w:r>
            <w:r>
              <w:rPr>
                <w:rFonts w:hint="eastAsia" w:cs="宋体"/>
                <w:color w:val="000000"/>
                <w:sz w:val="24"/>
                <w:szCs w:val="24"/>
                <w:highlight w:val="none"/>
                <w:lang w:val="en-US" w:eastAsia="zh-CN"/>
              </w:rPr>
              <w:t>；</w:t>
            </w:r>
          </w:p>
          <w:p>
            <w:pPr>
              <w:pStyle w:val="500"/>
              <w:spacing w:before="54" w:line="240" w:lineRule="auto"/>
              <w:ind w:right="5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2、认证体系（3分）：具有有效的质量管理体系认证书，1分；具有有效的环境管理体系认证证书，</w:t>
            </w:r>
            <w:r>
              <w:rPr>
                <w:rFonts w:hint="eastAsia" w:cs="宋体"/>
                <w:color w:val="000000"/>
                <w:sz w:val="24"/>
                <w:szCs w:val="24"/>
                <w:highlight w:val="none"/>
                <w:lang w:val="en-US" w:eastAsia="zh-CN"/>
              </w:rPr>
              <w:t>得</w:t>
            </w:r>
            <w:r>
              <w:rPr>
                <w:rFonts w:hint="eastAsia" w:ascii="宋体" w:hAnsi="宋体" w:eastAsia="宋体" w:cs="宋体"/>
                <w:color w:val="000000"/>
                <w:sz w:val="24"/>
                <w:szCs w:val="24"/>
                <w:highlight w:val="none"/>
                <w:lang w:val="en-US" w:eastAsia="zh-CN"/>
              </w:rPr>
              <w:t>1分；具有有效的职业健康安全管理体系认证证书，得1分</w:t>
            </w:r>
            <w:r>
              <w:rPr>
                <w:rFonts w:hint="eastAsia" w:cs="宋体"/>
                <w:color w:val="000000"/>
                <w:sz w:val="24"/>
                <w:szCs w:val="24"/>
                <w:highlight w:val="none"/>
                <w:lang w:val="en-US" w:eastAsia="zh-CN"/>
              </w:rPr>
              <w:t>；</w:t>
            </w:r>
          </w:p>
          <w:p>
            <w:pPr>
              <w:pStyle w:val="500"/>
              <w:spacing w:before="54" w:line="240" w:lineRule="auto"/>
              <w:ind w:right="53"/>
              <w:rPr>
                <w:rFonts w:ascii="宋体" w:hAnsi="宋体" w:eastAsia="宋体" w:cs="Arial"/>
                <w:color w:val="000000"/>
                <w:sz w:val="24"/>
              </w:rPr>
            </w:pPr>
            <w:r>
              <w:rPr>
                <w:rFonts w:hint="eastAsia" w:ascii="宋体" w:hAnsi="宋体" w:eastAsia="宋体" w:cs="宋体"/>
                <w:color w:val="000000"/>
                <w:sz w:val="24"/>
                <w:szCs w:val="24"/>
                <w:highlight w:val="none"/>
                <w:lang w:val="en-US" w:eastAsia="zh-CN"/>
              </w:rPr>
              <w:t>3、拟派项目经理专业素质（4分）：具备有效的：职称，中级职称以上得 1 分， 其他不得分。自 202</w:t>
            </w:r>
            <w:r>
              <w:rPr>
                <w:rFonts w:hint="eastAsia"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年1月至响应文件截止时间（以验收合格时间计算），以项</w:t>
            </w:r>
            <w:r>
              <w:rPr>
                <w:color w:val="000000"/>
                <w:spacing w:val="7"/>
                <w:sz w:val="24"/>
                <w:szCs w:val="24"/>
                <w:highlight w:val="none"/>
              </w:rPr>
              <w:t>目经理身份（以合同或验收报告载明的信息为准）主持并完成类似项目施工业绩的，每提供</w:t>
            </w:r>
            <w:r>
              <w:rPr>
                <w:rFonts w:hint="eastAsia"/>
                <w:color w:val="000000"/>
                <w:spacing w:val="-7"/>
                <w:sz w:val="24"/>
                <w:szCs w:val="24"/>
                <w:highlight w:val="none"/>
                <w:lang w:val="en-US" w:eastAsia="zh-CN"/>
              </w:rPr>
              <w:t>1</w:t>
            </w:r>
            <w:r>
              <w:rPr>
                <w:color w:val="000000"/>
                <w:spacing w:val="7"/>
                <w:sz w:val="24"/>
                <w:szCs w:val="24"/>
                <w:highlight w:val="none"/>
              </w:rPr>
              <w:t>个</w:t>
            </w:r>
            <w:r>
              <w:rPr>
                <w:color w:val="000000"/>
                <w:spacing w:val="2"/>
                <w:sz w:val="24"/>
                <w:szCs w:val="24"/>
                <w:highlight w:val="none"/>
              </w:rPr>
              <w:t>得</w:t>
            </w:r>
            <w:r>
              <w:rPr>
                <w:rFonts w:hint="eastAsia"/>
                <w:color w:val="000000"/>
                <w:spacing w:val="-32"/>
                <w:sz w:val="24"/>
                <w:szCs w:val="24"/>
                <w:highlight w:val="none"/>
                <w:lang w:val="en-US" w:eastAsia="zh-CN"/>
              </w:rPr>
              <w:t>1</w:t>
            </w:r>
            <w:r>
              <w:rPr>
                <w:color w:val="000000"/>
                <w:spacing w:val="-36"/>
                <w:sz w:val="24"/>
                <w:szCs w:val="24"/>
                <w:highlight w:val="none"/>
              </w:rPr>
              <w:t xml:space="preserve"> </w:t>
            </w:r>
            <w:r>
              <w:rPr>
                <w:color w:val="000000"/>
                <w:spacing w:val="2"/>
                <w:sz w:val="24"/>
                <w:szCs w:val="24"/>
                <w:highlight w:val="none"/>
              </w:rPr>
              <w:t>分，最高得</w:t>
            </w:r>
            <w:r>
              <w:rPr>
                <w:rFonts w:hint="eastAsia"/>
                <w:color w:val="000000"/>
                <w:spacing w:val="-37"/>
                <w:sz w:val="24"/>
                <w:szCs w:val="24"/>
                <w:highlight w:val="none"/>
                <w:lang w:val="en-US" w:eastAsia="zh-CN"/>
              </w:rPr>
              <w:t>4</w:t>
            </w:r>
            <w:r>
              <w:rPr>
                <w:color w:val="000000"/>
                <w:spacing w:val="-36"/>
                <w:sz w:val="24"/>
                <w:szCs w:val="24"/>
                <w:highlight w:val="none"/>
              </w:rPr>
              <w:t xml:space="preserve"> </w:t>
            </w:r>
            <w:r>
              <w:rPr>
                <w:color w:val="000000"/>
                <w:spacing w:val="2"/>
                <w:sz w:val="24"/>
                <w:szCs w:val="24"/>
                <w:highlight w:val="none"/>
              </w:rPr>
              <w:t>分。</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s="Arial"/>
                <w:color w:val="000000"/>
                <w:sz w:val="24"/>
                <w:lang w:val="en-US" w:eastAsia="zh-CN"/>
              </w:rPr>
            </w:pPr>
            <w:r>
              <w:rPr>
                <w:rFonts w:hint="eastAsia" w:ascii="宋体" w:hAnsi="宋体" w:eastAsia="宋体" w:cs="Arial"/>
                <w:color w:val="00000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宋体" w:hAnsi="宋体" w:eastAsia="宋体"/>
                <w:color w:val="000000"/>
                <w:sz w:val="24"/>
                <w:highlight w:val="none"/>
              </w:rPr>
            </w:pPr>
            <w:r>
              <w:rPr>
                <w:rFonts w:ascii="宋体" w:hAnsi="宋体" w:eastAsia="宋体"/>
                <w:color w:val="000000"/>
                <w:sz w:val="24"/>
                <w:highlight w:val="none"/>
              </w:rPr>
              <w:t>技术</w:t>
            </w:r>
            <w:r>
              <w:rPr>
                <w:rFonts w:hint="eastAsia" w:ascii="宋体" w:hAnsi="宋体" w:eastAsia="宋体"/>
                <w:color w:val="000000"/>
                <w:sz w:val="24"/>
                <w:highlight w:val="none"/>
                <w:lang w:val="en-US" w:eastAsia="zh-CN"/>
              </w:rPr>
              <w:t>部分</w:t>
            </w:r>
            <w:r>
              <w:rPr>
                <w:rFonts w:ascii="宋体" w:hAnsi="宋体" w:eastAsia="宋体"/>
                <w:color w:val="000000"/>
                <w:sz w:val="24"/>
                <w:highlight w:val="none"/>
              </w:rPr>
              <w:t>得分</w:t>
            </w:r>
          </w:p>
          <w:p>
            <w:pPr>
              <w:spacing w:line="320" w:lineRule="exact"/>
              <w:jc w:val="center"/>
              <w:rPr>
                <w:rFonts w:ascii="宋体" w:hAnsi="宋体" w:eastAsia="宋体"/>
                <w:color w:val="FF0000"/>
                <w:sz w:val="24"/>
              </w:rPr>
            </w:pPr>
            <w:r>
              <w:rPr>
                <w:rFonts w:hint="eastAsia" w:ascii="宋体" w:hAnsi="宋体" w:eastAsia="宋体"/>
                <w:color w:val="000000"/>
                <w:sz w:val="24"/>
                <w:highlight w:val="none"/>
              </w:rPr>
              <w:t>（</w:t>
            </w:r>
            <w:r>
              <w:rPr>
                <w:rFonts w:hint="eastAsia" w:ascii="宋体" w:hAnsi="宋体"/>
                <w:color w:val="000000"/>
                <w:sz w:val="24"/>
                <w:highlight w:val="none"/>
                <w:lang w:val="en-US" w:eastAsia="zh-CN"/>
              </w:rPr>
              <w:t>30</w:t>
            </w:r>
            <w:r>
              <w:rPr>
                <w:rFonts w:ascii="宋体" w:hAnsi="宋体" w:eastAsia="宋体"/>
                <w:color w:val="000000"/>
                <w:sz w:val="24"/>
                <w:highlight w:val="none"/>
              </w:rPr>
              <w:t>）</w:t>
            </w:r>
          </w:p>
        </w:tc>
        <w:tc>
          <w:tcPr>
            <w:tcW w:w="6454"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color w:val="000000"/>
                <w:spacing w:val="7"/>
                <w:sz w:val="24"/>
                <w:szCs w:val="24"/>
                <w:highlight w:val="none"/>
                <w:lang w:val="en-US" w:eastAsia="zh-CN"/>
              </w:rPr>
            </w:pPr>
            <w:r>
              <w:rPr>
                <w:rFonts w:hint="eastAsia" w:ascii="宋体" w:hAnsi="宋体" w:eastAsia="宋体" w:cs="宋体"/>
                <w:color w:val="000000"/>
                <w:sz w:val="24"/>
                <w:szCs w:val="24"/>
                <w:highlight w:val="none"/>
                <w:lang w:val="en-US" w:eastAsia="zh-CN" w:bidi="ar-SA"/>
              </w:rPr>
              <w:t>施工平面布置</w:t>
            </w:r>
            <w:r>
              <w:rPr>
                <w:rFonts w:hint="eastAsia" w:ascii="宋体" w:hAnsi="宋体" w:cs="宋体"/>
                <w:color w:val="000000"/>
                <w:sz w:val="24"/>
                <w:szCs w:val="24"/>
                <w:highlight w:val="none"/>
                <w:lang w:val="en-US" w:eastAsia="zh-CN" w:bidi="ar-SA"/>
              </w:rPr>
              <w:t>/</w:t>
            </w:r>
            <w:r>
              <w:rPr>
                <w:rFonts w:hint="eastAsia" w:ascii="宋体" w:hAnsi="宋体" w:eastAsia="宋体" w:cs="宋体"/>
                <w:color w:val="000000"/>
                <w:sz w:val="24"/>
                <w:szCs w:val="24"/>
                <w:highlight w:val="none"/>
                <w:lang w:val="en-US" w:eastAsia="zh-CN"/>
              </w:rPr>
              <w:t>施工准备</w:t>
            </w:r>
            <w:r>
              <w:rPr>
                <w:rFonts w:hint="eastAsia" w:ascii="宋体" w:hAnsi="宋体" w:cs="宋体"/>
                <w:color w:val="000000"/>
                <w:sz w:val="24"/>
                <w:szCs w:val="24"/>
                <w:highlight w:val="none"/>
                <w:lang w:val="en-US" w:eastAsia="zh-CN"/>
              </w:rPr>
              <w:t>/施工方案</w:t>
            </w:r>
            <w:r>
              <w:rPr>
                <w:rFonts w:hint="eastAsia" w:ascii="宋体" w:hAnsi="宋体" w:eastAsia="宋体" w:cs="宋体"/>
                <w:color w:val="000000"/>
                <w:sz w:val="24"/>
                <w:szCs w:val="24"/>
                <w:highlight w:val="none"/>
                <w:lang w:val="en-US" w:eastAsia="zh-CN" w:bidi="ar-SA"/>
              </w:rPr>
              <w:t>：基础部分规划和设计，包括确定职场使用布局、空间利用、施工时间、物业沟通、图纸等等</w:t>
            </w:r>
            <w:r>
              <w:rPr>
                <w:rFonts w:hint="eastAsia" w:ascii="宋体" w:hAnsi="宋体" w:cs="宋体"/>
                <w:color w:val="000000"/>
                <w:sz w:val="24"/>
                <w:szCs w:val="24"/>
                <w:highlight w:val="none"/>
                <w:lang w:val="en-US" w:eastAsia="zh-CN" w:bidi="ar-SA"/>
              </w:rPr>
              <w:t>是否到位/</w:t>
            </w:r>
            <w:r>
              <w:rPr>
                <w:rFonts w:hint="eastAsia" w:ascii="宋体" w:hAnsi="宋体" w:eastAsia="宋体" w:cs="宋体"/>
                <w:color w:val="000000"/>
                <w:sz w:val="24"/>
                <w:szCs w:val="24"/>
                <w:highlight w:val="none"/>
                <w:lang w:val="en-US" w:eastAsia="zh-CN"/>
              </w:rPr>
              <w:t>技术准备、劳动力配置、物资配置计划</w:t>
            </w:r>
            <w:r>
              <w:rPr>
                <w:rFonts w:hint="eastAsia" w:ascii="宋体" w:hAnsi="宋体" w:cs="宋体"/>
                <w:color w:val="000000"/>
                <w:sz w:val="24"/>
                <w:szCs w:val="24"/>
                <w:highlight w:val="none"/>
                <w:lang w:val="en-US" w:eastAsia="zh-CN"/>
              </w:rPr>
              <w:t>是否到位/施工方案是否合理、施工部署是否全面。达标一项得2分，</w:t>
            </w:r>
            <w:r>
              <w:rPr>
                <w:rFonts w:hint="eastAsia" w:ascii="宋体" w:hAnsi="宋体" w:eastAsia="宋体" w:cs="宋体"/>
                <w:color w:val="000000"/>
                <w:sz w:val="24"/>
                <w:szCs w:val="24"/>
                <w:highlight w:val="none"/>
                <w:lang w:val="en-US" w:eastAsia="zh-CN" w:bidi="ar-SA"/>
              </w:rPr>
              <w:t>最高得</w:t>
            </w:r>
            <w:r>
              <w:rPr>
                <w:rFonts w:hint="eastAsia" w:ascii="宋体" w:hAnsi="宋体" w:cs="宋体"/>
                <w:color w:val="000000"/>
                <w:sz w:val="24"/>
                <w:szCs w:val="24"/>
                <w:highlight w:val="none"/>
                <w:lang w:val="en-US" w:eastAsia="zh-CN" w:bidi="ar-SA"/>
              </w:rPr>
              <w:t>10</w:t>
            </w:r>
            <w:r>
              <w:rPr>
                <w:rFonts w:hint="eastAsia" w:ascii="宋体" w:hAnsi="宋体" w:eastAsia="宋体" w:cs="宋体"/>
                <w:color w:val="000000"/>
                <w:sz w:val="24"/>
                <w:szCs w:val="24"/>
                <w:highlight w:val="none"/>
                <w:lang w:val="en-US" w:eastAsia="zh-CN" w:bidi="ar-SA"/>
              </w:rPr>
              <w:t>分；</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olor w:val="000000"/>
                <w:sz w:val="24"/>
                <w:lang w:val="en-US" w:eastAsia="zh-CN"/>
              </w:rPr>
            </w:pPr>
            <w:r>
              <w:rPr>
                <w:rFonts w:hint="eastAsia" w:ascii="宋体" w:hAnsi="宋体" w:eastAsia="宋体"/>
                <w:color w:val="000000"/>
                <w:sz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3" w:hRule="atLeast"/>
          <w:jc w:val="center"/>
        </w:trPr>
        <w:tc>
          <w:tcPr>
            <w:tcW w:w="132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eastAsia="宋体"/>
                <w:color w:val="000000"/>
                <w:sz w:val="24"/>
                <w:highlight w:val="none"/>
              </w:rPr>
            </w:pPr>
          </w:p>
        </w:tc>
        <w:tc>
          <w:tcPr>
            <w:tcW w:w="6454"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cs="Arial"/>
                <w:color w:val="000000"/>
                <w:sz w:val="24"/>
                <w:highlight w:val="none"/>
                <w:lang w:val="en-US" w:eastAsia="zh-CN"/>
              </w:rPr>
            </w:pPr>
            <w:r>
              <w:rPr>
                <w:rFonts w:hint="eastAsia" w:ascii="宋体" w:hAnsi="宋体" w:cs="Arial"/>
                <w:color w:val="000000"/>
                <w:sz w:val="24"/>
                <w:highlight w:val="none"/>
                <w:lang w:val="en-US" w:eastAsia="zh-CN"/>
              </w:rPr>
              <w:t>工程进度/</w:t>
            </w:r>
            <w:r>
              <w:rPr>
                <w:rFonts w:hint="eastAsia" w:ascii="宋体" w:hAnsi="宋体" w:eastAsia="宋体" w:cs="Arial"/>
                <w:color w:val="000000"/>
                <w:sz w:val="24"/>
                <w:highlight w:val="none"/>
                <w:lang w:val="en-US" w:eastAsia="zh-CN"/>
              </w:rPr>
              <w:t>技术</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质量</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安全管理体系及措施：工程进度合理性需标注关键节点，如拆除、封板、走电改造作业完成时间和竣工验收时间</w:t>
            </w:r>
            <w:r>
              <w:rPr>
                <w:rFonts w:hint="eastAsia" w:ascii="宋体" w:hAnsi="宋体" w:cs="Arial"/>
                <w:color w:val="000000"/>
                <w:sz w:val="24"/>
                <w:highlight w:val="none"/>
                <w:lang w:val="en-US" w:eastAsia="zh-CN"/>
              </w:rPr>
              <w:t>,有</w:t>
            </w:r>
            <w:r>
              <w:rPr>
                <w:rFonts w:hint="eastAsia" w:ascii="宋体" w:hAnsi="宋体" w:eastAsia="宋体" w:cs="Arial"/>
                <w:color w:val="000000"/>
                <w:sz w:val="24"/>
                <w:highlight w:val="none"/>
                <w:lang w:val="en-US" w:eastAsia="zh-CN"/>
              </w:rPr>
              <w:t>应急预案，如材料短缺</w:t>
            </w:r>
            <w:r>
              <w:rPr>
                <w:rFonts w:hint="eastAsia" w:ascii="宋体" w:hAnsi="宋体" w:cs="Arial"/>
                <w:color w:val="000000"/>
                <w:sz w:val="24"/>
                <w:highlight w:val="none"/>
                <w:lang w:val="en-US" w:eastAsia="zh-CN"/>
              </w:rPr>
              <w:t>有</w:t>
            </w:r>
            <w:r>
              <w:rPr>
                <w:rFonts w:hint="eastAsia" w:ascii="宋体" w:hAnsi="宋体" w:eastAsia="宋体" w:cs="Arial"/>
                <w:color w:val="000000"/>
                <w:sz w:val="24"/>
                <w:highlight w:val="none"/>
                <w:lang w:val="en-US" w:eastAsia="zh-CN"/>
              </w:rPr>
              <w:t>应对措施</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达到自检要求，如每日巡查，是否有自检</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第三方检测计划</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验收标准是否清晰</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安全措施具体到个人（如电工持证上岗）</w:t>
            </w:r>
            <w:r>
              <w:rPr>
                <w:rFonts w:hint="eastAsia" w:ascii="宋体" w:hAnsi="宋体" w:cs="Arial"/>
                <w:color w:val="000000"/>
                <w:sz w:val="24"/>
                <w:highlight w:val="none"/>
                <w:lang w:val="en-US" w:eastAsia="zh-CN"/>
              </w:rPr>
              <w:t>、</w:t>
            </w:r>
            <w:r>
              <w:rPr>
                <w:rFonts w:hint="eastAsia" w:ascii="宋体" w:hAnsi="宋体" w:eastAsia="宋体" w:cs="Arial"/>
                <w:color w:val="000000"/>
                <w:sz w:val="24"/>
                <w:highlight w:val="none"/>
                <w:lang w:val="en-US" w:eastAsia="zh-CN"/>
              </w:rPr>
              <w:t>安全管理体系是否到位（如防火、防尘、高空作业等）</w:t>
            </w:r>
            <w:r>
              <w:rPr>
                <w:rFonts w:hint="eastAsia" w:ascii="宋体" w:hAnsi="宋体" w:cs="Arial"/>
                <w:color w:val="000000"/>
                <w:sz w:val="24"/>
                <w:highlight w:val="none"/>
                <w:lang w:val="en-US" w:eastAsia="zh-CN"/>
              </w:rPr>
              <w:t>。达标一项得2-3分，</w:t>
            </w:r>
            <w:r>
              <w:rPr>
                <w:rFonts w:hint="eastAsia" w:ascii="宋体" w:hAnsi="宋体" w:eastAsia="宋体" w:cs="Arial"/>
                <w:color w:val="000000"/>
                <w:sz w:val="24"/>
                <w:highlight w:val="none"/>
                <w:lang w:val="en-US" w:eastAsia="zh-CN"/>
              </w:rPr>
              <w:t>最高得</w:t>
            </w:r>
            <w:r>
              <w:rPr>
                <w:rFonts w:hint="eastAsia" w:ascii="宋体" w:hAnsi="宋体" w:cs="Arial"/>
                <w:color w:val="000000"/>
                <w:sz w:val="24"/>
                <w:highlight w:val="none"/>
                <w:lang w:val="en-US" w:eastAsia="zh-CN"/>
              </w:rPr>
              <w:t>15</w:t>
            </w:r>
            <w:r>
              <w:rPr>
                <w:rFonts w:hint="eastAsia" w:ascii="宋体" w:hAnsi="宋体" w:eastAsia="宋体" w:cs="Arial"/>
                <w:color w:val="000000"/>
                <w:sz w:val="24"/>
                <w:highlight w:val="none"/>
                <w:lang w:val="en-US" w:eastAsia="zh-CN"/>
              </w:rPr>
              <w:t>分；</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hint="eastAsia" w:ascii="宋体" w:hAnsi="宋体" w:eastAsia="宋体"/>
                <w:color w:val="000000"/>
                <w:sz w:val="24"/>
                <w:lang w:val="en-US" w:eastAsia="zh-CN"/>
              </w:rPr>
            </w:pPr>
            <w:r>
              <w:rPr>
                <w:rFonts w:hint="eastAsia" w:ascii="宋体" w:hAnsi="宋体" w:eastAsia="宋体"/>
                <w:color w:val="000000"/>
                <w:sz w:val="24"/>
                <w:lang w:val="en-US" w:eastAsia="zh-CN"/>
              </w:rPr>
              <w:t>15</w:t>
            </w:r>
          </w:p>
          <w:p>
            <w:pPr>
              <w:widowControl/>
              <w:spacing w:line="320" w:lineRule="exact"/>
              <w:jc w:val="center"/>
              <w:rPr>
                <w:rFonts w:ascii="宋体" w:hAnsi="宋体" w:eastAsia="宋体"/>
                <w:color w:val="000000"/>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132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eastAsia="宋体"/>
                <w:color w:val="000000"/>
                <w:sz w:val="24"/>
                <w:highlight w:val="none"/>
              </w:rPr>
            </w:pPr>
          </w:p>
        </w:tc>
        <w:tc>
          <w:tcPr>
            <w:tcW w:w="6454"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cs="Arial"/>
                <w:color w:val="000000"/>
                <w:sz w:val="24"/>
                <w:highlight w:val="none"/>
                <w:lang w:val="en-US" w:eastAsia="zh-CN"/>
              </w:rPr>
            </w:pPr>
            <w:r>
              <w:rPr>
                <w:rFonts w:hint="eastAsia" w:ascii="宋体" w:hAnsi="宋体" w:eastAsia="宋体" w:cs="Arial"/>
                <w:color w:val="000000"/>
                <w:sz w:val="24"/>
                <w:highlight w:val="none"/>
                <w:lang w:val="en-US" w:eastAsia="zh-CN"/>
              </w:rPr>
              <w:t>文明施工及环境保护：废弃物管理是否实施到位，如建筑垃圾的清运，施工现场是否设置封闭围挡，并张贴工程概况牌、安全警示牌等，</w:t>
            </w:r>
            <w:r>
              <w:rPr>
                <w:rFonts w:hint="eastAsia" w:ascii="宋体" w:hAnsi="宋体" w:cs="Arial"/>
                <w:color w:val="000000"/>
                <w:sz w:val="24"/>
                <w:highlight w:val="none"/>
                <w:lang w:val="en-US" w:eastAsia="zh-CN"/>
              </w:rPr>
              <w:t>达标一项得2-3分，</w:t>
            </w:r>
            <w:r>
              <w:rPr>
                <w:rFonts w:hint="eastAsia" w:ascii="宋体" w:hAnsi="宋体" w:eastAsia="宋体" w:cs="Arial"/>
                <w:color w:val="000000"/>
                <w:sz w:val="24"/>
                <w:highlight w:val="none"/>
                <w:lang w:val="en-US" w:eastAsia="zh-CN"/>
              </w:rPr>
              <w:t>最高得</w:t>
            </w:r>
            <w:r>
              <w:rPr>
                <w:rFonts w:hint="eastAsia" w:ascii="宋体" w:hAnsi="宋体" w:cs="Arial"/>
                <w:color w:val="000000"/>
                <w:sz w:val="24"/>
                <w:highlight w:val="none"/>
                <w:lang w:val="en-US" w:eastAsia="zh-CN"/>
              </w:rPr>
              <w:t>5</w:t>
            </w:r>
            <w:r>
              <w:rPr>
                <w:rFonts w:hint="eastAsia" w:ascii="宋体" w:hAnsi="宋体" w:eastAsia="宋体" w:cs="Arial"/>
                <w:color w:val="000000"/>
                <w:sz w:val="24"/>
                <w:highlight w:val="none"/>
                <w:lang w:val="en-US" w:eastAsia="zh-CN"/>
              </w:rPr>
              <w:t>分。</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olor w:val="000000"/>
                <w:sz w:val="24"/>
                <w:lang w:val="en-US" w:eastAsia="zh-CN"/>
              </w:rPr>
            </w:pPr>
            <w:r>
              <w:rPr>
                <w:rFonts w:hint="eastAsia" w:ascii="宋体" w:hAnsi="宋体" w:eastAsia="宋体"/>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32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宋体" w:hAnsi="宋体" w:eastAsia="宋体"/>
                <w:color w:val="000000"/>
                <w:sz w:val="24"/>
              </w:rPr>
            </w:pPr>
            <w:r>
              <w:rPr>
                <w:rFonts w:ascii="宋体" w:hAnsi="宋体" w:eastAsia="宋体"/>
                <w:color w:val="000000"/>
                <w:sz w:val="24"/>
              </w:rPr>
              <w:t>服务</w:t>
            </w:r>
            <w:r>
              <w:rPr>
                <w:rFonts w:hint="eastAsia" w:ascii="宋体" w:hAnsi="宋体" w:eastAsia="宋体"/>
                <w:color w:val="000000"/>
                <w:sz w:val="24"/>
              </w:rPr>
              <w:t>水平</w:t>
            </w:r>
          </w:p>
          <w:p>
            <w:pPr>
              <w:spacing w:line="320" w:lineRule="exact"/>
              <w:jc w:val="center"/>
              <w:rPr>
                <w:rFonts w:ascii="宋体" w:hAnsi="宋体" w:eastAsia="宋体"/>
                <w:color w:val="000000"/>
                <w:sz w:val="24"/>
              </w:rPr>
            </w:pPr>
            <w:r>
              <w:rPr>
                <w:rFonts w:ascii="宋体" w:hAnsi="宋体" w:eastAsia="宋体"/>
                <w:color w:val="000000"/>
                <w:sz w:val="24"/>
              </w:rPr>
              <w:t>评分</w:t>
            </w:r>
          </w:p>
          <w:p>
            <w:pPr>
              <w:spacing w:line="320" w:lineRule="exact"/>
              <w:jc w:val="center"/>
              <w:rPr>
                <w:rFonts w:ascii="宋体" w:hAnsi="宋体" w:eastAsia="宋体"/>
                <w:color w:val="FF0000"/>
                <w:sz w:val="24"/>
              </w:rPr>
            </w:pPr>
            <w:r>
              <w:rPr>
                <w:rFonts w:hint="eastAsia" w:ascii="宋体" w:hAnsi="宋体" w:eastAsia="宋体"/>
                <w:color w:val="000000"/>
                <w:sz w:val="24"/>
              </w:rPr>
              <w:t>（</w:t>
            </w:r>
            <w:r>
              <w:rPr>
                <w:rFonts w:hint="eastAsia" w:ascii="宋体" w:hAnsi="宋体" w:eastAsia="宋体"/>
                <w:color w:val="000000"/>
                <w:sz w:val="24"/>
                <w:lang w:val="en-US" w:eastAsia="zh-CN"/>
              </w:rPr>
              <w:t>10</w:t>
            </w:r>
            <w:r>
              <w:rPr>
                <w:rFonts w:ascii="宋体" w:hAnsi="宋体" w:eastAsia="宋体"/>
                <w:color w:val="000000"/>
                <w:sz w:val="24"/>
              </w:rPr>
              <w:t>）</w:t>
            </w:r>
          </w:p>
        </w:tc>
        <w:tc>
          <w:tcPr>
            <w:tcW w:w="6454" w:type="dxa"/>
            <w:tcBorders>
              <w:top w:val="single" w:color="auto" w:sz="4" w:space="0"/>
              <w:left w:val="single" w:color="auto" w:sz="4" w:space="0"/>
              <w:bottom w:val="single" w:color="auto" w:sz="4" w:space="0"/>
              <w:right w:val="single" w:color="auto" w:sz="4" w:space="0"/>
            </w:tcBorders>
            <w:noWrap w:val="0"/>
            <w:vAlign w:val="center"/>
          </w:tcPr>
          <w:p>
            <w:pPr>
              <w:spacing w:line="320" w:lineRule="exact"/>
              <w:rPr>
                <w:rFonts w:hint="eastAsia" w:eastAsia="宋体"/>
                <w:color w:val="000000"/>
                <w:sz w:val="24"/>
                <w:szCs w:val="24"/>
                <w:lang w:val="en-US" w:eastAsia="zh-CN"/>
              </w:rPr>
            </w:pPr>
            <w:r>
              <w:rPr>
                <w:rFonts w:hint="eastAsia" w:ascii="宋体" w:hAnsi="宋体" w:eastAsia="宋体" w:cs="Arial"/>
                <w:color w:val="000000"/>
                <w:sz w:val="24"/>
                <w:highlight w:val="none"/>
                <w:lang w:val="en-US" w:eastAsia="zh-CN"/>
              </w:rPr>
              <w:t>服务实力方面：根据投标人针对本项目制定的服务方案完整性、全面性、对需求响应的契合度等方面的理解程度及解决办法、服务计划、应急方案等方面进行综合评审。评价为优得5分，较好2-3分，一般0-1分。</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olor w:val="000000"/>
                <w:sz w:val="24"/>
                <w:lang w:val="en-US" w:eastAsia="zh-CN"/>
              </w:rPr>
            </w:pPr>
            <w:r>
              <w:rPr>
                <w:rFonts w:hint="eastAsia" w:ascii="宋体" w:hAnsi="宋体" w:eastAsia="宋体"/>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132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宋体" w:hAnsi="宋体" w:eastAsia="宋体"/>
                <w:color w:val="FF0000"/>
                <w:sz w:val="24"/>
              </w:rPr>
            </w:pPr>
          </w:p>
        </w:tc>
        <w:tc>
          <w:tcPr>
            <w:tcW w:w="6454" w:type="dxa"/>
            <w:tcBorders>
              <w:top w:val="single" w:color="auto" w:sz="4" w:space="0"/>
              <w:left w:val="single" w:color="auto" w:sz="4" w:space="0"/>
              <w:bottom w:val="single" w:color="auto" w:sz="4" w:space="0"/>
              <w:right w:val="single" w:color="auto" w:sz="4" w:space="0"/>
            </w:tcBorders>
            <w:noWrap w:val="0"/>
            <w:vAlign w:val="center"/>
          </w:tcPr>
          <w:p>
            <w:pPr>
              <w:spacing w:line="320" w:lineRule="exact"/>
              <w:rPr>
                <w:rFonts w:hint="eastAsia" w:ascii="宋体" w:hAnsi="宋体" w:eastAsia="宋体" w:cs="Arial"/>
                <w:color w:val="000000"/>
                <w:sz w:val="24"/>
                <w:lang w:val="en-US" w:eastAsia="zh-CN"/>
              </w:rPr>
            </w:pPr>
            <w:r>
              <w:rPr>
                <w:rFonts w:hint="eastAsia"/>
                <w:color w:val="000000"/>
                <w:sz w:val="24"/>
                <w:szCs w:val="24"/>
              </w:rPr>
              <w:t>团队配备</w:t>
            </w:r>
            <w:r>
              <w:rPr>
                <w:rFonts w:hint="eastAsia"/>
                <w:color w:val="000000"/>
                <w:sz w:val="24"/>
                <w:szCs w:val="24"/>
                <w:lang w:eastAsia="zh-CN"/>
              </w:rPr>
              <w:t>：</w:t>
            </w:r>
            <w:r>
              <w:rPr>
                <w:rFonts w:hint="eastAsia"/>
                <w:color w:val="000000"/>
                <w:sz w:val="24"/>
                <w:szCs w:val="24"/>
              </w:rPr>
              <w:t>根据投标人所提供项目团队人员配备，职责分工，教育背景、工作经验、技术能力与技术需求书中人员级别、岗位相匹配，横向对比，评价为优得</w:t>
            </w:r>
            <w:r>
              <w:rPr>
                <w:rFonts w:hint="eastAsia"/>
                <w:color w:val="000000"/>
                <w:sz w:val="24"/>
                <w:szCs w:val="24"/>
                <w:lang w:val="en-US" w:eastAsia="zh-CN"/>
              </w:rPr>
              <w:t>5</w:t>
            </w:r>
            <w:r>
              <w:rPr>
                <w:rFonts w:hint="eastAsia"/>
                <w:color w:val="000000"/>
                <w:sz w:val="24"/>
                <w:szCs w:val="24"/>
              </w:rPr>
              <w:t>分，较好</w:t>
            </w:r>
            <w:r>
              <w:rPr>
                <w:rFonts w:hint="eastAsia"/>
                <w:color w:val="000000"/>
                <w:sz w:val="24"/>
                <w:szCs w:val="24"/>
                <w:lang w:val="en-US" w:eastAsia="zh-CN"/>
              </w:rPr>
              <w:t>2-3</w:t>
            </w:r>
            <w:r>
              <w:rPr>
                <w:rFonts w:hint="eastAsia"/>
                <w:color w:val="000000"/>
                <w:sz w:val="24"/>
                <w:szCs w:val="24"/>
              </w:rPr>
              <w:t>分，一般0-</w:t>
            </w:r>
            <w:r>
              <w:rPr>
                <w:rFonts w:hint="eastAsia"/>
                <w:color w:val="000000"/>
                <w:sz w:val="24"/>
                <w:szCs w:val="24"/>
                <w:lang w:val="en-US" w:eastAsia="zh-CN"/>
              </w:rPr>
              <w:t>1</w:t>
            </w:r>
            <w:r>
              <w:rPr>
                <w:rFonts w:hint="eastAsia"/>
                <w:color w:val="000000"/>
                <w:sz w:val="24"/>
                <w:szCs w:val="24"/>
              </w:rPr>
              <w:t>分。</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color w:val="000000"/>
                <w:sz w:val="24"/>
                <w:lang w:val="en-US" w:eastAsia="zh-CN"/>
              </w:rPr>
            </w:pPr>
            <w:r>
              <w:rPr>
                <w:rFonts w:hint="eastAsia" w:ascii="宋体" w:hAnsi="宋体" w:eastAsia="宋体"/>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ascii="宋体" w:hAnsi="宋体" w:eastAsia="宋体"/>
                <w:b/>
                <w:color w:val="000000"/>
                <w:sz w:val="24"/>
              </w:rPr>
            </w:pPr>
            <w:r>
              <w:rPr>
                <w:rFonts w:hint="eastAsia" w:ascii="宋体" w:hAnsi="宋体" w:eastAsia="宋体"/>
                <w:b/>
                <w:color w:val="000000"/>
                <w:sz w:val="24"/>
              </w:rPr>
              <w:t>合计</w:t>
            </w: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jc w:val="center"/>
              <w:rPr>
                <w:rFonts w:ascii="宋体" w:hAnsi="宋体" w:eastAsia="宋体"/>
                <w:b/>
                <w:color w:val="000000"/>
                <w:sz w:val="24"/>
              </w:rPr>
            </w:pPr>
            <w:r>
              <w:rPr>
                <w:rFonts w:hint="eastAsia" w:ascii="宋体" w:hAnsi="宋体" w:eastAsia="宋体"/>
                <w:b/>
                <w:color w:val="000000"/>
                <w:sz w:val="24"/>
              </w:rPr>
              <w:t>100</w:t>
            </w:r>
          </w:p>
        </w:tc>
      </w:tr>
    </w:tbl>
    <w:p>
      <w:pPr>
        <w:pStyle w:val="310"/>
        <w:numPr>
          <w:ilvl w:val="0"/>
          <w:numId w:val="0"/>
        </w:numPr>
        <w:jc w:val="both"/>
        <w:outlineLvl w:val="0"/>
        <w:rPr>
          <w:rFonts w:hint="eastAsia"/>
          <w:b/>
          <w:sz w:val="44"/>
          <w:szCs w:val="44"/>
        </w:rPr>
      </w:pPr>
    </w:p>
    <w:p>
      <w:pPr>
        <w:pStyle w:val="363"/>
      </w:pPr>
    </w:p>
    <w:p>
      <w:pPr>
        <w:jc w:val="both"/>
        <w:rPr>
          <w:rFonts w:ascii="宋体" w:hAnsi="宋体"/>
          <w:b/>
        </w:rPr>
      </w:pPr>
    </w:p>
    <w:p>
      <w:pPr>
        <w:pStyle w:val="212"/>
        <w:ind w:firstLine="480"/>
        <w:rPr>
          <w:rFonts w:ascii="宋体" w:hAnsi="宋体"/>
        </w:rPr>
      </w:pPr>
    </w:p>
    <w:p>
      <w:pPr>
        <w:pStyle w:val="339"/>
        <w:jc w:val="center"/>
        <w:outlineLvl w:val="0"/>
        <w:rPr>
          <w:rFonts w:ascii="宋体" w:hAnsi="宋体"/>
          <w:sz w:val="44"/>
          <w:szCs w:val="44"/>
        </w:rPr>
      </w:pPr>
      <w:bookmarkStart w:id="353" w:name="_Toc421032045"/>
      <w:bookmarkStart w:id="354" w:name="_Toc86202632"/>
      <w:bookmarkStart w:id="355" w:name="_Toc19034380"/>
      <w:bookmarkStart w:id="356" w:name="_Toc19039762"/>
      <w:bookmarkStart w:id="357" w:name="_Toc241827252"/>
      <w:bookmarkStart w:id="358" w:name="_Toc19034440"/>
      <w:bookmarkStart w:id="359" w:name="_Toc18928246"/>
      <w:bookmarkStart w:id="360" w:name="_Toc421042647"/>
      <w:bookmarkStart w:id="361" w:name="_Toc241827256"/>
      <w:bookmarkStart w:id="362" w:name="_Toc86202637"/>
      <w:r>
        <w:rPr>
          <w:rFonts w:ascii="宋体" w:hAnsi="宋体"/>
          <w:b/>
          <w:sz w:val="44"/>
          <w:szCs w:val="44"/>
        </w:rPr>
        <w:br w:type="page" w:clear="all"/>
      </w:r>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3"/>
      <w:bookmarkEnd w:id="354"/>
      <w:bookmarkEnd w:id="355"/>
      <w:bookmarkEnd w:id="356"/>
      <w:bookmarkEnd w:id="357"/>
      <w:bookmarkEnd w:id="358"/>
      <w:bookmarkEnd w:id="359"/>
      <w:bookmarkEnd w:id="360"/>
    </w:p>
    <w:bookmarkEnd w:id="361"/>
    <w:bookmarkEnd w:id="362"/>
    <w:p>
      <w:pPr>
        <w:spacing w:before="240" w:line="360" w:lineRule="auto"/>
        <w:jc w:val="center"/>
        <w:outlineLvl w:val="1"/>
        <w:rPr>
          <w:b/>
          <w:sz w:val="32"/>
          <w:szCs w:val="32"/>
        </w:rPr>
      </w:pPr>
      <w:r>
        <w:rPr>
          <w:rFonts w:hint="eastAsia" w:ascii="宋体" w:hAnsi="宋体"/>
          <w:b/>
          <w:sz w:val="32"/>
          <w:szCs w:val="32"/>
        </w:rPr>
        <w:t xml:space="preserve">附件1   </w:t>
      </w:r>
      <w:r>
        <w:rPr>
          <w:rFonts w:hint="eastAsia"/>
          <w:b/>
          <w:sz w:val="32"/>
          <w:szCs w:val="32"/>
        </w:rPr>
        <w:t>承诺与声明</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Arial"/>
          <w:sz w:val="24"/>
          <w:highlight w:val="yellow"/>
          <w:u w:val="single"/>
          <w:lang w:val="en-US" w:eastAsia="zh-CN"/>
        </w:rPr>
        <w:t>××</w:t>
      </w:r>
      <w:r>
        <w:rPr>
          <w:rFonts w:hint="eastAsia" w:ascii="宋体" w:hAnsi="宋体"/>
          <w:bCs/>
          <w:u w:val="single"/>
          <w:lang w:eastAsia="zh-CN"/>
        </w:rPr>
        <w:t>公司</w:t>
      </w:r>
    </w:p>
    <w:p>
      <w:pPr>
        <w:spacing w:line="360" w:lineRule="auto"/>
        <w:ind w:firstLine="48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pPr>
        <w:spacing w:line="360" w:lineRule="auto"/>
        <w:ind w:firstLine="480"/>
        <w:rPr>
          <w:rFonts w:ascii="宋体" w:hAnsi="宋体"/>
        </w:rPr>
      </w:pPr>
      <w:r>
        <w:rPr>
          <w:rFonts w:hint="eastAsia" w:ascii="宋体" w:hAnsi="宋体"/>
        </w:rPr>
        <w:t>2.一旦成交，我方将按采购文件的规定履行全部责任和义务。</w:t>
      </w:r>
    </w:p>
    <w:p>
      <w:pPr>
        <w:spacing w:line="360" w:lineRule="auto"/>
        <w:ind w:firstLine="48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rPr>
          <w:rFonts w:hint="eastAsia" w:ascii="宋体" w:hAnsi="宋体"/>
        </w:rPr>
      </w:pPr>
      <w:r>
        <w:rPr>
          <w:rFonts w:hint="eastAsia" w:ascii="宋体" w:hAnsi="宋体"/>
        </w:rPr>
        <w:t>7.我方承诺：</w:t>
      </w:r>
    </w:p>
    <w:p>
      <w:pPr>
        <w:numPr>
          <w:ilvl w:val="0"/>
          <w:numId w:val="12"/>
        </w:numPr>
        <w:spacing w:line="360" w:lineRule="auto"/>
        <w:jc w:val="both"/>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2"/>
        </w:numPr>
        <w:spacing w:line="360" w:lineRule="auto"/>
        <w:jc w:val="both"/>
        <w:rPr>
          <w:rFonts w:hint="eastAsia" w:ascii="宋体" w:hAnsi="宋体"/>
        </w:rPr>
      </w:pPr>
      <w:r>
        <w:rPr>
          <w:rFonts w:hint="eastAsia" w:ascii="宋体" w:hAnsi="宋体"/>
        </w:rPr>
        <w:t>我方在最近三年内没有骗取中选和严重违约及重大质量问题；</w:t>
      </w:r>
    </w:p>
    <w:p>
      <w:pPr>
        <w:numPr>
          <w:ilvl w:val="0"/>
          <w:numId w:val="12"/>
        </w:numPr>
        <w:spacing w:line="360" w:lineRule="auto"/>
        <w:jc w:val="both"/>
        <w:rPr>
          <w:rFonts w:hint="eastAsia" w:ascii="宋体" w:hAnsi="宋体"/>
        </w:rPr>
      </w:pPr>
      <w:r>
        <w:rPr>
          <w:rFonts w:hint="eastAsia" w:ascii="宋体" w:hAnsi="宋体"/>
        </w:rPr>
        <w:t>我方可开具正规合法的增值税发票并依法缴纳税收和社会保障资金；</w:t>
      </w:r>
    </w:p>
    <w:p>
      <w:pPr>
        <w:numPr>
          <w:ilvl w:val="0"/>
          <w:numId w:val="12"/>
        </w:numPr>
        <w:spacing w:line="360" w:lineRule="auto"/>
        <w:ind w:left="0" w:firstLine="420"/>
        <w:jc w:val="both"/>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2"/>
        </w:numPr>
        <w:spacing w:line="360" w:lineRule="auto"/>
        <w:jc w:val="both"/>
        <w:rPr>
          <w:rFonts w:hint="eastAsia" w:ascii="宋体" w:hAnsi="宋体"/>
        </w:rPr>
      </w:pPr>
      <w:r>
        <w:rPr>
          <w:rFonts w:hint="eastAsia" w:ascii="宋体" w:hAnsi="宋体"/>
        </w:rPr>
        <w:t>我方不存在“与采购人存在利害关系可能影响采购公正性”的情况。</w:t>
      </w:r>
    </w:p>
    <w:p>
      <w:pPr>
        <w:numPr>
          <w:ilvl w:val="0"/>
          <w:numId w:val="12"/>
        </w:numPr>
        <w:spacing w:line="360" w:lineRule="auto"/>
        <w:jc w:val="both"/>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225"/>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1701" w:num="1"/>
        </w:sectPr>
      </w:pPr>
    </w:p>
    <w:p>
      <w:pPr>
        <w:spacing w:line="360" w:lineRule="auto"/>
        <w:jc w:val="center"/>
        <w:outlineLvl w:val="1"/>
        <w:rPr>
          <w:rFonts w:ascii="宋体" w:hAnsi="宋体"/>
          <w:b/>
          <w:sz w:val="32"/>
          <w:szCs w:val="32"/>
        </w:rPr>
      </w:pPr>
      <w:r>
        <w:rPr>
          <w:rFonts w:ascii="宋体" w:hAnsi="宋体"/>
          <w:b/>
          <w:sz w:val="32"/>
          <w:szCs w:val="32"/>
        </w:rPr>
        <w:t xml:space="preserve">附件2 </w:t>
      </w:r>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pPr>
        <w:pStyle w:val="225"/>
        <w:jc w:val="center"/>
        <w:rPr>
          <w:rFonts w:hAnsi="宋体"/>
          <w:sz w:val="24"/>
          <w:szCs w:val="24"/>
        </w:rPr>
      </w:pPr>
    </w:p>
    <w:p>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31"/>
        <w:tblpPr w:leftFromText="180" w:rightFromText="180" w:vertAnchor="text" w:horzAnchor="page" w:tblpX="1028" w:tblpY="179"/>
        <w:tblOverlap w:val="never"/>
        <w:tblW w:w="10098" w:type="dxa"/>
        <w:tblInd w:w="-28"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262"/>
        <w:gridCol w:w="1106"/>
        <w:gridCol w:w="1553"/>
        <w:gridCol w:w="3696"/>
        <w:gridCol w:w="1481"/>
      </w:tblGrid>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569" w:hRule="exact"/>
        </w:trPr>
        <w:tc>
          <w:tcPr>
            <w:tcW w:w="2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项目总</w:t>
            </w:r>
            <w:r>
              <w:rPr>
                <w:rFonts w:hint="eastAsia" w:ascii="宋体" w:hAnsi="宋体" w:cs="宋体"/>
                <w:b/>
                <w:color w:val="000000"/>
                <w:sz w:val="24"/>
                <w:szCs w:val="24"/>
                <w:lang w:eastAsia="zh-CN" w:bidi="ar"/>
              </w:rPr>
              <w:t>价</w:t>
            </w:r>
            <w:r>
              <w:rPr>
                <w:rFonts w:hint="eastAsia" w:ascii="宋体" w:hAnsi="宋体" w:cs="宋体"/>
                <w:b/>
                <w:color w:val="000000"/>
                <w:sz w:val="24"/>
                <w:szCs w:val="24"/>
                <w:lang w:bidi="ar"/>
              </w:rPr>
              <w:t>（含税）</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155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36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项目净价（不含税）</w:t>
            </w:r>
          </w:p>
        </w:tc>
        <w:tc>
          <w:tcPr>
            <w:tcW w:w="148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988" w:hRule="exact"/>
        </w:trPr>
        <w:tc>
          <w:tcPr>
            <w:tcW w:w="2262" w:type="dxa"/>
            <w:tcBorders>
              <w:top w:val="single" w:color="auto" w:sz="4" w:space="0"/>
              <w:left w:val="single" w:color="auto" w:sz="4" w:space="0"/>
              <w:bottom w:val="single" w:color="auto" w:sz="4" w:space="0"/>
              <w:right w:val="single" w:color="auto" w:sz="4" w:space="0"/>
            </w:tcBorders>
            <w:noWrap w:val="0"/>
            <w:vAlign w:val="center"/>
          </w:tcPr>
          <w:p>
            <w:pPr>
              <w:pBdr>
                <w:top w:val="none" w:color="000000" w:sz="0" w:space="0"/>
                <w:left w:val="none" w:color="000000" w:sz="0" w:space="0"/>
                <w:bottom w:val="none" w:color="000000" w:sz="0" w:space="0"/>
                <w:right w:val="none" w:color="000000" w:sz="0" w:space="0"/>
              </w:pBdr>
              <w:spacing w:line="360" w:lineRule="auto"/>
              <w:ind w:left="0" w:right="0" w:firstLine="0"/>
              <w:jc w:val="center"/>
              <w:rPr>
                <w:sz w:val="24"/>
                <w:szCs w:val="24"/>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（小写人民币元）</w:t>
            </w:r>
          </w:p>
          <w:p>
            <w:pPr>
              <w:spacing w:line="360" w:lineRule="auto"/>
              <w:jc w:val="left"/>
              <w:rPr>
                <w:rFonts w:ascii="宋体" w:hAnsi="宋体" w:cs="宋体"/>
                <w:color w:val="000000"/>
                <w:sz w:val="24"/>
                <w:szCs w:val="24"/>
              </w:rPr>
            </w:pPr>
          </w:p>
          <w:p>
            <w:pPr>
              <w:spacing w:line="360" w:lineRule="auto"/>
              <w:ind w:firstLine="480"/>
              <w:jc w:val="center"/>
              <w:rPr>
                <w:rFonts w:ascii="宋体" w:hAnsi="宋体" w:cs="宋体"/>
                <w:color w:val="000000"/>
                <w:sz w:val="24"/>
                <w:szCs w:val="24"/>
              </w:rPr>
            </w:pPr>
          </w:p>
        </w:tc>
        <w:tc>
          <w:tcPr>
            <w:tcW w:w="11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color w:val="000000"/>
                <w:sz w:val="24"/>
                <w:szCs w:val="24"/>
              </w:rPr>
            </w:pPr>
          </w:p>
        </w:tc>
        <w:tc>
          <w:tcPr>
            <w:tcW w:w="155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color w:val="000000"/>
                <w:sz w:val="24"/>
                <w:szCs w:val="24"/>
              </w:rPr>
            </w:pPr>
          </w:p>
        </w:tc>
        <w:tc>
          <w:tcPr>
            <w:tcW w:w="36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color w:val="000000"/>
                <w:sz w:val="24"/>
                <w:szCs w:val="24"/>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sz w:val="24"/>
                <w:szCs w:val="24"/>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（小写人民币元）</w:t>
            </w:r>
          </w:p>
          <w:p>
            <w:pPr>
              <w:spacing w:line="360" w:lineRule="auto"/>
              <w:jc w:val="center"/>
              <w:rPr>
                <w:rFonts w:ascii="宋体" w:hAnsi="宋体" w:cs="宋体"/>
                <w:color w:val="000000"/>
                <w:sz w:val="24"/>
                <w:szCs w:val="24"/>
              </w:rPr>
            </w:pPr>
          </w:p>
          <w:p>
            <w:pPr>
              <w:spacing w:line="360" w:lineRule="auto"/>
              <w:jc w:val="center"/>
              <w:rPr>
                <w:rFonts w:ascii="宋体" w:hAnsi="宋体" w:cs="宋体"/>
                <w:color w:val="000000"/>
                <w:sz w:val="24"/>
                <w:szCs w:val="24"/>
              </w:rPr>
            </w:pPr>
          </w:p>
        </w:tc>
        <w:tc>
          <w:tcPr>
            <w:tcW w:w="148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1341" w:hRule="exact"/>
        </w:trPr>
        <w:tc>
          <w:tcPr>
            <w:tcW w:w="22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pBdr>
                <w:top w:val="none" w:color="000000" w:sz="0" w:space="0"/>
                <w:left w:val="none" w:color="000000" w:sz="0" w:space="0"/>
                <w:bottom w:val="none" w:color="000000" w:sz="0" w:space="0"/>
                <w:right w:val="none" w:color="000000" w:sz="0" w:space="0"/>
              </w:pBdr>
              <w:spacing w:line="360" w:lineRule="auto"/>
              <w:ind w:left="0" w:right="0" w:firstLine="0"/>
              <w:jc w:val="center"/>
              <w:rPr>
                <w:sz w:val="24"/>
                <w:szCs w:val="24"/>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（小写人民币元）</w:t>
            </w:r>
          </w:p>
          <w:p>
            <w:pPr>
              <w:spacing w:line="360" w:lineRule="auto"/>
              <w:jc w:val="center"/>
              <w:rPr>
                <w:rFonts w:ascii="宋体" w:hAnsi="宋体" w:cs="宋体"/>
                <w:color w:val="000000"/>
                <w:sz w:val="24"/>
                <w:szCs w:val="24"/>
              </w:rPr>
            </w:pPr>
          </w:p>
          <w:p>
            <w:pPr>
              <w:spacing w:line="360" w:lineRule="auto"/>
              <w:jc w:val="center"/>
              <w:rPr>
                <w:rFonts w:ascii="宋体" w:hAnsi="宋体" w:cs="宋体"/>
                <w:color w:val="000000"/>
                <w:sz w:val="24"/>
                <w:szCs w:val="24"/>
              </w:rPr>
            </w:pPr>
          </w:p>
          <w:p>
            <w:pPr>
              <w:spacing w:line="360" w:lineRule="auto"/>
              <w:jc w:val="center"/>
              <w:rPr>
                <w:rFonts w:ascii="宋体" w:hAnsi="宋体" w:cs="宋体"/>
                <w:color w:val="000000"/>
                <w:sz w:val="24"/>
                <w:szCs w:val="24"/>
              </w:rPr>
            </w:pPr>
          </w:p>
        </w:tc>
        <w:tc>
          <w:tcPr>
            <w:tcW w:w="1106"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color w:val="000000"/>
                <w:sz w:val="20"/>
              </w:rPr>
            </w:pPr>
          </w:p>
        </w:tc>
        <w:tc>
          <w:tcPr>
            <w:tcW w:w="155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color w:val="000000"/>
                <w:sz w:val="20"/>
              </w:rPr>
            </w:pPr>
          </w:p>
        </w:tc>
        <w:tc>
          <w:tcPr>
            <w:tcW w:w="369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pBdr>
                <w:top w:val="none" w:color="000000" w:sz="0" w:space="0"/>
                <w:left w:val="none" w:color="000000" w:sz="0" w:space="0"/>
                <w:bottom w:val="none" w:color="000000" w:sz="0" w:space="0"/>
                <w:right w:val="none" w:color="000000" w:sz="0" w:space="0"/>
              </w:pBdr>
              <w:spacing w:line="360" w:lineRule="auto"/>
              <w:ind w:left="0" w:right="0" w:firstLine="0"/>
              <w:jc w:val="center"/>
              <w:rPr>
                <w:sz w:val="24"/>
                <w:szCs w:val="24"/>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p>
          <w:p>
            <w:pPr>
              <w:pBdr>
                <w:top w:val="none" w:color="000000" w:sz="0" w:space="0"/>
                <w:left w:val="none" w:color="000000" w:sz="0" w:space="0"/>
                <w:bottom w:val="none" w:color="000000" w:sz="0" w:space="0"/>
                <w:right w:val="none" w:color="000000" w:sz="0" w:space="0"/>
              </w:pBdr>
              <w:spacing w:line="360" w:lineRule="auto"/>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（小写人民币元）</w:t>
            </w:r>
          </w:p>
          <w:p>
            <w:pPr>
              <w:spacing w:line="360" w:lineRule="auto"/>
              <w:jc w:val="center"/>
              <w:rPr>
                <w:rFonts w:ascii="宋体" w:hAnsi="宋体" w:cs="宋体"/>
                <w:color w:val="000000"/>
                <w:sz w:val="24"/>
                <w:szCs w:val="24"/>
              </w:rPr>
            </w:pPr>
          </w:p>
          <w:p>
            <w:pPr>
              <w:spacing w:line="360" w:lineRule="auto"/>
              <w:jc w:val="center"/>
              <w:rPr>
                <w:rFonts w:ascii="宋体" w:hAnsi="宋体" w:cs="宋体"/>
                <w:color w:val="000000"/>
                <w:sz w:val="24"/>
                <w:szCs w:val="24"/>
              </w:rPr>
            </w:pPr>
          </w:p>
          <w:p>
            <w:pPr>
              <w:spacing w:line="360" w:lineRule="auto"/>
              <w:jc w:val="center"/>
              <w:rPr>
                <w:rFonts w:ascii="宋体" w:hAnsi="宋体" w:cs="宋体"/>
                <w:color w:val="000000"/>
                <w:sz w:val="24"/>
                <w:szCs w:val="24"/>
              </w:rPr>
            </w:pPr>
          </w:p>
        </w:tc>
        <w:tc>
          <w:tcPr>
            <w:tcW w:w="148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pStyle w:val="225"/>
        <w:tabs>
          <w:tab w:val="left" w:pos="5580"/>
        </w:tabs>
        <w:rPr>
          <w:rFonts w:hAnsi="宋体"/>
          <w:sz w:val="24"/>
          <w:szCs w:val="24"/>
        </w:rPr>
      </w:pPr>
    </w:p>
    <w:p>
      <w:pPr>
        <w:tabs>
          <w:tab w:val="left" w:pos="5580"/>
        </w:tabs>
        <w:spacing w:line="360" w:lineRule="auto"/>
        <w:jc w:val="both"/>
        <w:rPr>
          <w:rFonts w:ascii="宋体" w:hAnsi="宋体"/>
          <w:sz w:val="21"/>
          <w:szCs w:val="21"/>
        </w:rPr>
      </w:pPr>
      <w:r>
        <w:rPr>
          <w:rFonts w:ascii="宋体" w:hAnsi="宋体"/>
          <w:sz w:val="21"/>
          <w:szCs w:val="21"/>
        </w:rPr>
        <w:t>1.</w:t>
      </w:r>
      <w:r>
        <w:rPr>
          <w:rFonts w:hint="eastAsia" w:ascii="宋体" w:hAnsi="宋体"/>
          <w:sz w:val="21"/>
          <w:szCs w:val="21"/>
        </w:rPr>
        <w:t>报价应包括</w:t>
      </w:r>
      <w:r>
        <w:rPr>
          <w:rFonts w:hint="eastAsia" w:ascii="宋体" w:hAnsi="宋体"/>
          <w:sz w:val="21"/>
          <w:szCs w:val="21"/>
          <w:lang w:eastAsia="zh-CN"/>
        </w:rPr>
        <w:t>响应</w:t>
      </w:r>
      <w:r>
        <w:rPr>
          <w:rFonts w:hint="eastAsia" w:ascii="宋体" w:hAnsi="宋体"/>
          <w:sz w:val="21"/>
          <w:szCs w:val="21"/>
        </w:rPr>
        <w:t>方为完成采购文件中规定的采购内容和采购范围所需要的一切费用以及所有税费。</w:t>
      </w:r>
    </w:p>
    <w:p>
      <w:pPr>
        <w:tabs>
          <w:tab w:val="left" w:pos="5580"/>
        </w:tabs>
        <w:spacing w:line="360" w:lineRule="auto"/>
        <w:jc w:val="both"/>
        <w:rPr>
          <w:rFonts w:hint="eastAsia"/>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lang w:eastAsia="zh-CN"/>
        </w:rPr>
        <w:t>响应</w:t>
      </w:r>
      <w:r>
        <w:rPr>
          <w:rFonts w:hint="eastAsia" w:ascii="宋体" w:hAnsi="宋体"/>
          <w:sz w:val="21"/>
          <w:szCs w:val="21"/>
        </w:rPr>
        <w:t>方估算错误或漏项的风险一律由</w:t>
      </w:r>
      <w:r>
        <w:rPr>
          <w:rFonts w:hint="eastAsia" w:ascii="宋体" w:hAnsi="宋体"/>
          <w:sz w:val="21"/>
          <w:szCs w:val="21"/>
          <w:lang w:eastAsia="zh-CN"/>
        </w:rPr>
        <w:t>响应</w:t>
      </w:r>
      <w:r>
        <w:rPr>
          <w:rFonts w:hint="eastAsia" w:ascii="宋体" w:hAnsi="宋体"/>
          <w:sz w:val="21"/>
          <w:szCs w:val="21"/>
        </w:rPr>
        <w:t>方承担。</w:t>
      </w:r>
    </w:p>
    <w:p>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3.</w:t>
      </w:r>
      <w:r>
        <w:rPr>
          <w:rFonts w:hint="eastAsia" w:ascii="宋体" w:hAnsi="宋体" w:cs="Courier New"/>
          <w:sz w:val="21"/>
          <w:szCs w:val="21"/>
          <w:lang w:eastAsia="zh-CN"/>
        </w:rPr>
        <w:t>响应</w:t>
      </w:r>
      <w:r>
        <w:rPr>
          <w:rFonts w:hint="eastAsia" w:ascii="宋体" w:hAnsi="宋体" w:cs="Courier New"/>
          <w:sz w:val="21"/>
          <w:szCs w:val="21"/>
        </w:rPr>
        <w:t>方所报的报价在合同执行过程中是固定不变的，未经采购人许可不得以任何理由予以变更。</w:t>
      </w:r>
    </w:p>
    <w:p>
      <w:pPr>
        <w:tabs>
          <w:tab w:val="left" w:pos="5580"/>
        </w:tabs>
        <w:spacing w:line="360" w:lineRule="auto"/>
        <w:jc w:val="both"/>
        <w:rPr>
          <w:rFonts w:hint="eastAsia" w:ascii="宋体" w:hAnsi="宋体" w:cs="Courier New"/>
          <w:sz w:val="21"/>
          <w:szCs w:val="21"/>
        </w:rPr>
      </w:pPr>
      <w:r>
        <w:rPr>
          <w:rFonts w:hint="eastAsia" w:ascii="宋体" w:hAnsi="宋体" w:cs="Courier New"/>
          <w:sz w:val="21"/>
          <w:szCs w:val="21"/>
        </w:rPr>
        <w:t>4.</w:t>
      </w:r>
      <w:r>
        <w:rPr>
          <w:rFonts w:hint="eastAsia" w:ascii="宋体" w:hAnsi="宋体" w:cs="Courier New"/>
          <w:sz w:val="21"/>
          <w:szCs w:val="21"/>
          <w:lang w:eastAsia="zh-CN"/>
        </w:rPr>
        <w:t>响应</w:t>
      </w:r>
      <w:r>
        <w:rPr>
          <w:rFonts w:hint="eastAsia" w:ascii="宋体" w:hAnsi="宋体" w:cs="Courier New"/>
          <w:sz w:val="21"/>
          <w:szCs w:val="21"/>
        </w:rPr>
        <w:t>方针对采购标的只允许有一个报价，采购人不接受有任何选择的报价，以可调整的价格提交报价的</w:t>
      </w:r>
      <w:r>
        <w:rPr>
          <w:rFonts w:hint="eastAsia" w:ascii="宋体" w:hAnsi="宋体" w:cs="Courier New"/>
          <w:sz w:val="21"/>
          <w:szCs w:val="21"/>
          <w:lang w:eastAsia="zh-CN"/>
        </w:rPr>
        <w:t>响应</w:t>
      </w:r>
      <w:r>
        <w:rPr>
          <w:rFonts w:hint="eastAsia" w:ascii="宋体" w:hAnsi="宋体" w:cs="Courier New"/>
          <w:sz w:val="21"/>
          <w:szCs w:val="21"/>
        </w:rPr>
        <w:t>文件将被拒绝。</w:t>
      </w:r>
    </w:p>
    <w:p>
      <w:pPr>
        <w:tabs>
          <w:tab w:val="left" w:pos="5580"/>
        </w:tabs>
        <w:spacing w:line="360" w:lineRule="auto"/>
        <w:jc w:val="both"/>
        <w:rPr>
          <w:rFonts w:ascii="宋体" w:hAnsi="宋体" w:cs="Courier New"/>
          <w:sz w:val="21"/>
          <w:szCs w:val="21"/>
        </w:rPr>
      </w:pPr>
      <w:r>
        <w:rPr>
          <w:rFonts w:hint="eastAsia" w:ascii="宋体" w:hAnsi="宋体" w:cs="Courier New"/>
          <w:sz w:val="21"/>
          <w:szCs w:val="21"/>
        </w:rPr>
        <w:t>5.报价一览表、分项报价表等所有报价一律用</w:t>
      </w:r>
      <w:r>
        <w:rPr>
          <w:rFonts w:hint="eastAsia" w:ascii="宋体" w:hAnsi="宋体" w:cs="Courier New"/>
          <w:sz w:val="21"/>
          <w:szCs w:val="21"/>
          <w:highlight w:val="yellow"/>
        </w:rPr>
        <w:t>人民币</w:t>
      </w:r>
      <w:r>
        <w:rPr>
          <w:rFonts w:hint="eastAsia" w:ascii="宋体" w:hAnsi="宋体" w:cs="Courier New"/>
          <w:sz w:val="21"/>
          <w:szCs w:val="21"/>
        </w:rPr>
        <w:t>填报。采购人不接受任何非人民币币种的报价。</w:t>
      </w:r>
    </w:p>
    <w:p>
      <w:pPr>
        <w:pStyle w:val="225"/>
        <w:tabs>
          <w:tab w:val="left" w:pos="5580"/>
        </w:tabs>
        <w:rPr>
          <w:rFonts w:hAnsi="宋体"/>
        </w:rPr>
        <w:sectPr>
          <w:pgSz w:w="11907" w:h="16840"/>
          <w:pgMar w:top="1797" w:right="1134" w:bottom="1797" w:left="1701" w:header="1134" w:footer="992" w:gutter="0"/>
          <w:cols w:space="1701" w:num="1"/>
        </w:sectPr>
      </w:pPr>
    </w:p>
    <w:p>
      <w:pPr>
        <w:spacing w:line="360" w:lineRule="auto"/>
        <w:jc w:val="center"/>
        <w:outlineLvl w:val="1"/>
        <w:rPr>
          <w:rFonts w:ascii="宋体" w:hAnsi="宋体"/>
          <w:b/>
          <w:sz w:val="32"/>
          <w:szCs w:val="32"/>
        </w:rPr>
      </w:pPr>
      <w:r>
        <w:rPr>
          <w:rFonts w:ascii="宋体" w:hAnsi="宋体"/>
          <w:b/>
          <w:sz w:val="32"/>
          <w:szCs w:val="32"/>
        </w:rPr>
        <w:t>附件3　　</w:t>
      </w:r>
      <w:r>
        <w:rPr>
          <w:rFonts w:hint="eastAsia" w:ascii="宋体" w:hAnsi="宋体"/>
          <w:b/>
          <w:sz w:val="32"/>
          <w:szCs w:val="32"/>
          <w:lang w:eastAsia="zh-CN"/>
        </w:rPr>
        <w:t>响应</w:t>
      </w:r>
      <w:r>
        <w:rPr>
          <w:rFonts w:ascii="宋体" w:hAnsi="宋体"/>
          <w:b/>
          <w:sz w:val="32"/>
          <w:szCs w:val="32"/>
        </w:rPr>
        <w:t>分项报价表</w:t>
      </w:r>
    </w:p>
    <w:p>
      <w:pPr>
        <w:pStyle w:val="225"/>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31"/>
        <w:tblW w:w="497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204"/>
        <w:gridCol w:w="789"/>
        <w:gridCol w:w="766"/>
        <w:gridCol w:w="1141"/>
        <w:gridCol w:w="2668"/>
        <w:gridCol w:w="697"/>
        <w:gridCol w:w="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both"/>
              <w:rPr>
                <w:rFonts w:hAnsi="宋体"/>
                <w:sz w:val="24"/>
                <w:szCs w:val="24"/>
              </w:rPr>
            </w:pPr>
            <w:r>
              <w:rPr>
                <w:rFonts w:hAnsi="宋体"/>
                <w:sz w:val="24"/>
                <w:szCs w:val="24"/>
              </w:rPr>
              <w:t>序号</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lang w:val="en-US" w:eastAsia="zh-CN"/>
              </w:rPr>
              <w:t>报价内容</w:t>
            </w:r>
            <w:r>
              <w:rPr>
                <w:rFonts w:hAnsi="宋体"/>
                <w:sz w:val="24"/>
                <w:szCs w:val="24"/>
              </w:rPr>
              <w:t>名称</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报价内容说明</w:t>
            </w:r>
          </w:p>
        </w:tc>
        <w:tc>
          <w:tcPr>
            <w:tcW w:w="36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数量</w:t>
            </w: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int="eastAsia" w:hAnsi="宋体" w:eastAsia="宋体"/>
                <w:sz w:val="24"/>
                <w:szCs w:val="24"/>
                <w:lang w:eastAsia="zh-CN"/>
              </w:rPr>
            </w:pPr>
            <w:r>
              <w:rPr>
                <w:rFonts w:hAnsi="宋体"/>
                <w:sz w:val="24"/>
                <w:szCs w:val="24"/>
              </w:rPr>
              <w:t>单价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lang w:val="en-US" w:eastAsia="zh-CN"/>
              </w:rPr>
            </w:pPr>
            <w:r>
              <w:rPr>
                <w:rFonts w:hint="eastAsia" w:hAnsi="宋体"/>
                <w:sz w:val="24"/>
                <w:szCs w:val="24"/>
                <w:lang w:val="en-US" w:eastAsia="zh-CN"/>
              </w:rPr>
              <w:t>税率</w:t>
            </w: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int="eastAsia" w:hAnsi="宋体" w:eastAsia="宋体"/>
                <w:sz w:val="24"/>
                <w:szCs w:val="24"/>
                <w:lang w:eastAsia="zh-CN"/>
              </w:rPr>
            </w:pPr>
            <w:r>
              <w:rPr>
                <w:rFonts w:hint="eastAsia" w:hAnsi="宋体"/>
                <w:sz w:val="24"/>
                <w:szCs w:val="24"/>
                <w:lang w:val="en-US" w:eastAsia="zh-CN"/>
              </w:rPr>
              <w:t>合</w:t>
            </w:r>
            <w:r>
              <w:rPr>
                <w:rFonts w:hAnsi="宋体"/>
                <w:sz w:val="24"/>
                <w:szCs w:val="24"/>
              </w:rPr>
              <w:t>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51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int="eastAsia" w:hAnsi="宋体" w:eastAsia="宋体"/>
                <w:sz w:val="24"/>
                <w:szCs w:val="24"/>
                <w:lang w:eastAsia="zh-CN"/>
              </w:rPr>
            </w:pPr>
            <w:r>
              <w:rPr>
                <w:rFonts w:hint="eastAsia" w:hAnsi="宋体"/>
                <w:sz w:val="24"/>
                <w:szCs w:val="24"/>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1</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破损灯箱及钢结构拆除</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40.48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2</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灯箱底部破损铝塑板拆除</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57.04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3</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钢结构基层制作</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35.88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4</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橱窗上部铝塑板修复</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15.05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5</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门楣底部封板</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65.28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6</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进口3M膜灯箱</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35.88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Ansi="宋体"/>
                <w:sz w:val="24"/>
                <w:szCs w:val="24"/>
              </w:rPr>
              <w:t>7</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蓝景220v高压灯条</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35.88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int="eastAsia" w:hAnsi="宋体" w:eastAsia="宋体"/>
                <w:sz w:val="24"/>
                <w:szCs w:val="24"/>
                <w:lang w:val="en-US" w:eastAsia="zh-CN"/>
              </w:rPr>
            </w:pPr>
            <w:r>
              <w:rPr>
                <w:rFonts w:hint="eastAsia" w:hAnsi="宋体"/>
                <w:sz w:val="24"/>
                <w:szCs w:val="24"/>
                <w:lang w:val="en-US" w:eastAsia="zh-CN"/>
              </w:rPr>
              <w:t>8</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1.2mm厚烤漆镀锌侧板</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40.70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int="eastAsia" w:hAnsi="宋体" w:eastAsia="宋体"/>
                <w:sz w:val="24"/>
                <w:szCs w:val="24"/>
                <w:lang w:val="en-US" w:eastAsia="zh-CN"/>
              </w:rPr>
            </w:pPr>
            <w:r>
              <w:rPr>
                <w:rFonts w:hint="eastAsia" w:hAnsi="宋体"/>
                <w:sz w:val="24"/>
                <w:szCs w:val="24"/>
                <w:lang w:val="en-US" w:eastAsia="zh-CN"/>
              </w:rPr>
              <w:t>9</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筒灯</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9.00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10</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灯箱顶部安装镀锌板</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22.08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11</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垃圾清理、外运费</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1.00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12</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材料运输费</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ascii="Times New Roman" w:hAnsi="Times New Roman" w:eastAsia="宋体" w:cs="Times New Roman"/>
                <w:i w:val="0"/>
                <w:iCs w:val="0"/>
                <w:color w:val="000000"/>
                <w:sz w:val="20"/>
                <w:szCs w:val="20"/>
                <w:u w:val="none"/>
                <w:lang w:val="en-US" w:eastAsia="zh-CN" w:bidi="ar"/>
              </w:rPr>
              <w:t xml:space="preserve">1.00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13</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脚手架、围档搭拆</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ascii="Times New Roman" w:hAnsi="Times New Roman" w:eastAsia="宋体" w:cs="Times New Roman"/>
                <w:i w:val="0"/>
                <w:iCs w:val="0"/>
                <w:color w:val="000000"/>
                <w:sz w:val="20"/>
                <w:szCs w:val="20"/>
                <w:u w:val="none"/>
                <w:lang w:val="en-US" w:eastAsia="zh-CN" w:bidi="ar"/>
              </w:rPr>
              <w:t xml:space="preserve">1.00 </w:t>
            </w:r>
          </w:p>
        </w:tc>
        <w:tc>
          <w:tcPr>
            <w:tcW w:w="14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14</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破损墙顶面乳胶漆铲除</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ascii="Times New Roman" w:hAnsi="Times New Roman" w:eastAsia="宋体" w:cs="Times New Roman"/>
                <w:i w:val="0"/>
                <w:iCs w:val="0"/>
                <w:color w:val="000000"/>
                <w:sz w:val="20"/>
                <w:szCs w:val="20"/>
                <w:u w:val="none"/>
                <w:lang w:val="en-US" w:eastAsia="zh-CN" w:bidi="ar"/>
              </w:rPr>
              <w:t xml:space="preserve">1.00 </w:t>
            </w: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lang w:val="en-US" w:eastAsia="zh-CN"/>
              </w:rPr>
            </w:pPr>
            <w:r>
              <w:rPr>
                <w:rFonts w:hint="eastAsia" w:hAnsi="宋体"/>
                <w:sz w:val="24"/>
                <w:szCs w:val="24"/>
                <w:lang w:val="en-US" w:eastAsia="zh-CN"/>
              </w:rPr>
              <w:t>15</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墙、顶面刷白色乳胶漆</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ascii="Times New Roman" w:hAnsi="Times New Roman" w:eastAsia="宋体" w:cs="Times New Roman"/>
                <w:i w:val="0"/>
                <w:iCs w:val="0"/>
                <w:color w:val="000000"/>
                <w:sz w:val="20"/>
                <w:szCs w:val="20"/>
                <w:u w:val="none"/>
                <w:lang w:val="en-US" w:eastAsia="zh-CN" w:bidi="ar"/>
              </w:rPr>
              <w:t xml:space="preserve">271.50 </w:t>
            </w: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lang w:val="en-US" w:eastAsia="zh-CN"/>
              </w:rPr>
            </w:pPr>
            <w:r>
              <w:rPr>
                <w:rFonts w:hint="eastAsia" w:hAnsi="宋体"/>
                <w:sz w:val="24"/>
                <w:szCs w:val="24"/>
                <w:lang w:val="en-US" w:eastAsia="zh-CN"/>
              </w:rPr>
              <w:t>16</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600*600铝扣吊顶拆除、安装</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86.40 </w:t>
            </w: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lang w:val="en-US" w:eastAsia="zh-CN"/>
              </w:rPr>
            </w:pPr>
            <w:r>
              <w:rPr>
                <w:rFonts w:hint="eastAsia" w:hAnsi="宋体"/>
                <w:sz w:val="24"/>
                <w:szCs w:val="24"/>
                <w:lang w:val="en-US" w:eastAsia="zh-CN"/>
              </w:rPr>
              <w:t>17</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灯具安装</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1.00 </w:t>
            </w: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lang w:val="en-US" w:eastAsia="zh-CN"/>
              </w:rPr>
            </w:pPr>
            <w:r>
              <w:rPr>
                <w:rFonts w:hint="eastAsia" w:hAnsi="宋体"/>
                <w:sz w:val="24"/>
                <w:szCs w:val="24"/>
                <w:lang w:val="en-US" w:eastAsia="zh-CN"/>
              </w:rPr>
              <w:t>18</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tabs>
                <w:tab w:val="left" w:pos="5580"/>
              </w:tabs>
              <w:spacing w:line="360" w:lineRule="auto"/>
              <w:jc w:val="both"/>
              <w:rPr>
                <w:rFonts w:hint="eastAsia" w:ascii="宋体" w:hAnsi="宋体" w:eastAsia="宋体" w:cs="Courier New"/>
                <w:sz w:val="21"/>
                <w:szCs w:val="21"/>
              </w:rPr>
            </w:pPr>
            <w:r>
              <w:rPr>
                <w:rFonts w:hint="eastAsia" w:ascii="宋体" w:hAnsi="宋体" w:eastAsia="宋体" w:cs="Courier New"/>
                <w:sz w:val="21"/>
                <w:szCs w:val="21"/>
              </w:rPr>
              <w:t>材料运输费、搬运费</w:t>
            </w: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 xml:space="preserve">1.00 </w:t>
            </w: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9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rPr>
                <w:rFonts w:hAnsi="宋体"/>
                <w:sz w:val="24"/>
                <w:szCs w:val="24"/>
              </w:rPr>
            </w:pPr>
            <w:r>
              <w:rPr>
                <w:rFonts w:hint="eastAsia" w:ascii="宋体" w:hAnsi="宋体" w:eastAsia="宋体" w:cs="宋体"/>
                <w:i w:val="0"/>
                <w:iCs w:val="0"/>
                <w:color w:val="000000"/>
                <w:sz w:val="20"/>
                <w:szCs w:val="20"/>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eastAsia="宋体"/>
                <w:sz w:val="24"/>
                <w:szCs w:val="24"/>
                <w:lang w:val="en-US" w:eastAsia="zh-CN"/>
              </w:rPr>
            </w:pPr>
            <w:r>
              <w:rPr>
                <w:rFonts w:hint="eastAsia" w:hAnsi="宋体"/>
                <w:sz w:val="24"/>
                <w:szCs w:val="24"/>
                <w:lang w:val="en-US" w:eastAsia="zh-CN"/>
              </w:rPr>
              <w:t>……</w:t>
            </w:r>
          </w:p>
        </w:tc>
        <w:tc>
          <w:tcPr>
            <w:tcW w:w="133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82"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36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76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47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1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73" w:type="pct"/>
            <w:gridSpan w:val="6"/>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lang w:val="en-US" w:eastAsia="zh-CN"/>
              </w:rPr>
              <w:t>合计</w:t>
            </w:r>
          </w:p>
        </w:tc>
        <w:tc>
          <w:tcPr>
            <w:tcW w:w="57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51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bl>
    <w:p>
      <w:pPr>
        <w:pStyle w:val="225"/>
        <w:rPr>
          <w:rFonts w:hAnsi="宋体"/>
          <w:sz w:val="24"/>
          <w:szCs w:val="24"/>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pPr>
        <w:tabs>
          <w:tab w:val="left" w:pos="1800"/>
          <w:tab w:val="left" w:pos="5580"/>
        </w:tabs>
        <w:rPr>
          <w:rFonts w:ascii="宋体" w:hAnsi="宋体"/>
          <w:sz w:val="21"/>
          <w:szCs w:val="21"/>
        </w:rPr>
      </w:pPr>
    </w:p>
    <w:p>
      <w:pPr>
        <w:tabs>
          <w:tab w:val="left" w:pos="1800"/>
          <w:tab w:val="left" w:pos="5580"/>
        </w:tabs>
        <w:rPr>
          <w:rFonts w:ascii="宋体" w:hAnsi="宋体"/>
          <w:sz w:val="21"/>
          <w:szCs w:val="21"/>
        </w:rPr>
      </w:pPr>
    </w:p>
    <w:p>
      <w:pPr>
        <w:tabs>
          <w:tab w:val="left" w:pos="1800"/>
          <w:tab w:val="left" w:pos="5580"/>
        </w:tabs>
        <w:rPr>
          <w:rFonts w:ascii="宋体" w:hAnsi="宋体"/>
          <w:sz w:val="21"/>
          <w:szCs w:val="21"/>
        </w:rPr>
      </w:pPr>
    </w:p>
    <w:p>
      <w:pPr>
        <w:tabs>
          <w:tab w:val="left" w:pos="1800"/>
          <w:tab w:val="left" w:pos="5580"/>
        </w:tabs>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pPr>
        <w:tabs>
          <w:tab w:val="left" w:pos="1800"/>
          <w:tab w:val="left" w:pos="5580"/>
        </w:tabs>
        <w:ind w:left="0" w:firstLine="478"/>
        <w:rPr>
          <w:rFonts w:hint="eastAsia" w:ascii="宋体" w:hAnsi="宋体" w:eastAsia="宋体" w:cs="Times New Roman"/>
          <w:sz w:val="21"/>
          <w:szCs w:val="21"/>
        </w:rPr>
      </w:pPr>
      <w:r>
        <w:rPr>
          <w:rFonts w:hint="eastAsia" w:ascii="宋体" w:hAnsi="宋体" w:eastAsia="宋体" w:cs="Times New Roman"/>
          <w:sz w:val="21"/>
          <w:szCs w:val="21"/>
        </w:rPr>
        <w:t>2.本次报价精确到小数点后两位（四舍五入）。</w:t>
      </w:r>
    </w:p>
    <w:p>
      <w:pPr>
        <w:tabs>
          <w:tab w:val="left" w:pos="1800"/>
          <w:tab w:val="left" w:pos="5580"/>
        </w:tabs>
        <w:ind w:left="0" w:firstLine="478"/>
        <w:rPr>
          <w:rFonts w:hint="eastAsia" w:ascii="宋体" w:hAnsi="宋体" w:eastAsia="宋体" w:cs="Times New Roman"/>
          <w:sz w:val="21"/>
          <w:szCs w:val="21"/>
        </w:rPr>
      </w:pPr>
      <w:r>
        <w:rPr>
          <w:rFonts w:hint="eastAsia" w:ascii="宋体" w:hAnsi="宋体" w:eastAsia="宋体" w:cs="Times New Roman"/>
          <w:sz w:val="21"/>
          <w:szCs w:val="21"/>
        </w:rPr>
        <w:t>3.</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left="478" w:firstLine="0"/>
        <w:rPr>
          <w:rFonts w:hint="eastAsia" w:ascii="宋体" w:hAnsi="宋体" w:eastAsia="宋体" w:cs="Times New Roman"/>
          <w:sz w:val="21"/>
          <w:szCs w:val="21"/>
        </w:rPr>
      </w:pPr>
      <w:r>
        <w:rPr>
          <w:rFonts w:hint="eastAsia" w:ascii="宋体" w:hAnsi="宋体" w:eastAsia="宋体" w:cs="Times New Roman"/>
          <w:sz w:val="21"/>
          <w:szCs w:val="21"/>
        </w:rPr>
        <w:t>4.合价=单价*预估数量，合计价格为各项合价金额之和，且应等于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pPr>
        <w:tabs>
          <w:tab w:val="left" w:pos="1800"/>
          <w:tab w:val="left" w:pos="5580"/>
        </w:tabs>
        <w:ind w:left="0" w:firstLine="478"/>
        <w:rPr>
          <w:rFonts w:hint="eastAsia" w:ascii="宋体" w:hAnsi="宋体" w:eastAsia="宋体" w:cs="Times New Roman"/>
          <w:sz w:val="21"/>
          <w:szCs w:val="21"/>
        </w:rPr>
      </w:pPr>
      <w:r>
        <w:rPr>
          <w:rFonts w:hint="eastAsia" w:ascii="宋体" w:hAnsi="宋体" w:eastAsia="宋体" w:cs="Times New Roman"/>
          <w:sz w:val="21"/>
          <w:szCs w:val="21"/>
        </w:rPr>
        <w:t>5.根据分项报价表格式进行逐项报价，单价列不得缺省或回避填写，否则视为非实质性响应，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p>
      <w:pPr>
        <w:tabs>
          <w:tab w:val="left" w:pos="1800"/>
          <w:tab w:val="left" w:pos="5580"/>
        </w:tabs>
        <w:ind w:left="0" w:firstLine="478"/>
        <w:rPr>
          <w:rFonts w:ascii="宋体" w:hAnsi="宋体" w:eastAsia="宋体" w:cs="Times New Roman"/>
          <w:sz w:val="21"/>
          <w:szCs w:val="21"/>
        </w:rPr>
        <w:sectPr>
          <w:pgSz w:w="11907" w:h="16840"/>
          <w:pgMar w:top="1797" w:right="1247" w:bottom="1797" w:left="1418" w:header="851" w:footer="992" w:gutter="0"/>
          <w:cols w:space="1701" w:num="1"/>
        </w:sectPr>
      </w:pPr>
      <w:r>
        <w:rPr>
          <w:rFonts w:hint="eastAsia" w:ascii="宋体" w:hAnsi="宋体" w:eastAsia="宋体" w:cs="Times New Roman"/>
          <w:sz w:val="21"/>
          <w:szCs w:val="21"/>
        </w:rPr>
        <w:t>6.上表中数量为预估数量，本项目采用服务订单按需计费。</w:t>
      </w:r>
    </w:p>
    <w:p>
      <w:pPr>
        <w:spacing w:line="360" w:lineRule="auto"/>
        <w:jc w:val="center"/>
        <w:outlineLvl w:val="1"/>
        <w:rPr>
          <w:rFonts w:ascii="宋体" w:hAnsi="宋体"/>
          <w:b/>
          <w:sz w:val="32"/>
          <w:szCs w:val="32"/>
        </w:rPr>
      </w:pPr>
      <w:r>
        <w:rPr>
          <w:rFonts w:hint="eastAsia" w:ascii="宋体" w:hAnsi="宋体"/>
          <w:b/>
          <w:sz w:val="32"/>
          <w:szCs w:val="32"/>
        </w:rPr>
        <w:t>附件4   法定代表人授权书</w:t>
      </w:r>
    </w:p>
    <w:p>
      <w:pPr>
        <w:spacing w:line="360" w:lineRule="auto"/>
        <w:ind w:firstLine="720"/>
        <w:rPr>
          <w:rFonts w:hint="eastAsia" w:ascii="宋体" w:hAnsi="宋体"/>
        </w:rPr>
      </w:pPr>
    </w:p>
    <w:p>
      <w:pPr>
        <w:spacing w:line="360" w:lineRule="auto"/>
        <w:ind w:firstLine="48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rPr>
          <w:rFonts w:hint="eastAsia" w:ascii="宋体" w:hAnsi="宋体"/>
          <w:szCs w:val="24"/>
        </w:rPr>
      </w:pPr>
      <w:r>
        <w:rPr>
          <w:rFonts w:hint="eastAsia" w:ascii="宋体" w:hAnsi="宋体"/>
          <w:szCs w:val="24"/>
        </w:rPr>
        <w:t>本授权书签字盖章后立即生效，特此声明。</w:t>
      </w:r>
    </w:p>
    <w:p>
      <w:pPr>
        <w:spacing w:line="360" w:lineRule="auto"/>
        <w:ind w:firstLine="480"/>
        <w:rPr>
          <w:rFonts w:hint="eastAsia" w:ascii="宋体" w:hAnsi="宋体"/>
          <w:szCs w:val="24"/>
        </w:rPr>
      </w:pP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225"/>
        <w:tabs>
          <w:tab w:val="left" w:pos="5580"/>
        </w:tabs>
        <w:ind w:firstLine="200"/>
        <w:rPr>
          <w:rFonts w:hint="eastAsia" w:hAnsi="宋体"/>
          <w:sz w:val="24"/>
          <w:szCs w:val="24"/>
        </w:rPr>
      </w:pPr>
    </w:p>
    <w:p>
      <w:pPr>
        <w:pStyle w:val="225"/>
        <w:tabs>
          <w:tab w:val="left" w:pos="5580"/>
        </w:tabs>
        <w:ind w:firstLine="200"/>
        <w:rPr>
          <w:rFonts w:hAnsi="宋体"/>
          <w:sz w:val="24"/>
          <w:szCs w:val="24"/>
        </w:rPr>
      </w:pPr>
      <w:r>
        <w:rPr>
          <w:rFonts w:hint="eastAsia" w:hAnsi="宋体"/>
          <w:sz w:val="24"/>
          <w:szCs w:val="24"/>
        </w:rPr>
        <w:t>附：</w:t>
      </w:r>
    </w:p>
    <w:p>
      <w:pPr>
        <w:pStyle w:val="225"/>
        <w:tabs>
          <w:tab w:val="left" w:pos="5580"/>
        </w:tabs>
        <w:ind w:firstLine="200"/>
        <w:rPr>
          <w:rFonts w:hAnsi="宋体"/>
          <w:sz w:val="24"/>
          <w:szCs w:val="24"/>
        </w:rPr>
      </w:pPr>
      <w:r>
        <w:rPr>
          <w:rFonts w:hint="eastAsia" w:hAnsi="宋体"/>
          <w:sz w:val="24"/>
          <w:szCs w:val="24"/>
        </w:rPr>
        <w:t xml:space="preserve">被授权人姓名： </w:t>
      </w:r>
    </w:p>
    <w:p>
      <w:pPr>
        <w:pStyle w:val="225"/>
        <w:tabs>
          <w:tab w:val="left" w:pos="5580"/>
        </w:tabs>
        <w:ind w:firstLine="200"/>
        <w:rPr>
          <w:rFonts w:hAnsi="宋体"/>
          <w:sz w:val="24"/>
          <w:szCs w:val="24"/>
        </w:rPr>
      </w:pPr>
      <w:r>
        <w:rPr>
          <w:rFonts w:hint="eastAsia" w:hAnsi="宋体"/>
          <w:sz w:val="24"/>
          <w:szCs w:val="24"/>
        </w:rPr>
        <w:t>职　　　　务：</w:t>
      </w:r>
    </w:p>
    <w:p>
      <w:pPr>
        <w:pStyle w:val="225"/>
        <w:tabs>
          <w:tab w:val="left" w:pos="5580"/>
        </w:tabs>
        <w:ind w:firstLine="200"/>
        <w:rPr>
          <w:rFonts w:hAnsi="宋体"/>
          <w:sz w:val="24"/>
          <w:szCs w:val="24"/>
        </w:rPr>
      </w:pPr>
      <w:r>
        <w:rPr>
          <w:rFonts w:hint="eastAsia" w:hAnsi="宋体"/>
          <w:sz w:val="24"/>
          <w:szCs w:val="24"/>
        </w:rPr>
        <w:t>详细通讯地址：</w:t>
      </w:r>
    </w:p>
    <w:p>
      <w:pPr>
        <w:pStyle w:val="225"/>
        <w:tabs>
          <w:tab w:val="left" w:pos="5580"/>
        </w:tabs>
        <w:ind w:firstLine="200"/>
        <w:rPr>
          <w:rFonts w:hint="eastAsia" w:hAnsi="宋体"/>
          <w:sz w:val="24"/>
          <w:szCs w:val="24"/>
        </w:rPr>
      </w:pPr>
      <w:r>
        <w:rPr>
          <w:rFonts w:hint="eastAsia" w:hAnsi="宋体"/>
          <w:sz w:val="24"/>
          <w:szCs w:val="24"/>
        </w:rPr>
        <w:t>电　　　　话：</w:t>
      </w:r>
    </w:p>
    <w:p>
      <w:pPr>
        <w:pStyle w:val="225"/>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3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225"/>
              <w:tabs>
                <w:tab w:val="left" w:pos="5580"/>
              </w:tabs>
              <w:jc w:val="left"/>
              <w:rPr>
                <w:rFonts w:hint="eastAsia" w:hAnsi="宋体"/>
                <w:sz w:val="24"/>
                <w:szCs w:val="24"/>
              </w:rPr>
            </w:pPr>
          </w:p>
          <w:p>
            <w:pPr>
              <w:pStyle w:val="225"/>
              <w:tabs>
                <w:tab w:val="left" w:pos="5580"/>
              </w:tabs>
              <w:jc w:val="left"/>
              <w:rPr>
                <w:rFonts w:hint="eastAsia" w:hAnsi="宋体"/>
                <w:sz w:val="24"/>
                <w:szCs w:val="24"/>
              </w:rPr>
            </w:pPr>
          </w:p>
          <w:p>
            <w:pPr>
              <w:pStyle w:val="225"/>
              <w:tabs>
                <w:tab w:val="left" w:pos="5580"/>
              </w:tabs>
              <w:jc w:val="left"/>
              <w:rPr>
                <w:rFonts w:hint="eastAsia" w:hAnsi="宋体"/>
                <w:sz w:val="24"/>
                <w:szCs w:val="24"/>
              </w:rPr>
            </w:pPr>
          </w:p>
          <w:p>
            <w:pPr>
              <w:pStyle w:val="225"/>
              <w:tabs>
                <w:tab w:val="left" w:pos="5580"/>
              </w:tabs>
              <w:jc w:val="left"/>
              <w:rPr>
                <w:rFonts w:hAnsi="宋体"/>
                <w:sz w:val="24"/>
                <w:szCs w:val="24"/>
              </w:rPr>
            </w:pPr>
          </w:p>
        </w:tc>
      </w:tr>
    </w:tbl>
    <w:p>
      <w:pPr>
        <w:pStyle w:val="225"/>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hint="eastAsia" w:ascii="宋体" w:hAnsi="宋体"/>
          <w:u w:val="single"/>
        </w:rPr>
      </w:pPr>
    </w:p>
    <w:p>
      <w:pPr>
        <w:spacing w:line="360" w:lineRule="auto"/>
        <w:ind w:firstLine="643"/>
        <w:jc w:val="center"/>
        <w:outlineLvl w:val="1"/>
        <w:rPr>
          <w:rFonts w:ascii="宋体" w:hAnsi="宋体"/>
          <w:b/>
          <w:sz w:val="32"/>
          <w:szCs w:val="32"/>
        </w:rPr>
      </w:pPr>
      <w:r>
        <w:rPr>
          <w:rFonts w:ascii="宋体" w:hAnsi="宋体"/>
          <w:b/>
          <w:sz w:val="32"/>
          <w:szCs w:val="32"/>
        </w:rPr>
        <w:br w:type="page" w:clear="all"/>
      </w:r>
      <w:r>
        <w:rPr>
          <w:rFonts w:ascii="宋体" w:hAnsi="宋体"/>
          <w:b/>
          <w:sz w:val="32"/>
          <w:szCs w:val="32"/>
        </w:rPr>
        <w:t>附件5 商务条款偏离表</w:t>
      </w:r>
    </w:p>
    <w:p>
      <w:pPr>
        <w:pStyle w:val="225"/>
        <w:rPr>
          <w:rFonts w:hAnsi="宋体"/>
          <w:sz w:val="24"/>
          <w:szCs w:val="24"/>
        </w:rPr>
      </w:pPr>
    </w:p>
    <w:p>
      <w:pPr>
        <w:pStyle w:val="225"/>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rPr>
              <w:t>序号</w:t>
            </w:r>
          </w:p>
        </w:tc>
        <w:tc>
          <w:tcPr>
            <w:tcW w:w="111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225"/>
              <w:jc w:val="center"/>
              <w:rPr>
                <w:rFonts w:hAnsi="宋体"/>
                <w:sz w:val="24"/>
                <w:szCs w:val="24"/>
              </w:rPr>
            </w:pPr>
            <w:r>
              <w:rPr>
                <w:rFonts w:hint="eastAsia" w:hAnsi="宋体"/>
                <w:sz w:val="24"/>
                <w:szCs w:val="24"/>
              </w:rPr>
              <w:t>（页码）</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lang w:eastAsia="zh-CN"/>
              </w:rPr>
              <w:t>比选采购文件</w:t>
            </w:r>
            <w:r>
              <w:rPr>
                <w:rFonts w:hint="eastAsia" w:hAnsi="宋体"/>
                <w:sz w:val="24"/>
                <w:szCs w:val="24"/>
              </w:rPr>
              <w:t>的商务条款</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3"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bl>
    <w:p>
      <w:pPr>
        <w:pStyle w:val="225"/>
        <w:spacing w:line="360" w:lineRule="auto"/>
        <w:ind w:firstLine="42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比选采购文件</w:t>
      </w:r>
      <w:r>
        <w:rPr>
          <w:rFonts w:hint="eastAsia" w:hAnsi="宋体"/>
        </w:rPr>
        <w:t>中的各项要求是否满足填写偏离表，表中“偏离情况”一栏应填以“正偏离”、“负偏离”或“无偏离”。对</w:t>
      </w:r>
      <w:r>
        <w:rPr>
          <w:rFonts w:hint="eastAsia" w:hAnsi="宋体"/>
          <w:lang w:eastAsia="zh-CN"/>
        </w:rPr>
        <w:t>比选采购文件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225"/>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pacing w:line="360" w:lineRule="auto"/>
        <w:ind w:firstLine="482"/>
        <w:jc w:val="center"/>
        <w:outlineLvl w:val="1"/>
        <w:rPr>
          <w:rFonts w:ascii="宋体" w:hAnsi="宋体"/>
          <w:b/>
          <w:sz w:val="32"/>
          <w:szCs w:val="32"/>
        </w:rPr>
      </w:pPr>
      <w:r>
        <w:rPr>
          <w:rFonts w:ascii="宋体" w:hAnsi="宋体"/>
          <w:b/>
          <w:szCs w:val="24"/>
        </w:rPr>
        <w:br w:type="page" w:clear="all"/>
      </w:r>
      <w:r>
        <w:rPr>
          <w:rFonts w:ascii="宋体" w:hAnsi="宋体"/>
          <w:b/>
          <w:sz w:val="32"/>
          <w:szCs w:val="32"/>
        </w:rPr>
        <w:t xml:space="preserve">附件6 </w:t>
      </w:r>
      <w:r>
        <w:rPr>
          <w:rFonts w:hint="eastAsia" w:ascii="宋体" w:hAnsi="宋体"/>
          <w:b/>
          <w:sz w:val="32"/>
          <w:szCs w:val="32"/>
        </w:rPr>
        <w:t>技术需求偏离表</w:t>
      </w:r>
    </w:p>
    <w:p>
      <w:pPr>
        <w:pStyle w:val="363"/>
      </w:pPr>
    </w:p>
    <w:p>
      <w:pPr>
        <w:pStyle w:val="225"/>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rPr>
              <w:t>序号</w:t>
            </w:r>
          </w:p>
        </w:tc>
        <w:tc>
          <w:tcPr>
            <w:tcW w:w="111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225"/>
              <w:jc w:val="center"/>
              <w:rPr>
                <w:rFonts w:hAnsi="宋体"/>
                <w:sz w:val="24"/>
                <w:szCs w:val="24"/>
              </w:rPr>
            </w:pPr>
            <w:r>
              <w:rPr>
                <w:rFonts w:hint="eastAsia" w:hAnsi="宋体"/>
                <w:sz w:val="24"/>
                <w:szCs w:val="24"/>
              </w:rPr>
              <w:t>（页码）</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lang w:eastAsia="zh-CN"/>
              </w:rPr>
              <w:t>比选采购文件</w:t>
            </w:r>
            <w:r>
              <w:rPr>
                <w:rFonts w:hint="eastAsia" w:hAnsi="宋体"/>
                <w:sz w:val="24"/>
                <w:szCs w:val="24"/>
              </w:rPr>
              <w:t>的技术条款</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11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1394"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c>
          <w:tcPr>
            <w:tcW w:w="690" w:type="pct"/>
            <w:tcBorders>
              <w:top w:val="single" w:color="auto" w:sz="4" w:space="0"/>
              <w:left w:val="single" w:color="auto" w:sz="4" w:space="0"/>
              <w:bottom w:val="single" w:color="auto" w:sz="4" w:space="0"/>
              <w:right w:val="single" w:color="auto" w:sz="4" w:space="0"/>
            </w:tcBorders>
            <w:noWrap w:val="0"/>
            <w:vAlign w:val="center"/>
          </w:tcPr>
          <w:p>
            <w:pPr>
              <w:pStyle w:val="225"/>
              <w:jc w:val="center"/>
              <w:rPr>
                <w:rFonts w:hAnsi="宋体"/>
                <w:sz w:val="24"/>
                <w:szCs w:val="24"/>
              </w:rPr>
            </w:pPr>
          </w:p>
        </w:tc>
      </w:tr>
    </w:tbl>
    <w:p>
      <w:pPr>
        <w:spacing w:line="360" w:lineRule="auto"/>
        <w:ind w:firstLine="42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比选采购文件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比选采购文件</w:t>
      </w:r>
      <w:r>
        <w:rPr>
          <w:rFonts w:hint="eastAsia" w:ascii="宋体" w:hAnsi="宋体"/>
          <w:sz w:val="21"/>
          <w:szCs w:val="21"/>
        </w:rPr>
        <w:t>技术需求书序号、技术需求书要求一一对应。</w:t>
      </w:r>
    </w:p>
    <w:p>
      <w:pPr>
        <w:spacing w:line="360" w:lineRule="auto"/>
        <w:ind w:firstLine="480"/>
        <w:rPr>
          <w:rFonts w:ascii="宋体" w:hAnsi="宋体"/>
          <w:szCs w:val="24"/>
        </w:rPr>
      </w:pPr>
    </w:p>
    <w:p>
      <w:pPr>
        <w:pStyle w:val="225"/>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pacing w:line="360" w:lineRule="auto"/>
        <w:jc w:val="center"/>
        <w:outlineLvl w:val="1"/>
        <w:rPr>
          <w:rFonts w:ascii="宋体" w:hAnsi="宋体"/>
          <w:b/>
          <w:sz w:val="32"/>
          <w:szCs w:val="32"/>
        </w:rPr>
      </w:pPr>
      <w:r>
        <w:rPr>
          <w:rFonts w:ascii="宋体" w:hAnsi="宋体"/>
          <w:b/>
          <w:szCs w:val="24"/>
        </w:rPr>
        <w:br w:type="page" w:clear="all"/>
      </w:r>
      <w:r>
        <w:rPr>
          <w:rFonts w:ascii="宋体" w:hAnsi="宋体"/>
          <w:b/>
          <w:sz w:val="32"/>
          <w:szCs w:val="32"/>
        </w:rPr>
        <w:t>附件7 资格证明文件</w:t>
      </w:r>
    </w:p>
    <w:p>
      <w:pPr>
        <w:tabs>
          <w:tab w:val="left" w:pos="5580"/>
        </w:tabs>
        <w:spacing w:line="360" w:lineRule="auto"/>
        <w:ind w:left="962" w:hanging="482"/>
        <w:rPr>
          <w:rFonts w:ascii="宋体" w:hAnsi="宋体"/>
          <w:b/>
          <w:szCs w:val="24"/>
        </w:rPr>
      </w:pPr>
    </w:p>
    <w:p>
      <w:pPr>
        <w:spacing w:line="360" w:lineRule="auto"/>
        <w:rPr>
          <w:rFonts w:ascii="宋体" w:hAnsi="宋体"/>
        </w:rPr>
      </w:pPr>
      <w:r>
        <w:rPr>
          <w:rFonts w:ascii="宋体" w:hAnsi="宋体"/>
        </w:rPr>
        <w:t>附件7-1</w:t>
      </w:r>
      <w:r>
        <w:rPr>
          <w:rFonts w:hint="eastAsia" w:ascii="宋体" w:hAnsi="宋体" w:cs="Arial"/>
          <w:highlight w:val="yellow"/>
          <w:lang w:eastAsia="zh-CN"/>
        </w:rPr>
        <w:t>××。</w:t>
      </w:r>
    </w:p>
    <w:p>
      <w:pPr>
        <w:spacing w:line="360" w:lineRule="auto"/>
        <w:rPr>
          <w:rFonts w:ascii="宋体" w:hAnsi="宋体"/>
        </w:rPr>
      </w:pPr>
    </w:p>
    <w:p>
      <w:pPr>
        <w:spacing w:line="360" w:lineRule="auto"/>
        <w:rPr>
          <w:rFonts w:ascii="宋体" w:hAnsi="宋体"/>
        </w:rPr>
      </w:pPr>
      <w:r>
        <w:rPr>
          <w:rFonts w:ascii="宋体" w:hAnsi="宋体"/>
        </w:rPr>
        <w:br w:type="page" w:clear="all"/>
      </w:r>
      <w:r>
        <w:rPr>
          <w:rFonts w:hint="eastAsia" w:ascii="宋体" w:hAnsi="宋体"/>
        </w:rPr>
        <w:t>附件</w:t>
      </w:r>
      <w:r>
        <w:rPr>
          <w:rFonts w:ascii="宋体" w:hAnsi="宋体"/>
        </w:rPr>
        <w:t>7-2</w:t>
      </w:r>
      <w:r>
        <w:rPr>
          <w:rFonts w:hint="eastAsia" w:ascii="宋体" w:hAnsi="宋体" w:cs="Arial"/>
          <w:sz w:val="24"/>
          <w:highlight w:val="yellow"/>
          <w:lang w:val="en-US" w:eastAsia="zh-CN"/>
        </w:rPr>
        <w:t>××</w:t>
      </w:r>
    </w:p>
    <w:p>
      <w:pPr>
        <w:spacing w:line="360" w:lineRule="auto"/>
        <w:rPr>
          <w:rFonts w:ascii="宋体" w:hAnsi="宋体"/>
        </w:rPr>
      </w:pPr>
      <w:r>
        <w:rPr>
          <w:rFonts w:ascii="宋体" w:hAnsi="宋体"/>
        </w:rPr>
        <w:br w:type="page" w:clear="all"/>
      </w:r>
      <w:r>
        <w:rPr>
          <w:rFonts w:hint="eastAsia" w:ascii="宋体" w:hAnsi="宋体" w:cs="Arial"/>
          <w:lang w:val="en-US" w:eastAsia="zh-CN"/>
        </w:rPr>
        <w:t>7-3</w:t>
      </w:r>
      <w:r>
        <w:rPr>
          <w:rFonts w:hint="eastAsia" w:ascii="宋体" w:hAnsi="宋体" w:cs="Arial"/>
          <w:sz w:val="24"/>
          <w:highlight w:val="yellow"/>
          <w:lang w:val="en-US" w:eastAsia="zh-CN"/>
        </w:rPr>
        <w:t>××</w:t>
      </w:r>
      <w:r>
        <w:rPr>
          <w:rFonts w:ascii="宋体" w:hAnsi="宋体" w:cs="Arial"/>
          <w:sz w:val="24"/>
          <w:lang w:eastAsia="zh-CN"/>
        </w:rPr>
        <w:t xml:space="preserve">。 </w:t>
      </w:r>
    </w:p>
    <w:p>
      <w:pPr>
        <w:spacing w:line="360" w:lineRule="auto"/>
        <w:rPr>
          <w:rFonts w:ascii="宋体" w:hAnsi="宋体"/>
          <w:b/>
        </w:rPr>
      </w:pPr>
      <w:r>
        <w:rPr>
          <w:rFonts w:hint="eastAsia" w:ascii="宋体" w:hAnsi="宋体"/>
        </w:rPr>
        <w:br w:type="page" w:clear="all"/>
      </w:r>
      <w:r>
        <w:rPr>
          <w:rFonts w:hint="eastAsia" w:ascii="宋体" w:hAnsi="宋体"/>
        </w:rPr>
        <w:t>附件</w:t>
      </w:r>
      <w:r>
        <w:rPr>
          <w:rFonts w:ascii="宋体" w:hAnsi="宋体"/>
        </w:rPr>
        <w:t>7-</w:t>
      </w:r>
      <w:r>
        <w:rPr>
          <w:rFonts w:hint="eastAsia" w:ascii="宋体" w:hAnsi="宋体"/>
          <w:lang w:val="en-US" w:eastAsia="zh-CN"/>
        </w:rPr>
        <w:t>4</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Arial"/>
          <w:sz w:val="24"/>
          <w:highlight w:val="yellow"/>
          <w:lang w:val="en-US" w:eastAsia="zh-CN"/>
        </w:rPr>
        <w:t>××</w:t>
      </w:r>
      <w:r>
        <w:rPr>
          <w:rFonts w:hint="eastAsia" w:ascii="宋体" w:hAnsi="宋体"/>
          <w:bCs/>
          <w:u w:val="single"/>
          <w:lang w:eastAsia="zh-CN"/>
        </w:rPr>
        <w:t>公司</w:t>
      </w:r>
    </w:p>
    <w:p>
      <w:pPr>
        <w:spacing w:line="360" w:lineRule="auto"/>
        <w:ind w:firstLine="48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31"/>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序号</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单位名称</w:t>
            </w: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ascii="宋体" w:hAnsi="宋体"/>
              </w:rPr>
              <w:t>1</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ascii="宋体" w:hAnsi="宋体"/>
              </w:rPr>
              <w:t>2</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r>
              <w:rPr>
                <w:rFonts w:ascii="宋体" w:hAnsi="宋体"/>
              </w:rPr>
              <w:t>…</w:t>
            </w:r>
          </w:p>
        </w:tc>
        <w:tc>
          <w:tcPr>
            <w:tcW w:w="466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c>
          <w:tcPr>
            <w:tcW w:w="300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ascii="宋体" w:hAnsi="宋体"/>
              </w:rPr>
            </w:pPr>
          </w:p>
        </w:tc>
      </w:tr>
    </w:tbl>
    <w:p>
      <w:pPr>
        <w:spacing w:line="360" w:lineRule="auto"/>
        <w:ind w:firstLine="48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p>
    <w:p>
      <w:pPr>
        <w:spacing w:line="360" w:lineRule="auto"/>
        <w:rPr>
          <w:rFonts w:ascii="宋体" w:hAnsi="宋体"/>
          <w:u w:val="single"/>
        </w:rPr>
      </w:pPr>
    </w:p>
    <w:p>
      <w:pPr>
        <w:spacing w:line="360" w:lineRule="auto"/>
        <w:rPr>
          <w:rFonts w:ascii="宋体" w:hAnsi="宋体"/>
        </w:rPr>
      </w:pPr>
    </w:p>
    <w:p>
      <w:pPr>
        <w:spacing w:line="360" w:lineRule="auto"/>
        <w:rPr>
          <w:rFonts w:ascii="宋体" w:hAnsi="宋体"/>
        </w:rPr>
      </w:pPr>
      <w:r>
        <w:rPr>
          <w:rFonts w:ascii="宋体" w:hAnsi="宋体"/>
        </w:rPr>
        <w:br w:type="page" w:clear="all"/>
      </w:r>
      <w:r>
        <w:rPr>
          <w:rFonts w:ascii="宋体" w:hAnsi="宋体"/>
        </w:rPr>
        <w:t>7-5</w:t>
      </w:r>
      <w:r>
        <w:rPr>
          <w:rFonts w:hint="eastAsia" w:ascii="宋体" w:hAnsi="宋体"/>
          <w:bCs/>
          <w:lang w:eastAsia="zh-CN"/>
        </w:rPr>
        <w:t>响应</w:t>
      </w:r>
      <w:r>
        <w:rPr>
          <w:rFonts w:hint="eastAsia" w:ascii="宋体" w:hAnsi="宋体"/>
          <w:bCs/>
        </w:rPr>
        <w:t>方近</w:t>
      </w:r>
      <w:r>
        <w:rPr>
          <w:rFonts w:hint="eastAsia" w:ascii="宋体" w:hAnsi="宋体"/>
          <w:bCs/>
          <w:highlight w:val="yellow"/>
          <w:lang w:eastAsia="zh-CN"/>
        </w:rPr>
        <w:t>×</w:t>
      </w:r>
      <w:r>
        <w:rPr>
          <w:rFonts w:ascii="宋体" w:hAnsi="宋体"/>
          <w:bCs/>
        </w:rPr>
        <w:t>年（自20</w:t>
      </w:r>
      <w:r>
        <w:rPr>
          <w:rFonts w:hint="eastAsia" w:ascii="宋体" w:hAnsi="宋体"/>
          <w:bCs/>
          <w:highlight w:val="yellow"/>
          <w:lang w:eastAsia="zh-CN"/>
        </w:rPr>
        <w:t>××</w:t>
      </w:r>
      <w:r>
        <w:rPr>
          <w:rFonts w:ascii="宋体" w:hAnsi="宋体"/>
          <w:bCs/>
        </w:rPr>
        <w:t>年</w:t>
      </w:r>
      <w:r>
        <w:rPr>
          <w:rFonts w:hint="eastAsia" w:ascii="宋体" w:hAnsi="宋体"/>
          <w:bCs/>
          <w:highlight w:val="yellow"/>
          <w:lang w:val="en-US" w:eastAsia="zh-CN"/>
        </w:rPr>
        <w:t>×</w:t>
      </w:r>
      <w:r>
        <w:rPr>
          <w:rFonts w:ascii="宋体" w:hAnsi="宋体"/>
          <w:bCs/>
        </w:rPr>
        <w:t>月1日至</w:t>
      </w:r>
      <w:r>
        <w:rPr>
          <w:rFonts w:hint="eastAsia" w:ascii="宋体" w:hAnsi="宋体"/>
          <w:bCs/>
          <w:lang w:val="en-US" w:eastAsia="zh-CN"/>
        </w:rPr>
        <w:t>响应文件递交截止日</w:t>
      </w:r>
      <w:r>
        <w:rPr>
          <w:rFonts w:ascii="宋体" w:hAnsi="宋体"/>
          <w:bCs/>
        </w:rPr>
        <w:t>）具有</w:t>
      </w:r>
      <w:r>
        <w:rPr>
          <w:rFonts w:hint="eastAsia" w:ascii="宋体" w:hAnsi="宋体" w:cs="Arial"/>
          <w:sz w:val="24"/>
          <w:highlight w:val="yellow"/>
          <w:lang w:val="en-US" w:eastAsia="zh-CN"/>
        </w:rPr>
        <w:t>××</w:t>
      </w:r>
      <w:r>
        <w:rPr>
          <w:rFonts w:ascii="宋体" w:hAnsi="宋体"/>
          <w:bCs/>
        </w:rPr>
        <w:t>类似项目成功实施案例，须提供案例合同复印件（包括合同首页、内容页/配置页、签署时间及盖章页）</w:t>
      </w:r>
      <w:r>
        <w:rPr>
          <w:rFonts w:hint="eastAsia" w:ascii="宋体" w:hAnsi="宋体"/>
        </w:rPr>
        <w:t>（须加盖</w:t>
      </w:r>
      <w:r>
        <w:rPr>
          <w:rFonts w:hint="eastAsia" w:ascii="宋体" w:hAnsi="宋体"/>
          <w:lang w:eastAsia="zh-CN"/>
        </w:rPr>
        <w:t>响应</w:t>
      </w:r>
      <w:r>
        <w:rPr>
          <w:rFonts w:hint="eastAsia" w:ascii="宋体" w:hAnsi="宋体"/>
        </w:rPr>
        <w:t>方公章）</w:t>
      </w:r>
    </w:p>
    <w:p>
      <w:pPr>
        <w:pStyle w:val="225"/>
        <w:tabs>
          <w:tab w:val="left" w:pos="5580"/>
        </w:tabs>
        <w:jc w:val="center"/>
        <w:rPr>
          <w:rFonts w:hAnsi="宋体"/>
          <w:b/>
          <w:szCs w:val="24"/>
        </w:rPr>
      </w:pPr>
    </w:p>
    <w:p>
      <w:pPr>
        <w:spacing w:line="360" w:lineRule="auto"/>
        <w:jc w:val="center"/>
        <w:rPr>
          <w:rFonts w:ascii="宋体" w:hAnsi="宋体"/>
          <w:b/>
          <w:sz w:val="32"/>
          <w:szCs w:val="32"/>
        </w:rPr>
      </w:pPr>
      <w:r>
        <w:rPr>
          <w:rFonts w:ascii="宋体" w:hAnsi="宋体"/>
          <w:b/>
          <w:sz w:val="32"/>
          <w:szCs w:val="32"/>
        </w:rPr>
        <w:t>类似项目业绩一览表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cs="宋体"/>
              </w:rPr>
              <w:t>序号</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rPr>
            </w:pPr>
            <w:r>
              <w:rPr>
                <w:rFonts w:hint="eastAsia" w:ascii="宋体" w:hAnsi="宋体" w:cs="宋体"/>
              </w:rPr>
              <w:t>合同</w:t>
            </w:r>
          </w:p>
          <w:p>
            <w:pPr>
              <w:jc w:val="center"/>
              <w:rPr>
                <w:rFonts w:ascii="宋体" w:hAnsi="宋体"/>
              </w:rPr>
            </w:pPr>
            <w:r>
              <w:rPr>
                <w:rFonts w:hint="eastAsia" w:ascii="宋体" w:hAnsi="宋体" w:cs="宋体"/>
              </w:rPr>
              <w:t>签订时间</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pacing w:val="-20"/>
              </w:rPr>
            </w:pPr>
            <w:r>
              <w:rPr>
                <w:rFonts w:hint="eastAsia" w:ascii="宋体" w:hAnsi="宋体"/>
                <w:spacing w:val="-20"/>
              </w:rPr>
              <w:t>合同金额</w:t>
            </w:r>
          </w:p>
          <w:p>
            <w:pPr>
              <w:jc w:val="center"/>
              <w:rPr>
                <w:rFonts w:ascii="宋体" w:hAnsi="宋体"/>
              </w:rPr>
            </w:pPr>
            <w:r>
              <w:rPr>
                <w:rFonts w:hint="eastAsia" w:ascii="宋体" w:hAnsi="宋体"/>
                <w:spacing w:val="-20"/>
              </w:rPr>
              <w:t>（元）</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spacing w:val="-20"/>
              </w:rPr>
            </w:pPr>
            <w:r>
              <w:rPr>
                <w:rFonts w:hint="eastAsia" w:ascii="宋体" w:hAnsi="宋体"/>
              </w:rPr>
              <w:t>单位</w:t>
            </w: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项目单位</w:t>
            </w:r>
          </w:p>
          <w:p>
            <w:pPr>
              <w:jc w:val="center"/>
              <w:rPr>
                <w:rFonts w:ascii="宋体" w:hAnsi="宋体"/>
                <w:spacing w:val="-20"/>
              </w:rPr>
            </w:pPr>
            <w:r>
              <w:rPr>
                <w:rFonts w:hint="eastAsia" w:ascii="宋体" w:hAnsi="宋体"/>
              </w:rPr>
              <w:t>联系人</w:t>
            </w:r>
            <w:r>
              <w:rPr>
                <w:rFonts w:ascii="宋体" w:hAnsi="宋体"/>
              </w:rPr>
              <w:t>/电话</w:t>
            </w: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项目内容</w:t>
            </w:r>
          </w:p>
          <w:p>
            <w:pPr>
              <w:jc w:val="center"/>
              <w:rPr>
                <w:rFonts w:ascii="宋体" w:hAnsi="宋体"/>
              </w:rPr>
            </w:pPr>
            <w:r>
              <w:rPr>
                <w:rFonts w:hint="eastAsia" w:ascii="宋体" w:hAnsi="宋体"/>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r>
              <w:rPr>
                <w:rFonts w:ascii="宋体" w:hAnsi="宋体" w:cs="宋体"/>
              </w:rPr>
              <w:t>1</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r>
              <w:rPr>
                <w:rFonts w:ascii="宋体" w:hAnsi="宋体" w:cs="宋体"/>
              </w:rPr>
              <w:t>2</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r>
              <w:rPr>
                <w:rFonts w:ascii="宋体" w:hAnsi="宋体" w:cs="宋体"/>
              </w:rPr>
              <w:t>…</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8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206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157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bl>
    <w:p>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pPr>
        <w:spacing w:line="360" w:lineRule="auto"/>
        <w:ind w:right="-85"/>
        <w:rPr>
          <w:rFonts w:ascii="宋体" w:hAnsi="宋体"/>
        </w:rPr>
      </w:pPr>
    </w:p>
    <w:p>
      <w:pPr>
        <w:spacing w:line="360" w:lineRule="auto"/>
        <w:ind w:right="-85"/>
        <w:rPr>
          <w:rFonts w:ascii="宋体" w:hAnsi="宋体"/>
        </w:rPr>
      </w:pP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pStyle w:val="498"/>
        <w:spacing w:line="360" w:lineRule="auto"/>
        <w:ind w:firstLine="0"/>
        <w:contextualSpacing/>
        <w:rPr>
          <w:rFonts w:ascii="宋体" w:hAnsi="宋体" w:cs="Arial"/>
          <w:sz w:val="24"/>
          <w:lang w:eastAsia="zh-CN"/>
        </w:rPr>
      </w:pPr>
      <w:r>
        <w:rPr>
          <w:rFonts w:hAnsi="宋体"/>
        </w:rPr>
        <w:br w:type="page" w:clear="all"/>
      </w:r>
      <w:r>
        <w:rPr>
          <w:rFonts w:hint="eastAsia" w:ascii="宋体" w:hAnsi="宋体" w:eastAsia="宋体" w:cs="Arial"/>
          <w:sz w:val="24"/>
          <w:lang w:val="en-US" w:eastAsia="zh-CN"/>
        </w:rPr>
        <w:t>附件</w:t>
      </w:r>
      <w:r>
        <w:rPr>
          <w:rFonts w:hint="eastAsia" w:ascii="宋体" w:hAnsi="宋体" w:cs="Arial"/>
          <w:sz w:val="24"/>
          <w:lang w:val="en-US" w:eastAsia="zh-CN"/>
        </w:rPr>
        <w:t>7-6</w:t>
      </w:r>
      <w:r>
        <w:rPr>
          <w:rFonts w:hint="eastAsia" w:ascii="宋体" w:hAnsi="宋体" w:cs="Arial"/>
          <w:sz w:val="24"/>
          <w:highlight w:val="yellow"/>
          <w:lang w:val="en-US" w:eastAsia="zh-CN"/>
        </w:rPr>
        <w:t>供应商行为准则承诺书</w:t>
      </w:r>
      <w:r>
        <w:rPr>
          <w:rFonts w:ascii="宋体" w:hAnsi="宋体" w:cs="Arial"/>
          <w:sz w:val="24"/>
          <w:lang w:eastAsia="zh-CN"/>
        </w:rPr>
        <w:t xml:space="preserve"> </w:t>
      </w:r>
    </w:p>
    <w:p>
      <w:pPr>
        <w:spacing w:line="240" w:lineRule="auto"/>
        <w:jc w:val="center"/>
        <w:rPr>
          <w:rFonts w:hint="eastAsia" w:ascii="仿宋" w:hAnsi="仿宋" w:eastAsia="仿宋" w:cs="仿宋"/>
          <w:color w:val="000000"/>
          <w:sz w:val="24"/>
        </w:rPr>
      </w:pPr>
      <w:r>
        <w:rPr>
          <w:rFonts w:hint="eastAsia" w:ascii="仿宋" w:hAnsi="仿宋" w:eastAsia="仿宋" w:cs="宋体"/>
          <w:b/>
          <w:bCs/>
          <w:color w:val="000000"/>
          <w:sz w:val="28"/>
          <w:szCs w:val="28"/>
          <w:highlight w:val="none"/>
        </w:rPr>
        <w:t>供应商行为准则承诺书</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rPr>
          <w:rFonts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rPr>
          <w:rFonts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rPr>
          <w:rFonts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p>
      <w:pPr>
        <w:pStyle w:val="498"/>
        <w:spacing w:line="360" w:lineRule="auto"/>
        <w:ind w:firstLine="0"/>
        <w:contextualSpacing/>
        <w:rPr>
          <w:rFonts w:ascii="宋体" w:hAnsi="宋体" w:cs="Arial"/>
          <w:sz w:val="24"/>
          <w:lang w:eastAsia="zh-CN"/>
        </w:rPr>
      </w:pPr>
    </w:p>
    <w:p>
      <w:pPr>
        <w:pStyle w:val="225"/>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sz w:val="24"/>
          <w:lang w:val="en-US" w:eastAsia="zh-CN"/>
        </w:rPr>
        <w:t>附件</w:t>
      </w:r>
      <w:r>
        <w:rPr>
          <w:rFonts w:hint="eastAsia" w:ascii="宋体" w:hAnsi="宋体" w:cs="Arial"/>
          <w:sz w:val="24"/>
          <w:lang w:val="en-US" w:eastAsia="zh-CN"/>
        </w:rPr>
        <w:t>7-7</w:t>
      </w:r>
      <w:r>
        <w:rPr>
          <w:rFonts w:hint="eastAsia" w:ascii="宋体" w:hAnsi="宋体" w:cs="Arial"/>
          <w:sz w:val="24"/>
          <w:highlight w:val="yellow"/>
          <w:lang w:val="en-US" w:eastAsia="zh-CN"/>
        </w:rPr>
        <w:t>供应商廉洁诚信承诺书</w:t>
      </w:r>
    </w:p>
    <w:p>
      <w:pPr>
        <w:pStyle w:val="194"/>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rPr>
          <w:rFonts w:hint="eastAsia" w:ascii="仿宋" w:hAnsi="仿宋" w:eastAsia="仿宋" w:cs="宋体"/>
          <w:color w:val="000000"/>
          <w:sz w:val="24"/>
        </w:rPr>
      </w:pP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w:t>
      </w:r>
      <w:r>
        <w:rPr>
          <w:rFonts w:hint="eastAsia" w:ascii="仿宋" w:hAnsi="仿宋" w:eastAsia="仿宋" w:cs="宋体"/>
          <w:color w:val="000000"/>
          <w:sz w:val="24"/>
          <w:lang w:eastAsia="zh-CN"/>
        </w:rPr>
        <w:t>调研</w:t>
      </w:r>
      <w:r>
        <w:rPr>
          <w:rFonts w:hint="eastAsia" w:ascii="仿宋" w:hAnsi="仿宋" w:eastAsia="仿宋" w:cs="宋体"/>
          <w:color w:val="000000"/>
          <w:sz w:val="24"/>
        </w:rPr>
        <w:t>时，我方有配合提供证据、作证的义务。</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rPr>
          <w:rFonts w:hint="eastAsia" w:ascii="仿宋" w:hAnsi="仿宋" w:eastAsia="仿宋" w:cs="宋体"/>
          <w:color w:val="000000"/>
          <w:sz w:val="24"/>
        </w:rPr>
      </w:pPr>
    </w:p>
    <w:p>
      <w:pPr>
        <w:spacing w:line="360" w:lineRule="auto"/>
        <w:ind w:firstLine="48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rPr>
          <w:rFonts w:hint="eastAsia" w:ascii="仿宋" w:hAnsi="仿宋" w:eastAsia="仿宋" w:cs="宋体"/>
          <w:color w:val="000000"/>
          <w:sz w:val="24"/>
        </w:rPr>
      </w:pPr>
    </w:p>
    <w:p>
      <w:pPr>
        <w:tabs>
          <w:tab w:val="left" w:pos="458"/>
        </w:tabs>
        <w:spacing w:line="360" w:lineRule="auto"/>
        <w:ind w:firstLine="3578"/>
        <w:rPr>
          <w:rFonts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rPr>
          <w:rFonts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rPr>
          <w:rFonts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p>
      <w:pPr>
        <w:pStyle w:val="225"/>
        <w:tabs>
          <w:tab w:val="left" w:pos="5580"/>
        </w:tabs>
        <w:spacing w:line="360" w:lineRule="auto"/>
        <w:rPr>
          <w:rFonts w:hint="eastAsia" w:ascii="宋体" w:hAnsi="宋体" w:cs="Arial"/>
          <w:sz w:val="24"/>
          <w:highlight w:val="yellow"/>
          <w:lang w:val="en-US" w:eastAsia="zh-CN"/>
        </w:rPr>
      </w:pPr>
    </w:p>
    <w:p>
      <w:pPr>
        <w:pStyle w:val="225"/>
        <w:tabs>
          <w:tab w:val="left" w:pos="5580"/>
        </w:tabs>
        <w:spacing w:line="360" w:lineRule="auto"/>
        <w:rPr>
          <w:rFonts w:hAnsi="宋体"/>
          <w:sz w:val="24"/>
          <w:szCs w:val="24"/>
        </w:rPr>
      </w:pPr>
      <w:r>
        <w:rPr>
          <w:rFonts w:hAnsi="宋体"/>
        </w:rPr>
        <w:br w:type="page" w:clear="all"/>
      </w:r>
      <w:r>
        <w:rPr>
          <w:rFonts w:hAnsi="宋体"/>
          <w:sz w:val="24"/>
          <w:szCs w:val="24"/>
        </w:rPr>
        <w:t>附件7-</w:t>
      </w:r>
      <w:r>
        <w:rPr>
          <w:rFonts w:hint="eastAsia" w:hAnsi="宋体"/>
          <w:sz w:val="24"/>
          <w:szCs w:val="24"/>
          <w:lang w:val="en-US" w:eastAsia="zh-CN"/>
        </w:rPr>
        <w:t>8</w:t>
      </w:r>
      <w:r>
        <w:rPr>
          <w:rFonts w:hAnsi="宋体"/>
          <w:sz w:val="24"/>
          <w:szCs w:val="24"/>
        </w:rPr>
        <w:t>具备法律、行政法规规定的其他条件或</w:t>
      </w:r>
      <w:r>
        <w:rPr>
          <w:rFonts w:hint="eastAsia" w:hAnsi="宋体"/>
          <w:sz w:val="24"/>
          <w:szCs w:val="24"/>
          <w:lang w:eastAsia="zh-CN"/>
        </w:rPr>
        <w:t>比选采购文件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spacing w:line="360" w:lineRule="auto"/>
        <w:rPr>
          <w:rFonts w:ascii="宋体" w:hAnsi="宋体"/>
        </w:rPr>
      </w:pPr>
    </w:p>
    <w:p>
      <w:pPr>
        <w:pStyle w:val="225"/>
        <w:tabs>
          <w:tab w:val="left" w:pos="5580"/>
        </w:tabs>
        <w:jc w:val="center"/>
        <w:rPr>
          <w:rFonts w:hAnsi="宋体"/>
          <w:b/>
          <w:sz w:val="24"/>
          <w:szCs w:val="24"/>
        </w:rPr>
      </w:pPr>
    </w:p>
    <w:p>
      <w:pPr>
        <w:pStyle w:val="225"/>
        <w:tabs>
          <w:tab w:val="left" w:pos="5580"/>
        </w:tabs>
        <w:jc w:val="center"/>
        <w:rPr>
          <w:rFonts w:hAnsi="宋体"/>
          <w:b/>
          <w:sz w:val="24"/>
          <w:szCs w:val="24"/>
        </w:rPr>
      </w:pPr>
    </w:p>
    <w:p>
      <w:pPr>
        <w:pStyle w:val="225"/>
        <w:tabs>
          <w:tab w:val="left" w:pos="5580"/>
        </w:tabs>
        <w:jc w:val="center"/>
        <w:rPr>
          <w:rFonts w:hAnsi="宋体"/>
          <w:b/>
          <w:sz w:val="24"/>
          <w:szCs w:val="24"/>
        </w:rPr>
      </w:pPr>
    </w:p>
    <w:p>
      <w:pPr>
        <w:pStyle w:val="225"/>
        <w:tabs>
          <w:tab w:val="left" w:pos="5580"/>
        </w:tabs>
        <w:rPr>
          <w:rFonts w:hAnsi="宋体"/>
          <w:sz w:val="24"/>
          <w:szCs w:val="24"/>
        </w:rPr>
      </w:pPr>
      <w:r>
        <w:rPr>
          <w:rFonts w:hAnsi="宋体"/>
          <w:b/>
          <w:sz w:val="24"/>
          <w:szCs w:val="24"/>
        </w:rPr>
        <w:t>　　　　</w:t>
      </w:r>
    </w:p>
    <w:p>
      <w:pPr>
        <w:pStyle w:val="225"/>
        <w:tabs>
          <w:tab w:val="left" w:pos="5580"/>
        </w:tabs>
        <w:rPr>
          <w:rFonts w:hAnsi="宋体"/>
          <w:sz w:val="24"/>
          <w:szCs w:val="24"/>
        </w:rPr>
      </w:pPr>
    </w:p>
    <w:p>
      <w:pPr>
        <w:spacing w:line="360" w:lineRule="auto"/>
        <w:jc w:val="center"/>
        <w:outlineLvl w:val="1"/>
        <w:rPr>
          <w:rFonts w:ascii="宋体" w:hAnsi="宋体"/>
          <w:b/>
          <w:sz w:val="32"/>
          <w:szCs w:val="32"/>
        </w:rPr>
      </w:pPr>
      <w:r>
        <w:rPr>
          <w:rFonts w:ascii="宋体" w:hAnsi="宋体"/>
          <w:szCs w:val="24"/>
        </w:rPr>
        <w:br w:type="page" w:clear="all"/>
      </w:r>
      <w:r>
        <w:rPr>
          <w:rFonts w:hint="eastAsia" w:ascii="宋体" w:hAnsi="宋体"/>
          <w:b/>
          <w:sz w:val="32"/>
          <w:szCs w:val="32"/>
        </w:rPr>
        <w:t>附件</w:t>
      </w:r>
      <w:r>
        <w:rPr>
          <w:rFonts w:ascii="宋体" w:hAnsi="宋体"/>
          <w:b/>
          <w:sz w:val="32"/>
          <w:szCs w:val="32"/>
        </w:rPr>
        <w:t xml:space="preserve">8 </w:t>
      </w:r>
      <w:r>
        <w:rPr>
          <w:rFonts w:hint="eastAsia" w:ascii="宋体" w:hAnsi="宋体"/>
          <w:b/>
          <w:sz w:val="32"/>
          <w:szCs w:val="32"/>
        </w:rPr>
        <w:t>技术及服务方案</w:t>
      </w:r>
    </w:p>
    <w:p>
      <w:pPr>
        <w:spacing w:line="360" w:lineRule="auto"/>
        <w:rPr>
          <w:rFonts w:ascii="宋体" w:hAnsi="宋体"/>
          <w:szCs w:val="24"/>
        </w:rPr>
      </w:pPr>
      <w:r>
        <w:rPr>
          <w:rFonts w:ascii="宋体" w:hAnsi="宋体"/>
          <w:szCs w:val="24"/>
        </w:rPr>
        <w:t xml:space="preserve">   </w:t>
      </w:r>
    </w:p>
    <w:p>
      <w:pPr>
        <w:spacing w:line="360" w:lineRule="auto"/>
        <w:ind w:firstLine="60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比选采购文件</w:t>
      </w:r>
      <w:r>
        <w:rPr>
          <w:rFonts w:hint="eastAsia" w:ascii="宋体" w:hAnsi="宋体"/>
        </w:rPr>
        <w:t>项目需求编制项目技术及服务方案</w:t>
      </w:r>
      <w:r>
        <w:rPr>
          <w:rFonts w:hint="eastAsia" w:ascii="宋体" w:hAnsi="宋体"/>
          <w:szCs w:val="24"/>
        </w:rPr>
        <w:t>。</w:t>
      </w:r>
    </w:p>
    <w:p>
      <w:pPr>
        <w:spacing w:line="360" w:lineRule="auto"/>
        <w:jc w:val="center"/>
        <w:outlineLvl w:val="1"/>
        <w:rPr>
          <w:rFonts w:ascii="宋体" w:hAnsi="宋体"/>
          <w:b/>
          <w:sz w:val="32"/>
          <w:szCs w:val="32"/>
        </w:rPr>
      </w:pPr>
      <w:r>
        <w:rPr>
          <w:rFonts w:ascii="宋体" w:hAnsi="宋体"/>
          <w:szCs w:val="24"/>
        </w:rPr>
        <w:br w:type="page" w:clear="all"/>
      </w:r>
      <w:r>
        <w:rPr>
          <w:rFonts w:hint="eastAsia" w:ascii="宋体" w:hAnsi="宋体"/>
          <w:b/>
          <w:sz w:val="32"/>
          <w:szCs w:val="32"/>
        </w:rPr>
        <w:t>附件</w:t>
      </w:r>
      <w:r>
        <w:rPr>
          <w:rFonts w:ascii="宋体" w:hAnsi="宋体"/>
          <w:b/>
          <w:sz w:val="32"/>
          <w:szCs w:val="32"/>
        </w:rPr>
        <w:t>8-1</w:t>
      </w:r>
      <w:r>
        <w:rPr>
          <w:rFonts w:hint="eastAsia" w:ascii="宋体" w:hAnsi="宋体"/>
          <w:b/>
          <w:sz w:val="32"/>
          <w:szCs w:val="32"/>
          <w:lang w:eastAsia="zh-CN"/>
        </w:rPr>
        <w:t>响应</w:t>
      </w:r>
      <w:r>
        <w:rPr>
          <w:rFonts w:ascii="宋体" w:hAnsi="宋体"/>
          <w:b/>
          <w:sz w:val="32"/>
          <w:szCs w:val="32"/>
        </w:rPr>
        <w:t>方人力资源一览表</w:t>
      </w:r>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员工总数</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pStyle w:val="359"/>
              <w:spacing w:line="360" w:lineRule="auto"/>
              <w:rPr>
                <w:rFonts w:ascii="宋体" w:hAnsi="宋体"/>
                <w:szCs w:val="21"/>
              </w:rPr>
            </w:pPr>
            <w:r>
              <w:rPr>
                <w:rFonts w:hint="eastAsia" w:ascii="宋体" w:hAnsi="宋体"/>
                <w:szCs w:val="21"/>
              </w:rPr>
              <w:t>学历结构</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职称结构</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szCs w:val="21"/>
              </w:rPr>
            </w:pPr>
            <w:r>
              <w:rPr>
                <w:rFonts w:hint="eastAsia" w:ascii="宋体" w:hAnsi="宋体"/>
                <w:szCs w:val="21"/>
              </w:rPr>
              <w:t>备注</w:t>
            </w:r>
          </w:p>
        </w:tc>
        <w:tc>
          <w:tcPr>
            <w:tcW w:w="2598"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宋体" w:hAnsi="宋体"/>
                <w:szCs w:val="21"/>
              </w:rPr>
            </w:pPr>
          </w:p>
        </w:tc>
      </w:tr>
    </w:tbl>
    <w:p>
      <w:pPr>
        <w:pStyle w:val="225"/>
        <w:rPr>
          <w:rFonts w:hAnsi="宋体"/>
        </w:rPr>
      </w:pPr>
    </w:p>
    <w:p>
      <w:pPr>
        <w:pStyle w:val="225"/>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225"/>
        <w:rPr>
          <w:rFonts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spacing w:line="360" w:lineRule="auto"/>
        <w:jc w:val="center"/>
        <w:outlineLvl w:val="1"/>
        <w:rPr>
          <w:rFonts w:ascii="宋体" w:hAnsi="宋体"/>
          <w:b/>
          <w:sz w:val="32"/>
          <w:szCs w:val="32"/>
        </w:rPr>
      </w:pPr>
      <w:r>
        <w:rPr>
          <w:rFonts w:hint="eastAsia" w:ascii="宋体" w:hAnsi="宋体"/>
          <w:b/>
          <w:sz w:val="32"/>
          <w:szCs w:val="32"/>
        </w:rPr>
        <w:t>附件</w:t>
      </w:r>
      <w:r>
        <w:rPr>
          <w:rFonts w:ascii="宋体" w:hAnsi="宋体"/>
          <w:b/>
          <w:sz w:val="32"/>
          <w:szCs w:val="32"/>
        </w:rPr>
        <w:t>8-2</w:t>
      </w:r>
      <w:r>
        <w:rPr>
          <w:rFonts w:hint="eastAsia" w:ascii="宋体" w:hAnsi="宋体"/>
          <w:b/>
          <w:sz w:val="32"/>
          <w:szCs w:val="32"/>
        </w:rPr>
        <w:t>本项目实施团队人员名单</w:t>
      </w:r>
    </w:p>
    <w:tbl>
      <w:tblPr>
        <w:tblStyle w:val="31"/>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序号</w:t>
            </w: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姓名</w:t>
            </w: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拟担任</w:t>
            </w:r>
          </w:p>
          <w:p>
            <w:pPr>
              <w:jc w:val="center"/>
              <w:rPr>
                <w:rFonts w:ascii="宋体" w:hAnsi="宋体"/>
              </w:rPr>
            </w:pPr>
            <w:r>
              <w:rPr>
                <w:rFonts w:ascii="宋体" w:hAnsi="宋体"/>
              </w:rPr>
              <w:t>职务、分工</w:t>
            </w: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职称</w:t>
            </w: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学历</w:t>
            </w: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专业</w:t>
            </w: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从业资格</w:t>
            </w: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ascii="宋体" w:hAnsi="宋体"/>
              </w:rPr>
              <w:t>相关工作年限</w:t>
            </w: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3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4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3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47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71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55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c>
          <w:tcPr>
            <w:tcW w:w="69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p>
        </w:tc>
      </w:tr>
    </w:tbl>
    <w:p>
      <w:pPr>
        <w:pStyle w:val="225"/>
        <w:rPr>
          <w:rFonts w:hAnsi="宋体"/>
        </w:rPr>
      </w:pPr>
    </w:p>
    <w:p>
      <w:pPr>
        <w:pStyle w:val="225"/>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225"/>
        <w:ind w:firstLine="420"/>
        <w:rPr>
          <w:rFonts w:hAnsi="宋体"/>
        </w:rPr>
      </w:pPr>
    </w:p>
    <w:p>
      <w:pPr>
        <w:rPr>
          <w:rFonts w:ascii="宋体" w:hAnsi="宋体"/>
        </w:rPr>
      </w:pPr>
      <w:r>
        <w:rPr>
          <w:rFonts w:ascii="宋体" w:hAnsi="宋体"/>
        </w:rPr>
        <w:br w:type="page" w:clear="all"/>
      </w:r>
      <w:r>
        <w:rPr>
          <w:rFonts w:hint="eastAsia" w:ascii="宋体" w:hAnsi="宋体"/>
        </w:rPr>
        <w:t>附件</w:t>
      </w:r>
      <w:r>
        <w:rPr>
          <w:rFonts w:ascii="宋体" w:hAnsi="宋体"/>
        </w:rPr>
        <w:t>8-3</w:t>
      </w:r>
    </w:p>
    <w:p>
      <w:pPr>
        <w:jc w:val="center"/>
        <w:rPr>
          <w:rFonts w:ascii="宋体" w:hAnsi="宋体"/>
          <w:b/>
          <w:sz w:val="32"/>
          <w:szCs w:val="32"/>
        </w:rPr>
      </w:pPr>
      <w:r>
        <w:rPr>
          <w:rFonts w:hint="eastAsia" w:ascii="宋体" w:hAnsi="宋体"/>
          <w:b/>
          <w:sz w:val="32"/>
          <w:szCs w:val="32"/>
        </w:rPr>
        <w:t>本项目实施团队人员简历表</w:t>
      </w:r>
    </w:p>
    <w:tbl>
      <w:tblPr>
        <w:tblStyle w:val="31"/>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55"/>
        <w:gridCol w:w="1291"/>
        <w:gridCol w:w="2627"/>
        <w:gridCol w:w="241"/>
        <w:gridCol w:w="2461"/>
        <w:gridCol w:w="455"/>
        <w:gridCol w:w="208"/>
        <w:gridCol w:w="3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r>
              <w:rPr>
                <w:rFonts w:hint="eastAsia" w:ascii="宋体" w:hAnsi="宋体"/>
                <w:caps/>
                <w:szCs w:val="21"/>
              </w:rPr>
              <w:t>姓名</w:t>
            </w:r>
          </w:p>
        </w:tc>
        <w:tc>
          <w:tcPr>
            <w:tcW w:w="745"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p>
        </w:tc>
        <w:tc>
          <w:tcPr>
            <w:tcW w:w="1005"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r>
              <w:rPr>
                <w:rFonts w:hint="eastAsia" w:ascii="宋体" w:hAnsi="宋体"/>
                <w:caps/>
                <w:szCs w:val="21"/>
              </w:rPr>
              <w:t>年龄</w:t>
            </w:r>
          </w:p>
        </w:tc>
        <w:tc>
          <w:tcPr>
            <w:tcW w:w="740"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r>
              <w:rPr>
                <w:rFonts w:hint="eastAsia" w:ascii="宋体" w:hAnsi="宋体"/>
                <w:caps/>
                <w:szCs w:val="21"/>
              </w:rPr>
              <w:t>身份证号码</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cap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毕业学校</w:t>
            </w:r>
          </w:p>
        </w:tc>
        <w:tc>
          <w:tcPr>
            <w:tcW w:w="3764" w:type="pct"/>
            <w:gridSpan w:val="4"/>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专业</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学位</w:t>
            </w:r>
          </w:p>
        </w:tc>
        <w:tc>
          <w:tcPr>
            <w:tcW w:w="745"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005"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职称</w:t>
            </w:r>
          </w:p>
        </w:tc>
        <w:tc>
          <w:tcPr>
            <w:tcW w:w="740"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职务</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现所在机构或部门</w:t>
            </w:r>
          </w:p>
        </w:tc>
        <w:tc>
          <w:tcPr>
            <w:tcW w:w="3764" w:type="pct"/>
            <w:gridSpan w:val="4"/>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1841"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服务时间</w:t>
            </w:r>
          </w:p>
        </w:tc>
        <w:tc>
          <w:tcPr>
            <w:tcW w:w="1042"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3150"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拟在本项目担任中职务</w:t>
            </w:r>
          </w:p>
        </w:tc>
        <w:tc>
          <w:tcPr>
            <w:tcW w:w="6138" w:type="pct"/>
            <w:gridSpan w:val="5"/>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主要经历</w:t>
            </w:r>
          </w:p>
        </w:tc>
        <w:tc>
          <w:tcPr>
            <w:tcW w:w="7541" w:type="pct"/>
            <w:gridSpan w:val="7"/>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日期</w:t>
            </w: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参加过的项目名称</w:t>
            </w: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担任何职</w:t>
            </w: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r>
              <w:rPr>
                <w:rFonts w:hint="eastAsia" w:ascii="宋体" w:hAnsi="宋体"/>
                <w:szCs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89" w:type="pct"/>
            <w:gridSpan w:val="3"/>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378"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c>
          <w:tcPr>
            <w:tcW w:w="2774" w:type="pct"/>
            <w:gridSpan w:val="2"/>
            <w:tcBorders>
              <w:top w:val="single" w:color="000000" w:sz="6" w:space="0"/>
              <w:left w:val="single" w:color="000000" w:sz="6" w:space="0"/>
              <w:bottom w:val="single" w:color="000000" w:sz="6" w:space="0"/>
              <w:right w:val="single" w:color="000000" w:sz="6" w:space="0"/>
            </w:tcBorders>
            <w:noWrap w:val="0"/>
            <w:vAlign w:val="center"/>
          </w:tcPr>
          <w:p>
            <w:pPr>
              <w:spacing w:line="360" w:lineRule="auto"/>
              <w:jc w:val="center"/>
              <w:rPr>
                <w:rFonts w:ascii="宋体" w:hAnsi="宋体"/>
                <w:szCs w:val="21"/>
              </w:rPr>
            </w:pPr>
          </w:p>
        </w:tc>
      </w:tr>
    </w:tbl>
    <w:p>
      <w:pPr>
        <w:rPr>
          <w:rFonts w:ascii="宋体" w:hAnsi="宋体"/>
          <w:szCs w:val="21"/>
        </w:rPr>
      </w:pPr>
      <w:r>
        <w:rPr>
          <w:rFonts w:hint="eastAsia" w:ascii="宋体" w:hAnsi="宋体"/>
          <w:b/>
          <w:szCs w:val="21"/>
        </w:rPr>
        <w:t>注：附实施团队人员的相关从业资质证书、类似项目经验、社保等证明材料。</w:t>
      </w:r>
    </w:p>
    <w:p>
      <w:pPr>
        <w:pStyle w:val="283"/>
        <w:widowControl w:val="0"/>
        <w:spacing w:before="0" w:beforeAutospacing="0" w:after="0" w:afterAutospacing="0"/>
        <w:rPr>
          <w:rFonts w:ascii="宋体" w:hAnsi="宋体"/>
          <w:szCs w:val="21"/>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widowControl/>
        <w:rPr>
          <w:rFonts w:ascii="宋体" w:hAnsi="宋体"/>
        </w:rPr>
      </w:pPr>
      <w:r>
        <w:rPr>
          <w:rFonts w:ascii="宋体" w:hAnsi="宋体"/>
        </w:rPr>
        <w:br w:type="page" w:clear="all"/>
      </w:r>
      <w:r>
        <w:rPr>
          <w:rFonts w:hint="eastAsia" w:ascii="宋体" w:hAnsi="宋体"/>
        </w:rPr>
        <w:t>附件</w:t>
      </w:r>
      <w:r>
        <w:rPr>
          <w:rFonts w:ascii="宋体" w:hAnsi="宋体"/>
        </w:rPr>
        <w:t>8-4</w:t>
      </w:r>
    </w:p>
    <w:p>
      <w:pPr>
        <w:widowControl/>
        <w:jc w:val="center"/>
        <w:rPr>
          <w:rFonts w:ascii="宋体" w:hAnsi="宋体"/>
          <w:b/>
          <w:sz w:val="32"/>
          <w:szCs w:val="32"/>
        </w:rPr>
      </w:pPr>
      <w:r>
        <w:rPr>
          <w:rFonts w:ascii="宋体" w:hAnsi="宋体"/>
          <w:b/>
          <w:sz w:val="32"/>
          <w:szCs w:val="32"/>
        </w:rPr>
        <w:t>售后服务承诺表</w:t>
      </w:r>
    </w:p>
    <w:p>
      <w:pPr>
        <w:rPr>
          <w:rFonts w:ascii="宋体" w:hAnsi="宋体"/>
        </w:rPr>
      </w:pP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售后服务机构名称</w:t>
            </w:r>
          </w:p>
        </w:tc>
        <w:tc>
          <w:tcPr>
            <w:tcW w:w="14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c>
          <w:tcPr>
            <w:tcW w:w="8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值班电话</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详细地点</w:t>
            </w:r>
          </w:p>
        </w:tc>
        <w:tc>
          <w:tcPr>
            <w:tcW w:w="149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c>
          <w:tcPr>
            <w:tcW w:w="88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负责人</w:t>
            </w:r>
          </w:p>
        </w:tc>
        <w:tc>
          <w:tcPr>
            <w:tcW w:w="125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售后服务机构</w:t>
            </w:r>
          </w:p>
          <w:p>
            <w:pPr>
              <w:jc w:val="center"/>
              <w:rPr>
                <w:rFonts w:ascii="宋体" w:hAnsi="宋体"/>
                <w:bCs/>
              </w:rPr>
            </w:pPr>
            <w:r>
              <w:rPr>
                <w:rFonts w:hint="eastAsia" w:ascii="宋体" w:hAnsi="宋体"/>
                <w:bCs/>
              </w:rPr>
              <w:t>其他情况简介</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可提供的优惠条件</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质保期及保修内容、标准承诺</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其他售后服务</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rPr>
              <w:t>质保期外的维保</w:t>
            </w:r>
            <w:r>
              <w:rPr>
                <w:rFonts w:ascii="宋体" w:hAnsi="宋体"/>
              </w:rPr>
              <w:t>内容和服务方式、范围</w:t>
            </w:r>
            <w:r>
              <w:rPr>
                <w:rFonts w:hint="eastAsia" w:ascii="宋体" w:hAnsi="宋体"/>
              </w:rPr>
              <w:t>及维护费用报价</w:t>
            </w:r>
          </w:p>
          <w:p>
            <w:pPr>
              <w:jc w:val="center"/>
              <w:rPr>
                <w:rFonts w:ascii="宋体" w:hAnsi="宋体"/>
                <w:bCs/>
              </w:rPr>
            </w:pPr>
            <w:r>
              <w:rPr>
                <w:rFonts w:hint="eastAsia" w:ascii="宋体" w:hAnsi="宋体"/>
              </w:rPr>
              <w:t>（不计入报价总价）</w:t>
            </w:r>
          </w:p>
        </w:tc>
        <w:tc>
          <w:tcPr>
            <w:tcW w:w="6758"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Cs/>
              </w:rPr>
            </w:pPr>
          </w:p>
        </w:tc>
      </w:tr>
    </w:tbl>
    <w:p>
      <w:pPr>
        <w:spacing w:line="360" w:lineRule="auto"/>
        <w:ind w:left="420"/>
        <w:rPr>
          <w:rFonts w:ascii="宋体" w:hAnsi="宋体"/>
          <w:u w:val="single"/>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spacing w:line="360" w:lineRule="auto"/>
        <w:ind w:right="-85"/>
        <w:rPr>
          <w:rFonts w:ascii="宋体" w:hAnsi="宋体"/>
          <w:u w:val="single"/>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p>
    <w:p>
      <w:pPr>
        <w:spacing w:line="360" w:lineRule="auto"/>
        <w:jc w:val="center"/>
        <w:outlineLvl w:val="1"/>
        <w:rPr>
          <w:rFonts w:hint="eastAsia" w:eastAsia="宋体"/>
          <w:lang w:eastAsia="zh-CN"/>
        </w:rPr>
        <w:sectPr>
          <w:headerReference r:id="rId14" w:type="default"/>
          <w:pgSz w:w="11907" w:h="16840"/>
          <w:pgMar w:top="1440" w:right="1134" w:bottom="1440" w:left="1701" w:header="850" w:footer="992" w:gutter="0"/>
          <w:cols w:space="1701" w:num="1"/>
        </w:sectPr>
      </w:pPr>
      <w:r>
        <w:rPr>
          <w:rFonts w:hint="eastAsia" w:ascii="宋体" w:hAnsi="宋体"/>
          <w:b/>
          <w:sz w:val="28"/>
          <w:szCs w:val="28"/>
        </w:rPr>
        <w:t>附件</w:t>
      </w:r>
      <w:r>
        <w:rPr>
          <w:rFonts w:ascii="宋体" w:hAnsi="宋体"/>
          <w:b/>
          <w:sz w:val="28"/>
          <w:szCs w:val="28"/>
        </w:rPr>
        <w:t xml:space="preserve">9 </w:t>
      </w:r>
      <w:r>
        <w:rPr>
          <w:rFonts w:hint="eastAsia" w:ascii="宋体" w:hAnsi="宋体"/>
          <w:b/>
          <w:sz w:val="28"/>
          <w:szCs w:val="28"/>
          <w:lang w:eastAsia="zh-CN"/>
        </w:rPr>
        <w:t>比选采购文件</w:t>
      </w:r>
      <w:r>
        <w:rPr>
          <w:rFonts w:ascii="宋体" w:hAnsi="宋体"/>
          <w:b/>
          <w:sz w:val="28"/>
          <w:szCs w:val="28"/>
        </w:rPr>
        <w:t>要求提供/</w:t>
      </w:r>
      <w:r>
        <w:rPr>
          <w:rFonts w:hint="eastAsia" w:ascii="宋体" w:hAnsi="宋体"/>
          <w:b/>
          <w:sz w:val="28"/>
          <w:szCs w:val="28"/>
          <w:lang w:eastAsia="zh-CN"/>
        </w:rPr>
        <w:t>响应</w:t>
      </w:r>
      <w:r>
        <w:rPr>
          <w:rFonts w:ascii="宋体" w:hAnsi="宋体"/>
          <w:b/>
          <w:sz w:val="28"/>
          <w:szCs w:val="28"/>
        </w:rPr>
        <w:t>方认为应附的其他</w:t>
      </w:r>
      <w:r>
        <w:rPr>
          <w:rFonts w:hint="eastAsia" w:ascii="宋体" w:hAnsi="宋体"/>
          <w:b/>
          <w:sz w:val="28"/>
          <w:szCs w:val="28"/>
          <w:lang w:eastAsia="zh-CN"/>
        </w:rPr>
        <w:t>材料</w:t>
      </w:r>
    </w:p>
    <w:p/>
    <w:sectPr>
      <w:footerReference r:id="rId15" w:type="default"/>
      <w:pgSz w:w="16840" w:h="11907" w:orient="landscape"/>
      <w:pgMar w:top="1418" w:right="1440" w:bottom="1134" w:left="1440" w:header="851" w:footer="851" w:gutter="0"/>
      <w:cols w:space="1701"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Century Gothic">
    <w:panose1 w:val="020B0502020202020204"/>
    <w:charset w:val="00"/>
    <w:family w:val="auto"/>
    <w:pitch w:val="default"/>
    <w:sig w:usb0="00000287" w:usb1="00000000" w:usb2="00000000" w:usb3="00000000" w:csb0="2000009F" w:csb1="DFD7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B Frutiger Bold">
    <w:altName w:val="Segoe Print"/>
    <w:panose1 w:val="00020600040101010101"/>
    <w:charset w:val="00"/>
    <w:family w:val="auto"/>
    <w:pitch w:val="default"/>
    <w:sig w:usb0="00000000" w:usb1="00000000" w:usb2="00000000" w:usb3="00000000" w:csb0="00000000" w:csb1="00000000"/>
  </w:font>
  <w:font w:name="ˎ̥">
    <w:altName w:val="Segoe Print"/>
    <w:panose1 w:val="00020600040101010101"/>
    <w:charset w:val="00"/>
    <w:family w:val="auto"/>
    <w:pitch w:val="default"/>
    <w:sig w:usb0="00000000" w:usb1="00000000" w:usb2="00000000" w:usb3="00000000" w:csb0="00000000" w:csb1="00000000"/>
  </w:font>
  <w:font w:name="DejaVu Serif">
    <w:altName w:val="Segoe Print"/>
    <w:panose1 w:val="02040802050405020203"/>
    <w:charset w:val="00"/>
    <w:family w:val="auto"/>
    <w:pitch w:val="default"/>
    <w:sig w:usb0="00000000" w:usb1="00000000" w:usb2="00000000" w:usb3="00000000" w:csb0="00000000" w:csb1="00000000"/>
  </w:font>
  <w:font w:name="DejaVu Sans">
    <w:altName w:val="Segoe Print"/>
    <w:panose1 w:val="020B0609030804020204"/>
    <w:charset w:val="00"/>
    <w:family w:val="auto"/>
    <w:pitch w:val="default"/>
    <w:sig w:usb0="00000000" w:usb1="00000000" w:usb2="00000000" w:usb3="00000000" w:csb0="00000000" w:csb1="00000000"/>
  </w:font>
  <w:font w:name="Lohit Hindi">
    <w:altName w:val="Segoe Print"/>
    <w:panose1 w:val="00020600040101010101"/>
    <w:charset w:val="00"/>
    <w:family w:val="auto"/>
    <w:pitch w:val="default"/>
    <w:sig w:usb0="00000000" w:usb1="00000000" w:usb2="00000000" w:usb3="00000000" w:csb0="00000000" w:csb1="00000000"/>
  </w:font>
  <w:font w:name="Calibri Light">
    <w:panose1 w:val="020F0302020204030204"/>
    <w:charset w:val="00"/>
    <w:family w:val="auto"/>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framePr w:wrap="around" w:vAnchor="text" w:hAnchor="margin" w:xAlign="center" w:y="1"/>
      <w:rPr>
        <w:rStyle w:val="259"/>
      </w:rPr>
    </w:pPr>
    <w:r>
      <w:fldChar w:fldCharType="begin"/>
    </w:r>
    <w:r>
      <w:rPr>
        <w:rStyle w:val="259"/>
      </w:rPr>
      <w:instrText xml:space="preserve">PAGE  </w:instrText>
    </w:r>
    <w:r>
      <w:fldChar w:fldCharType="separate"/>
    </w:r>
    <w:r>
      <w:rPr>
        <w:rStyle w:val="259"/>
      </w:rPr>
      <w:t>30</w:t>
    </w:r>
    <w:r>
      <w:fldChar w:fldCharType="end"/>
    </w:r>
  </w:p>
  <w:p>
    <w:pPr>
      <w:pStyle w:val="2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jc w:val="center"/>
    </w:pPr>
    <w:r>
      <w:fldChar w:fldCharType="begin"/>
    </w:r>
    <w:r>
      <w:instrText xml:space="preserve">PAGE   \* MERGEFORMAT</w:instrText>
    </w:r>
    <w:r>
      <w:fldChar w:fldCharType="separate"/>
    </w:r>
    <w:r>
      <w:rPr>
        <w:lang w:val="zh-CN"/>
      </w:rPr>
      <w:t>18</w:t>
    </w:r>
    <w:r>
      <w:fldChar w:fldCharType="end"/>
    </w:r>
  </w:p>
  <w:p>
    <w:pPr>
      <w:pStyle w:val="2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framePr w:wrap="around" w:vAnchor="text" w:hAnchor="margin" w:xAlign="center" w:y="1"/>
      <w:rPr>
        <w:rStyle w:val="259"/>
      </w:rPr>
    </w:pPr>
    <w:r>
      <w:rPr>
        <w:rStyle w:val="259"/>
      </w:rPr>
      <w:fldChar w:fldCharType="begin"/>
    </w:r>
    <w:r>
      <w:rPr>
        <w:rStyle w:val="259"/>
      </w:rPr>
      <w:instrText xml:space="preserve">PAGE  </w:instrText>
    </w:r>
    <w:r>
      <w:rPr>
        <w:rStyle w:val="259"/>
      </w:rPr>
      <w:fldChar w:fldCharType="separate"/>
    </w:r>
    <w:r>
      <w:rPr>
        <w:rStyle w:val="259"/>
      </w:rPr>
      <w:t>19</w:t>
    </w:r>
    <w:r>
      <w:rPr>
        <w:rStyle w:val="259"/>
      </w:rPr>
      <w:fldChar w:fldCharType="end"/>
    </w:r>
  </w:p>
  <w:p>
    <w:pPr>
      <w:pStyle w:val="233"/>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framePr w:wrap="around" w:vAnchor="text" w:hAnchor="margin" w:xAlign="center" w:y="1"/>
      <w:rPr>
        <w:rStyle w:val="259"/>
      </w:rPr>
    </w:pPr>
    <w:r>
      <w:rPr>
        <w:rStyle w:val="259"/>
      </w:rPr>
      <w:fldChar w:fldCharType="begin"/>
    </w:r>
    <w:r>
      <w:rPr>
        <w:rStyle w:val="259"/>
      </w:rPr>
      <w:instrText xml:space="preserve">PAGE  </w:instrText>
    </w:r>
    <w:r>
      <w:rPr>
        <w:rStyle w:val="259"/>
      </w:rPr>
      <w:fldChar w:fldCharType="separate"/>
    </w:r>
    <w:r>
      <w:rPr>
        <w:rStyle w:val="259"/>
      </w:rPr>
      <w:t>39</w:t>
    </w:r>
    <w:r>
      <w:rPr>
        <w:rStyle w:val="259"/>
      </w:rPr>
      <w:fldChar w:fldCharType="end"/>
    </w:r>
  </w:p>
  <w:p>
    <w:pPr>
      <w:pStyle w:val="233"/>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pBdr>
        <w:bottom w:val="none" w:color="000000" w:sz="0" w:space="0"/>
      </w:pBdr>
      <w:rPr>
        <w:szCs w:val="21"/>
      </w:rPr>
    </w:pPr>
    <w:r>
      <w:rPr>
        <w:rFonts w:hint="eastAsia"/>
      </w:rPr>
      <w:t xml:space="preserve">                                                                                  </w:t>
    </w:r>
    <w:r>
      <w:rPr>
        <w:rFonts w:hint="eastAsia"/>
        <w:lang w:eastAsia="zh-CN"/>
      </w:rPr>
      <w:t>比选采购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jc w:val="right"/>
      <w:rPr>
        <w:rFonts w:ascii="宋体"/>
        <w:szCs w:val="18"/>
      </w:rPr>
    </w:pPr>
    <w:r>
      <w:rPr>
        <w:rFonts w:hint="eastAsia"/>
        <w:lang w:eastAsia="zh-CN"/>
      </w:rPr>
      <w:t>比选采购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jc w:val="right"/>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jc w:val="right"/>
    </w:pPr>
    <w:r>
      <w:rPr>
        <w:rFonts w:hint="eastAsia"/>
        <w:lang w:eastAsia="zh-CN"/>
      </w:rPr>
      <w:t>比选采购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5E306ED"/>
    <w:multiLevelType w:val="multilevel"/>
    <w:tmpl w:val="B5E306ED"/>
    <w:lvl w:ilvl="0" w:tentative="0">
      <w:start w:val="1"/>
      <w:numFmt w:val="bullet"/>
      <w:pStyle w:val="397"/>
      <w:lvlText w:val=""/>
      <w:lvlJc w:val="left"/>
      <w:pPr>
        <w:tabs>
          <w:tab w:val="left" w:pos="720"/>
        </w:tabs>
        <w:ind w:left="720" w:hanging="720"/>
      </w:pPr>
      <w:rPr>
        <w:rFonts w:ascii="Symbol" w:hAnsi="Symbol"/>
        <w:b w:val="0"/>
        <w:i w:val="0"/>
      </w:rPr>
    </w:lvl>
    <w:lvl w:ilvl="1" w:tentative="0">
      <w:start w:val="1"/>
      <w:numFmt w:val="bullet"/>
      <w:pStyle w:val="398"/>
      <w:lvlText w:val=""/>
      <w:lvlJc w:val="left"/>
      <w:pPr>
        <w:tabs>
          <w:tab w:val="left" w:pos="1440"/>
        </w:tabs>
        <w:ind w:left="1440" w:hanging="720"/>
      </w:pPr>
      <w:rPr>
        <w:rFonts w:ascii="Symbol" w:hAnsi="Symbol"/>
        <w:b/>
        <w:i w:val="0"/>
      </w:rPr>
    </w:lvl>
    <w:lvl w:ilvl="2" w:tentative="0">
      <w:start w:val="1"/>
      <w:numFmt w:val="bullet"/>
      <w:pStyle w:val="399"/>
      <w:lvlText w:val=""/>
      <w:lvlJc w:val="left"/>
      <w:pPr>
        <w:tabs>
          <w:tab w:val="left" w:pos="2160"/>
        </w:tabs>
        <w:ind w:left="2160" w:hanging="720"/>
      </w:pPr>
      <w:rPr>
        <w:rFonts w:ascii="Wingdings" w:hAnsi="Wingdings"/>
        <w:b w:val="0"/>
        <w:i w:val="0"/>
        <w:sz w:val="12"/>
      </w:rPr>
    </w:lvl>
    <w:lvl w:ilvl="3" w:tentative="0">
      <w:start w:val="1"/>
      <w:numFmt w:val="bullet"/>
      <w:pStyle w:val="396"/>
      <w:lvlText w:val=""/>
      <w:lvlJc w:val="left"/>
      <w:pPr>
        <w:tabs>
          <w:tab w:val="left" w:pos="2880"/>
        </w:tabs>
        <w:ind w:left="2880" w:hanging="720"/>
      </w:pPr>
      <w:rPr>
        <w:rFonts w:ascii="Wingdings" w:hAnsi="Wingdings"/>
        <w:b w:val="0"/>
        <w:i w:val="0"/>
        <w:sz w:val="16"/>
      </w:rPr>
    </w:lvl>
    <w:lvl w:ilvl="4" w:tentative="0">
      <w:start w:val="1"/>
      <w:numFmt w:val="decimal"/>
      <w:suff w:val="nothing"/>
      <w:lvlText w:val=""/>
      <w:lvlJc w:val="left"/>
      <w:pPr>
        <w:ind w:left="0" w:firstLine="0"/>
      </w:pPr>
    </w:lvl>
    <w:lvl w:ilvl="5" w:tentative="0">
      <w:start w:val="1"/>
      <w:numFmt w:val="decimal"/>
      <w:suff w:val="nothing"/>
      <w:lvlText w:val="%5%6"/>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BF205925"/>
    <w:multiLevelType w:val="multilevel"/>
    <w:tmpl w:val="BF205925"/>
    <w:lvl w:ilvl="0" w:tentative="0">
      <w:start w:val="4"/>
      <w:numFmt w:val="japaneseCounting"/>
      <w:lvlText w:val="第%1章"/>
      <w:lvlJc w:val="left"/>
      <w:pPr>
        <w:tabs>
          <w:tab w:val="left" w:pos="1830"/>
        </w:tabs>
        <w:ind w:left="1830" w:hanging="1290"/>
      </w:pPr>
      <w:rPr>
        <w:rFonts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384"/>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3">
    <w:nsid w:val="CF092B84"/>
    <w:multiLevelType w:val="multilevel"/>
    <w:tmpl w:val="CF092B84"/>
    <w:lvl w:ilvl="0" w:tentative="0">
      <w:start w:val="1"/>
      <w:numFmt w:val="decimal"/>
      <w:pStyle w:val="30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04"/>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pStyle w:val="219"/>
      <w:suff w:val="nothing"/>
      <w:lvlText w:val="%1.%2.%3　"/>
      <w:lvlJc w:val="left"/>
      <w:pPr>
        <w:ind w:left="-25" w:firstLine="0"/>
      </w:pPr>
      <w:rPr>
        <w:rFonts w:ascii="Times New Roman" w:hAnsi="Times New Roman" w:eastAsia="黑体"/>
        <w:b/>
        <w:i w:val="0"/>
        <w:sz w:val="28"/>
      </w:rPr>
    </w:lvl>
    <w:lvl w:ilvl="3" w:tentative="0">
      <w:start w:val="1"/>
      <w:numFmt w:val="decimal"/>
      <w:pStyle w:val="24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4">
    <w:nsid w:val="0053208E"/>
    <w:multiLevelType w:val="multilevel"/>
    <w:tmpl w:val="0053208E"/>
    <w:lvl w:ilvl="0" w:tentative="0">
      <w:start w:val="0"/>
      <w:numFmt w:val="decimal"/>
      <w:pStyle w:val="19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0248C179"/>
    <w:multiLevelType w:val="multilevel"/>
    <w:tmpl w:val="0248C179"/>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decimal"/>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decimal"/>
      <w:lvlText w:val=""/>
      <w:lvlJc w:val="left"/>
      <w:pPr>
        <w:tabs>
          <w:tab w:val="left" w:pos="360"/>
        </w:tabs>
      </w:pPr>
    </w:lvl>
    <w:lvl w:ilvl="7" w:tentative="0">
      <w:start w:val="0"/>
      <w:numFmt w:val="decimal"/>
      <w:lvlText w:val=""/>
      <w:lvlJc w:val="left"/>
      <w:pPr>
        <w:tabs>
          <w:tab w:val="left" w:pos="360"/>
        </w:tabs>
      </w:pPr>
    </w:lvl>
    <w:lvl w:ilvl="8" w:tentative="0">
      <w:start w:val="0"/>
      <w:numFmt w:val="decimal"/>
      <w:lvlText w:val=""/>
      <w:lvlJc w:val="left"/>
      <w:pPr>
        <w:tabs>
          <w:tab w:val="left" w:pos="360"/>
        </w:tabs>
      </w:pPr>
    </w:lvl>
  </w:abstractNum>
  <w:abstractNum w:abstractNumId="7">
    <w:nsid w:val="25B654F3"/>
    <w:multiLevelType w:val="multilevel"/>
    <w:tmpl w:val="25B654F3"/>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A8F537B"/>
    <w:multiLevelType w:val="multilevel"/>
    <w:tmpl w:val="2A8F537B"/>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9ADCABA"/>
    <w:multiLevelType w:val="multilevel"/>
    <w:tmpl w:val="59ADCABA"/>
    <w:lvl w:ilvl="0" w:tentative="0">
      <w:start w:val="0"/>
      <w:numFmt w:val="decimal"/>
      <w:pStyle w:val="284"/>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5A241D34"/>
    <w:multiLevelType w:val="multilevel"/>
    <w:tmpl w:val="5A241D34"/>
    <w:lvl w:ilvl="0" w:tentative="0">
      <w:start w:val="1"/>
      <w:numFmt w:val="bullet"/>
      <w:lvlText w:val=""/>
      <w:lvlJc w:val="left"/>
      <w:pPr>
        <w:ind w:left="840" w:hanging="420"/>
      </w:pPr>
      <w:rPr>
        <w:rFonts w:ascii="Wingdings" w:hAnsi="Wingdings"/>
      </w:rPr>
    </w:lvl>
    <w:lvl w:ilvl="1" w:tentative="0">
      <w:start w:val="1"/>
      <w:numFmt w:val="bullet"/>
      <w:lvlText w:val=""/>
      <w:lvlJc w:val="left"/>
      <w:pPr>
        <w:ind w:left="1260" w:hanging="420"/>
      </w:pPr>
      <w:rPr>
        <w:rFonts w:ascii="Wingdings" w:hAnsi="Wingdings"/>
      </w:rPr>
    </w:lvl>
    <w:lvl w:ilvl="2" w:tentative="0">
      <w:start w:val="1"/>
      <w:numFmt w:val="bullet"/>
      <w:lvlText w:val=""/>
      <w:lvlJc w:val="left"/>
      <w:pPr>
        <w:ind w:left="1680" w:hanging="420"/>
      </w:pPr>
      <w:rPr>
        <w:rFonts w:ascii="Wingdings" w:hAnsi="Wingdings"/>
      </w:rPr>
    </w:lvl>
    <w:lvl w:ilvl="3" w:tentative="0">
      <w:start w:val="1"/>
      <w:numFmt w:val="bullet"/>
      <w:lvlText w:val=""/>
      <w:lvlJc w:val="left"/>
      <w:pPr>
        <w:ind w:left="2100" w:hanging="420"/>
      </w:pPr>
      <w:rPr>
        <w:rFonts w:ascii="Wingdings" w:hAnsi="Wingdings"/>
      </w:rPr>
    </w:lvl>
    <w:lvl w:ilvl="4" w:tentative="0">
      <w:start w:val="1"/>
      <w:numFmt w:val="bullet"/>
      <w:lvlText w:val=""/>
      <w:lvlJc w:val="left"/>
      <w:pPr>
        <w:ind w:left="2520" w:hanging="420"/>
      </w:pPr>
      <w:rPr>
        <w:rFonts w:ascii="Wingdings" w:hAnsi="Wingdings"/>
      </w:rPr>
    </w:lvl>
    <w:lvl w:ilvl="5" w:tentative="0">
      <w:start w:val="1"/>
      <w:numFmt w:val="bullet"/>
      <w:lvlText w:val=""/>
      <w:lvlJc w:val="left"/>
      <w:pPr>
        <w:ind w:left="2940" w:hanging="420"/>
      </w:pPr>
      <w:rPr>
        <w:rFonts w:ascii="Wingdings" w:hAnsi="Wingdings"/>
      </w:rPr>
    </w:lvl>
    <w:lvl w:ilvl="6" w:tentative="0">
      <w:start w:val="1"/>
      <w:numFmt w:val="bullet"/>
      <w:lvlText w:val=""/>
      <w:lvlJc w:val="left"/>
      <w:pPr>
        <w:ind w:left="3360" w:hanging="420"/>
      </w:pPr>
      <w:rPr>
        <w:rFonts w:ascii="Wingdings" w:hAnsi="Wingdings"/>
      </w:rPr>
    </w:lvl>
    <w:lvl w:ilvl="7" w:tentative="0">
      <w:start w:val="1"/>
      <w:numFmt w:val="bullet"/>
      <w:lvlText w:val=""/>
      <w:lvlJc w:val="left"/>
      <w:pPr>
        <w:ind w:left="3780" w:hanging="420"/>
      </w:pPr>
      <w:rPr>
        <w:rFonts w:ascii="Wingdings" w:hAnsi="Wingdings"/>
      </w:rPr>
    </w:lvl>
    <w:lvl w:ilvl="8" w:tentative="0">
      <w:start w:val="1"/>
      <w:numFmt w:val="bullet"/>
      <w:lvlText w:val=""/>
      <w:lvlJc w:val="left"/>
      <w:pPr>
        <w:ind w:left="4200" w:hanging="420"/>
      </w:pPr>
      <w:rPr>
        <w:rFonts w:ascii="Wingdings" w:hAnsi="Wingdings"/>
      </w:rPr>
    </w:lvl>
  </w:abstractNum>
  <w:abstractNum w:abstractNumId="11">
    <w:nsid w:val="72183CF9"/>
    <w:multiLevelType w:val="multilevel"/>
    <w:tmpl w:val="72183CF9"/>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2579EA"/>
    <w:rsid w:val="3F8450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96"/>
    <w:qFormat/>
    <w:uiPriority w:val="0"/>
    <w:pPr>
      <w:widowControl w:val="0"/>
      <w:spacing w:line="360" w:lineRule="atLeast"/>
    </w:pPr>
    <w:rPr>
      <w:rFonts w:hint="default" w:ascii="Times New Roman" w:hAnsi="Times New Roman" w:eastAsia="宋体" w:cs="Times New Roman"/>
      <w:sz w:val="24"/>
      <w:lang w:val="en-US" w:eastAsia="zh-CN" w:bidi="ar-SA"/>
    </w:rPr>
  </w:style>
  <w:style w:type="paragraph" w:styleId="5">
    <w:name w:val="heading 1"/>
    <w:basedOn w:val="1"/>
    <w:next w:val="1"/>
    <w:link w:val="165"/>
    <w:qFormat/>
    <w:uiPriority w:val="9"/>
    <w:pPr>
      <w:keepNext/>
      <w:keepLines/>
      <w:spacing w:before="360" w:after="80"/>
      <w:outlineLvl w:val="0"/>
    </w:pPr>
    <w:rPr>
      <w:rFonts w:ascii="Arial" w:hAnsi="Arial" w:eastAsia="Arial" w:cs="Arial"/>
      <w:color w:val="366091" w:themeColor="accent1" w:themeShade="BF"/>
      <w:sz w:val="40"/>
      <w:szCs w:val="40"/>
    </w:rPr>
  </w:style>
  <w:style w:type="paragraph" w:styleId="6">
    <w:name w:val="heading 2"/>
    <w:basedOn w:val="1"/>
    <w:next w:val="1"/>
    <w:link w:val="166"/>
    <w:unhideWhenUsed/>
    <w:qFormat/>
    <w:uiPriority w:val="9"/>
    <w:pPr>
      <w:keepNext/>
      <w:keepLines/>
      <w:spacing w:before="160" w:after="80"/>
      <w:outlineLvl w:val="1"/>
    </w:pPr>
    <w:rPr>
      <w:rFonts w:ascii="Arial" w:hAnsi="Arial" w:eastAsia="Arial" w:cs="Arial"/>
      <w:color w:val="366091" w:themeColor="accent1" w:themeShade="BF"/>
      <w:sz w:val="32"/>
      <w:szCs w:val="32"/>
    </w:rPr>
  </w:style>
  <w:style w:type="paragraph" w:styleId="7">
    <w:name w:val="heading 3"/>
    <w:basedOn w:val="1"/>
    <w:next w:val="1"/>
    <w:link w:val="167"/>
    <w:unhideWhenUsed/>
    <w:qFormat/>
    <w:uiPriority w:val="9"/>
    <w:pPr>
      <w:keepNext/>
      <w:keepLines/>
      <w:spacing w:before="160" w:after="80"/>
      <w:outlineLvl w:val="2"/>
    </w:pPr>
    <w:rPr>
      <w:rFonts w:ascii="Arial" w:hAnsi="Arial" w:eastAsia="Arial" w:cs="Arial"/>
      <w:color w:val="366091" w:themeColor="accent1" w:themeShade="BF"/>
      <w:sz w:val="28"/>
      <w:szCs w:val="28"/>
    </w:rPr>
  </w:style>
  <w:style w:type="paragraph" w:styleId="8">
    <w:name w:val="heading 4"/>
    <w:basedOn w:val="1"/>
    <w:next w:val="1"/>
    <w:link w:val="168"/>
    <w:unhideWhenUsed/>
    <w:qFormat/>
    <w:uiPriority w:val="9"/>
    <w:pPr>
      <w:keepNext/>
      <w:keepLines/>
      <w:spacing w:before="80" w:after="40"/>
      <w:outlineLvl w:val="3"/>
    </w:pPr>
    <w:rPr>
      <w:rFonts w:ascii="Arial" w:hAnsi="Arial" w:eastAsia="Arial" w:cs="Arial"/>
      <w:i/>
      <w:iCs/>
      <w:color w:val="366091" w:themeColor="accent1" w:themeShade="BF"/>
    </w:rPr>
  </w:style>
  <w:style w:type="paragraph" w:styleId="9">
    <w:name w:val="heading 5"/>
    <w:basedOn w:val="1"/>
    <w:next w:val="1"/>
    <w:link w:val="169"/>
    <w:unhideWhenUsed/>
    <w:qFormat/>
    <w:uiPriority w:val="9"/>
    <w:pPr>
      <w:keepNext/>
      <w:keepLines/>
      <w:spacing w:before="80" w:after="40"/>
      <w:outlineLvl w:val="4"/>
    </w:pPr>
    <w:rPr>
      <w:rFonts w:ascii="Arial" w:hAnsi="Arial" w:eastAsia="Arial" w:cs="Arial"/>
      <w:color w:val="366091" w:themeColor="accent1" w:themeShade="BF"/>
    </w:rPr>
  </w:style>
  <w:style w:type="paragraph" w:styleId="10">
    <w:name w:val="heading 6"/>
    <w:basedOn w:val="1"/>
    <w:next w:val="1"/>
    <w:link w:val="170"/>
    <w:unhideWhenUsed/>
    <w:qFormat/>
    <w:uiPriority w:val="9"/>
    <w:pPr>
      <w:keepNext/>
      <w:keepLines/>
      <w:spacing w:before="40" w:after="0"/>
      <w:outlineLvl w:val="5"/>
    </w:pPr>
    <w:rPr>
      <w:rFonts w:ascii="Arial" w:hAnsi="Arial" w:eastAsia="Arial" w:cs="Arial"/>
      <w:i/>
      <w:iCs/>
      <w:color w:val="585858" w:themeColor="text1" w:themeTint="A6"/>
    </w:rPr>
  </w:style>
  <w:style w:type="paragraph" w:styleId="11">
    <w:name w:val="heading 7"/>
    <w:basedOn w:val="1"/>
    <w:next w:val="1"/>
    <w:link w:val="171"/>
    <w:unhideWhenUsed/>
    <w:qFormat/>
    <w:uiPriority w:val="9"/>
    <w:pPr>
      <w:keepNext/>
      <w:keepLines/>
      <w:spacing w:before="40" w:after="0"/>
      <w:outlineLvl w:val="6"/>
    </w:pPr>
    <w:rPr>
      <w:rFonts w:ascii="Arial" w:hAnsi="Arial" w:eastAsia="Arial" w:cs="Arial"/>
      <w:color w:val="585858" w:themeColor="text1" w:themeTint="A6"/>
    </w:rPr>
  </w:style>
  <w:style w:type="paragraph" w:styleId="12">
    <w:name w:val="heading 8"/>
    <w:basedOn w:val="1"/>
    <w:next w:val="1"/>
    <w:link w:val="172"/>
    <w:unhideWhenUsed/>
    <w:qFormat/>
    <w:uiPriority w:val="9"/>
    <w:pPr>
      <w:keepNext/>
      <w:keepLines/>
      <w:spacing w:after="0"/>
      <w:outlineLvl w:val="7"/>
    </w:pPr>
    <w:rPr>
      <w:rFonts w:ascii="Arial" w:hAnsi="Arial" w:eastAsia="Arial" w:cs="Arial"/>
      <w:i/>
      <w:iCs/>
      <w:color w:val="262626" w:themeColor="text1" w:themeTint="D8"/>
    </w:rPr>
  </w:style>
  <w:style w:type="paragraph" w:styleId="13">
    <w:name w:val="heading 9"/>
    <w:basedOn w:val="1"/>
    <w:next w:val="1"/>
    <w:link w:val="173"/>
    <w:unhideWhenUsed/>
    <w:qFormat/>
    <w:uiPriority w:val="9"/>
    <w:pPr>
      <w:keepNext/>
      <w:keepLines/>
      <w:spacing w:after="0"/>
      <w:outlineLvl w:val="8"/>
    </w:pPr>
    <w:rPr>
      <w:rFonts w:ascii="Arial" w:hAnsi="Arial" w:eastAsia="Arial" w:cs="Arial"/>
      <w:i/>
      <w:iCs/>
      <w:color w:val="262626" w:themeColor="text1" w:themeTint="D8"/>
    </w:rPr>
  </w:style>
  <w:style w:type="character" w:default="1" w:styleId="33">
    <w:name w:val="Default Paragraph Font"/>
    <w:semiHidden/>
    <w:unhideWhenUsed/>
    <w:qFormat/>
    <w:uiPriority w:val="1"/>
  </w:style>
  <w:style w:type="table" w:default="1" w:styleId="31">
    <w:name w:val="Normal Table"/>
    <w:semiHidden/>
    <w:unhideWhenUsed/>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2">
    <w:name w:val="正文文本1"/>
    <w:basedOn w:val="1"/>
    <w:next w:val="3"/>
    <w:link w:val="203"/>
    <w:qFormat/>
    <w:uiPriority w:val="99"/>
    <w:pPr>
      <w:spacing w:line="240" w:lineRule="auto"/>
      <w:jc w:val="both"/>
    </w:pPr>
    <w:rPr>
      <w:sz w:val="28"/>
    </w:rPr>
  </w:style>
  <w:style w:type="paragraph" w:customStyle="1" w:styleId="3">
    <w:name w:val="Default"/>
    <w:next w:val="4"/>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
    <w:name w:val="图表目录1"/>
    <w:basedOn w:val="1"/>
    <w:next w:val="1"/>
    <w:semiHidden/>
    <w:qFormat/>
    <w:uiPriority w:val="0"/>
    <w:pPr>
      <w:ind w:left="840" w:hanging="420"/>
    </w:pPr>
  </w:style>
  <w:style w:type="paragraph" w:styleId="14">
    <w:name w:val="toc 7"/>
    <w:basedOn w:val="1"/>
    <w:next w:val="1"/>
    <w:unhideWhenUsed/>
    <w:qFormat/>
    <w:uiPriority w:val="39"/>
    <w:pPr>
      <w:spacing w:after="100"/>
      <w:ind w:left="1320"/>
    </w:pPr>
  </w:style>
  <w:style w:type="paragraph" w:styleId="15">
    <w:name w:val="caption"/>
    <w:basedOn w:val="1"/>
    <w:next w:val="1"/>
    <w:unhideWhenUsed/>
    <w:qFormat/>
    <w:uiPriority w:val="35"/>
    <w:pPr>
      <w:spacing w:after="200" w:line="240" w:lineRule="auto"/>
    </w:pPr>
    <w:rPr>
      <w:i/>
      <w:iCs/>
      <w:color w:val="1F497D" w:themeColor="text2"/>
      <w:sz w:val="18"/>
      <w:szCs w:val="18"/>
    </w:rPr>
  </w:style>
  <w:style w:type="paragraph" w:styleId="16">
    <w:name w:val="toc 5"/>
    <w:basedOn w:val="1"/>
    <w:next w:val="1"/>
    <w:unhideWhenUsed/>
    <w:qFormat/>
    <w:uiPriority w:val="39"/>
    <w:pPr>
      <w:spacing w:after="100"/>
      <w:ind w:left="880"/>
    </w:pPr>
  </w:style>
  <w:style w:type="paragraph" w:styleId="17">
    <w:name w:val="toc 3"/>
    <w:basedOn w:val="1"/>
    <w:next w:val="1"/>
    <w:unhideWhenUsed/>
    <w:qFormat/>
    <w:uiPriority w:val="39"/>
    <w:pPr>
      <w:spacing w:after="100"/>
      <w:ind w:left="440"/>
    </w:pPr>
  </w:style>
  <w:style w:type="paragraph" w:styleId="18">
    <w:name w:val="toc 8"/>
    <w:basedOn w:val="1"/>
    <w:next w:val="1"/>
    <w:unhideWhenUsed/>
    <w:qFormat/>
    <w:uiPriority w:val="39"/>
    <w:pPr>
      <w:spacing w:after="100"/>
      <w:ind w:left="1540"/>
    </w:pPr>
  </w:style>
  <w:style w:type="paragraph" w:styleId="19">
    <w:name w:val="endnote text"/>
    <w:basedOn w:val="1"/>
    <w:link w:val="190"/>
    <w:semiHidden/>
    <w:unhideWhenUsed/>
    <w:qFormat/>
    <w:uiPriority w:val="99"/>
    <w:pPr>
      <w:spacing w:after="0" w:line="240" w:lineRule="auto"/>
    </w:pPr>
    <w:rPr>
      <w:sz w:val="20"/>
      <w:szCs w:val="20"/>
    </w:rPr>
  </w:style>
  <w:style w:type="paragraph" w:styleId="20">
    <w:name w:val="footer"/>
    <w:basedOn w:val="1"/>
    <w:link w:val="188"/>
    <w:unhideWhenUsed/>
    <w:qFormat/>
    <w:uiPriority w:val="99"/>
    <w:pPr>
      <w:tabs>
        <w:tab w:val="center" w:pos="4844"/>
        <w:tab w:val="right" w:pos="9689"/>
      </w:tabs>
      <w:spacing w:after="0" w:line="240" w:lineRule="auto"/>
    </w:pPr>
  </w:style>
  <w:style w:type="paragraph" w:styleId="21">
    <w:name w:val="header"/>
    <w:basedOn w:val="1"/>
    <w:link w:val="187"/>
    <w:unhideWhenUsed/>
    <w:qFormat/>
    <w:uiPriority w:val="99"/>
    <w:pPr>
      <w:tabs>
        <w:tab w:val="center" w:pos="4844"/>
        <w:tab w:val="right" w:pos="9689"/>
      </w:tabs>
      <w:spacing w:after="0" w:line="240" w:lineRule="auto"/>
    </w:pPr>
  </w:style>
  <w:style w:type="paragraph" w:styleId="22">
    <w:name w:val="toc 1"/>
    <w:basedOn w:val="1"/>
    <w:next w:val="1"/>
    <w:unhideWhenUsed/>
    <w:qFormat/>
    <w:uiPriority w:val="39"/>
    <w:pPr>
      <w:spacing w:after="100"/>
    </w:pPr>
  </w:style>
  <w:style w:type="paragraph" w:styleId="23">
    <w:name w:val="toc 4"/>
    <w:basedOn w:val="1"/>
    <w:next w:val="1"/>
    <w:unhideWhenUsed/>
    <w:qFormat/>
    <w:uiPriority w:val="39"/>
    <w:pPr>
      <w:spacing w:after="100"/>
      <w:ind w:left="660"/>
    </w:pPr>
  </w:style>
  <w:style w:type="paragraph" w:styleId="24">
    <w:name w:val="Subtitle"/>
    <w:basedOn w:val="1"/>
    <w:next w:val="1"/>
    <w:link w:val="175"/>
    <w:qFormat/>
    <w:uiPriority w:val="11"/>
    <w:rPr>
      <w:color w:val="585858" w:themeColor="text1" w:themeTint="A6"/>
      <w:spacing w:val="15"/>
      <w:sz w:val="28"/>
      <w:szCs w:val="28"/>
    </w:rPr>
  </w:style>
  <w:style w:type="paragraph" w:styleId="25">
    <w:name w:val="footnote text"/>
    <w:basedOn w:val="1"/>
    <w:link w:val="189"/>
    <w:semiHidden/>
    <w:unhideWhenUsed/>
    <w:qFormat/>
    <w:uiPriority w:val="99"/>
    <w:pPr>
      <w:spacing w:after="0" w:line="240" w:lineRule="auto"/>
    </w:pPr>
    <w:rPr>
      <w:sz w:val="20"/>
      <w:szCs w:val="20"/>
    </w:rPr>
  </w:style>
  <w:style w:type="paragraph" w:styleId="26">
    <w:name w:val="toc 6"/>
    <w:basedOn w:val="1"/>
    <w:next w:val="1"/>
    <w:unhideWhenUsed/>
    <w:qFormat/>
    <w:uiPriority w:val="39"/>
    <w:pPr>
      <w:spacing w:after="100"/>
      <w:ind w:left="110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100"/>
      <w:ind w:left="220"/>
    </w:pPr>
  </w:style>
  <w:style w:type="paragraph" w:styleId="29">
    <w:name w:val="toc 9"/>
    <w:basedOn w:val="1"/>
    <w:next w:val="1"/>
    <w:unhideWhenUsed/>
    <w:qFormat/>
    <w:uiPriority w:val="39"/>
    <w:pPr>
      <w:spacing w:after="100"/>
      <w:ind w:left="1760"/>
    </w:pPr>
  </w:style>
  <w:style w:type="paragraph" w:styleId="30">
    <w:name w:val="Title"/>
    <w:basedOn w:val="1"/>
    <w:next w:val="1"/>
    <w:link w:val="174"/>
    <w:qFormat/>
    <w:uiPriority w:val="10"/>
    <w:pPr>
      <w:spacing w:after="80" w:line="240" w:lineRule="auto"/>
      <w:contextualSpacing/>
    </w:pPr>
    <w:rPr>
      <w:rFonts w:ascii="Arial" w:hAnsi="Arial" w:eastAsia="Arial" w:cs="Arial"/>
      <w:spacing w:val="-10"/>
      <w:sz w:val="56"/>
      <w:szCs w:val="56"/>
    </w:rPr>
  </w:style>
  <w:style w:type="table" w:styleId="32">
    <w:name w:val="Table Grid"/>
    <w:basedOn w:val="31"/>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4">
    <w:name w:val="Strong"/>
    <w:basedOn w:val="33"/>
    <w:qFormat/>
    <w:uiPriority w:val="22"/>
    <w:rPr>
      <w:b/>
      <w:bCs/>
    </w:rPr>
  </w:style>
  <w:style w:type="character" w:styleId="35">
    <w:name w:val="endnote reference"/>
    <w:basedOn w:val="33"/>
    <w:semiHidden/>
    <w:unhideWhenUsed/>
    <w:qFormat/>
    <w:uiPriority w:val="99"/>
    <w:rPr>
      <w:vertAlign w:val="superscript"/>
    </w:rPr>
  </w:style>
  <w:style w:type="character" w:styleId="36">
    <w:name w:val="FollowedHyperlink"/>
    <w:basedOn w:val="33"/>
    <w:semiHidden/>
    <w:unhideWhenUsed/>
    <w:qFormat/>
    <w:uiPriority w:val="99"/>
    <w:rPr>
      <w:color w:val="800080" w:themeColor="followedHyperlink"/>
      <w:u w:val="single"/>
    </w:rPr>
  </w:style>
  <w:style w:type="character" w:styleId="37">
    <w:name w:val="Emphasis"/>
    <w:basedOn w:val="33"/>
    <w:qFormat/>
    <w:uiPriority w:val="20"/>
    <w:rPr>
      <w:i/>
      <w:iCs/>
    </w:rPr>
  </w:style>
  <w:style w:type="character" w:styleId="38">
    <w:name w:val="Hyperlink"/>
    <w:basedOn w:val="33"/>
    <w:unhideWhenUsed/>
    <w:qFormat/>
    <w:uiPriority w:val="99"/>
    <w:rPr>
      <w:color w:val="0000FF" w:themeColor="hyperlink"/>
      <w:u w:val="single"/>
    </w:rPr>
  </w:style>
  <w:style w:type="character" w:styleId="39">
    <w:name w:val="footnote reference"/>
    <w:basedOn w:val="33"/>
    <w:semiHidden/>
    <w:unhideWhenUsed/>
    <w:qFormat/>
    <w:uiPriority w:val="99"/>
    <w:rPr>
      <w:vertAlign w:val="superscript"/>
    </w:rPr>
  </w:style>
  <w:style w:type="table" w:customStyle="1" w:styleId="40">
    <w:name w:val="Table Grid Light"/>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1">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2">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43">
    <w:name w:val="Plain Table 3"/>
    <w:basedOn w:val="31"/>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4">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5">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6">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47">
    <w:name w:val="Grid Table 1 Light - Accent 1"/>
    <w:basedOn w:val="3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48">
    <w:name w:val="Grid Table 1 Light - Accent 2"/>
    <w:basedOn w:val="3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49">
    <w:name w:val="Grid Table 1 Light - Accent 3"/>
    <w:basedOn w:val="3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0">
    <w:name w:val="Grid Table 1 Light - Accent 4"/>
    <w:basedOn w:val="3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1">
    <w:name w:val="Grid Table 1 Light - Accent 5"/>
    <w:basedOn w:val="3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2">
    <w:name w:val="Grid Table 1 Light - Accent 6"/>
    <w:basedOn w:val="3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53">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4">
    <w:name w:val="Grid Table 2 - Accent 1"/>
    <w:basedOn w:val="3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55">
    <w:name w:val="Grid Table 2 - Accent 2"/>
    <w:basedOn w:val="3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56">
    <w:name w:val="Grid Table 2 - Accent 3"/>
    <w:basedOn w:val="3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57">
    <w:name w:val="Grid Table 2 - Accent 4"/>
    <w:basedOn w:val="3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58">
    <w:name w:val="Grid Table 2 - Accent 5"/>
    <w:basedOn w:val="3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59">
    <w:name w:val="Grid Table 2 - Accent 6"/>
    <w:basedOn w:val="3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0">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1">
    <w:name w:val="Grid Table 3 - Accent 1"/>
    <w:basedOn w:val="3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2">
    <w:name w:val="Grid Table 3 - Accent 2"/>
    <w:basedOn w:val="3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3">
    <w:name w:val="Grid Table 3 - Accent 3"/>
    <w:basedOn w:val="3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4">
    <w:name w:val="Grid Table 3 - Accent 4"/>
    <w:basedOn w:val="3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5">
    <w:name w:val="Grid Table 3 - Accent 5"/>
    <w:basedOn w:val="3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6">
    <w:name w:val="Grid Table 3 - Accent 6"/>
    <w:basedOn w:val="3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7">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8">
    <w:name w:val="Grid Table 4 - Accent 1"/>
    <w:basedOn w:val="3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69">
    <w:name w:val="Grid Table 4 - Accent 2"/>
    <w:basedOn w:val="3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0">
    <w:name w:val="Grid Table 4 - Accent 3"/>
    <w:basedOn w:val="3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1">
    <w:name w:val="Grid Table 4 - Accent 4"/>
    <w:basedOn w:val="3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2">
    <w:name w:val="Grid Table 4 - Accent 5"/>
    <w:basedOn w:val="3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3">
    <w:name w:val="Grid Table 4 - Accent 6"/>
    <w:basedOn w:val="3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4">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75">
    <w:name w:val="Grid Table 5 Dark- Accent 1"/>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76">
    <w:name w:val="Grid Table 5 Dark - Accent 2"/>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77">
    <w:name w:val="Grid Table 5 Dark - Accent 3"/>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78">
    <w:name w:val="Grid Table 5 Dark- Accent 4"/>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79">
    <w:name w:val="Grid Table 5 Dark - Accent 5"/>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0">
    <w:name w:val="Grid Table 5 Dark - Accent 6"/>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1">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2Vert"/>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tblStylePr w:type="neCell"/>
    <w:tblStylePr w:type="nwCell"/>
    <w:tblStylePr w:type="seCell"/>
    <w:tblStylePr w:type="swCell"/>
  </w:style>
  <w:style w:type="table" w:customStyle="1" w:styleId="82">
    <w:name w:val="Grid Table 6 Colorful - Accent 1"/>
    <w:basedOn w:val="3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2Vert"/>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tblStylePr w:type="neCell"/>
    <w:tblStylePr w:type="nwCell"/>
    <w:tblStylePr w:type="seCell"/>
    <w:tblStylePr w:type="swCell"/>
  </w:style>
  <w:style w:type="table" w:customStyle="1" w:styleId="83">
    <w:name w:val="Grid Table 6 Colorful - Accent 2"/>
    <w:basedOn w:val="3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2Vert"/>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84">
    <w:name w:val="Grid Table 6 Colorful - Accent 3"/>
    <w:basedOn w:val="3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tblStylePr w:type="neCell"/>
    <w:tblStylePr w:type="nwCell"/>
    <w:tblStylePr w:type="seCell"/>
    <w:tblStylePr w:type="swCell"/>
  </w:style>
  <w:style w:type="table" w:customStyle="1" w:styleId="85">
    <w:name w:val="Grid Table 6 Colorful - Accent 4"/>
    <w:basedOn w:val="3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2Vert"/>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86">
    <w:name w:val="Grid Table 6 Colorful - Accent 5"/>
    <w:basedOn w:val="3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neCell"/>
    <w:tblStylePr w:type="nwCell"/>
    <w:tblStylePr w:type="seCell"/>
    <w:tblStylePr w:type="swCell"/>
  </w:style>
  <w:style w:type="table" w:customStyle="1" w:styleId="87">
    <w:name w:val="Grid Table 6 Colorful - Accent 6"/>
    <w:basedOn w:val="3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neCell"/>
    <w:tblStylePr w:type="nwCell"/>
    <w:tblStylePr w:type="seCell"/>
    <w:tblStylePr w:type="swCell"/>
  </w:style>
  <w:style w:type="table" w:customStyle="1" w:styleId="88">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tblStylePr w:type="neCell"/>
    <w:tblStylePr w:type="nwCell"/>
    <w:tblStylePr w:type="seCell"/>
    <w:tblStylePr w:type="swCell"/>
  </w:style>
  <w:style w:type="table" w:customStyle="1" w:styleId="89">
    <w:name w:val="Grid Table 7 Colorful - Accent 1"/>
    <w:basedOn w:val="3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tblStylePr w:type="neCell"/>
    <w:tblStylePr w:type="nwCell"/>
    <w:tblStylePr w:type="seCell"/>
    <w:tblStylePr w:type="swCell"/>
  </w:style>
  <w:style w:type="table" w:customStyle="1" w:styleId="90">
    <w:name w:val="Grid Table 7 Colorful - Accent 2"/>
    <w:basedOn w:val="3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91">
    <w:name w:val="Grid Table 7 Colorful - Accent 3"/>
    <w:basedOn w:val="3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tblStylePr w:type="neCell"/>
    <w:tblStylePr w:type="nwCell"/>
    <w:tblStylePr w:type="seCell"/>
    <w:tblStylePr w:type="swCell"/>
  </w:style>
  <w:style w:type="table" w:customStyle="1" w:styleId="92">
    <w:name w:val="Grid Table 7 Colorful - Accent 4"/>
    <w:basedOn w:val="3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93">
    <w:name w:val="Grid Table 7 Colorful - Accent 5"/>
    <w:basedOn w:val="3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neCell"/>
    <w:tblStylePr w:type="nwCell"/>
    <w:tblStylePr w:type="seCell"/>
    <w:tblStylePr w:type="swCell"/>
  </w:style>
  <w:style w:type="table" w:customStyle="1" w:styleId="94">
    <w:name w:val="Grid Table 7 Colorful - Accent 6"/>
    <w:basedOn w:val="3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neCell"/>
    <w:tblStylePr w:type="nwCell"/>
    <w:tblStylePr w:type="seCell"/>
    <w:tblStylePr w:type="swCell"/>
  </w:style>
  <w:style w:type="table" w:customStyle="1" w:styleId="95">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6">
    <w:name w:val="List Table 1 Light - Accent 1"/>
    <w:basedOn w:val="3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97">
    <w:name w:val="List Table 1 Light - Accent 2"/>
    <w:basedOn w:val="3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98">
    <w:name w:val="List Table 1 Light - Accent 3"/>
    <w:basedOn w:val="3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99">
    <w:name w:val="List Table 1 Light - Accent 4"/>
    <w:basedOn w:val="3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0">
    <w:name w:val="List Table 1 Light - Accent 5"/>
    <w:basedOn w:val="3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1">
    <w:name w:val="List Table 1 Light - Accent 6"/>
    <w:basedOn w:val="3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2">
    <w:name w:val="List Table 2"/>
    <w:basedOn w:val="3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3">
    <w:name w:val="List Table 2 - Accent 1"/>
    <w:basedOn w:val="3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4">
    <w:name w:val="List Table 2 - Accent 2"/>
    <w:basedOn w:val="3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5">
    <w:name w:val="List Table 2 - Accent 3"/>
    <w:basedOn w:val="3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6">
    <w:name w:val="List Table 2 - Accent 4"/>
    <w:basedOn w:val="3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7">
    <w:name w:val="List Table 2 - Accent 5"/>
    <w:basedOn w:val="3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8">
    <w:name w:val="List Table 2 - Accent 6"/>
    <w:basedOn w:val="3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9">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0">
    <w:name w:val="List Table 3 - Accent 1"/>
    <w:basedOn w:val="3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1">
    <w:name w:val="List Table 3 - Accent 2"/>
    <w:basedOn w:val="3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2">
    <w:name w:val="List Table 3 - Accent 3"/>
    <w:basedOn w:val="3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13">
    <w:name w:val="List Table 3 - Accent 4"/>
    <w:basedOn w:val="3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14">
    <w:name w:val="List Table 3 - Accent 5"/>
    <w:basedOn w:val="3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15">
    <w:name w:val="List Table 3 - Accent 6"/>
    <w:basedOn w:val="3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16">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7">
    <w:name w:val="List Table 4 - Accent 1"/>
    <w:basedOn w:val="3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8">
    <w:name w:val="List Table 4 - Accent 2"/>
    <w:basedOn w:val="3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9">
    <w:name w:val="List Table 4 - Accent 3"/>
    <w:basedOn w:val="3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0">
    <w:name w:val="List Table 4 - Accent 4"/>
    <w:basedOn w:val="3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1">
    <w:name w:val="List Table 4 - Accent 5"/>
    <w:basedOn w:val="3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2">
    <w:name w:val="List Table 4 - Accent 6"/>
    <w:basedOn w:val="3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3">
    <w:name w:val="List Table 5 Dark"/>
    <w:basedOn w:val="3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24">
    <w:name w:val="List Table 5 Dark - Accent 1"/>
    <w:basedOn w:val="3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25">
    <w:name w:val="List Table 5 Dark - Accent 2"/>
    <w:basedOn w:val="3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26">
    <w:name w:val="List Table 5 Dark - Accent 3"/>
    <w:basedOn w:val="3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27">
    <w:name w:val="List Table 5 Dark - Accent 4"/>
    <w:basedOn w:val="3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28">
    <w:name w:val="List Table 5 Dark - Accent 5"/>
    <w:basedOn w:val="3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29">
    <w:name w:val="List Table 5 Dark - Accent 6"/>
    <w:basedOn w:val="3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0">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tblStylePr w:type="neCell"/>
    <w:tblStylePr w:type="nwCell"/>
    <w:tblStylePr w:type="seCell"/>
    <w:tblStylePr w:type="swCell"/>
  </w:style>
  <w:style w:type="table" w:customStyle="1" w:styleId="131">
    <w:name w:val="List Table 6 Colorful - Accent 1"/>
    <w:basedOn w:val="3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neCell"/>
    <w:tblStylePr w:type="nwCell"/>
    <w:tblStylePr w:type="seCell"/>
    <w:tblStylePr w:type="swCell"/>
  </w:style>
  <w:style w:type="table" w:customStyle="1" w:styleId="132">
    <w:name w:val="List Table 6 Colorful - Accent 2"/>
    <w:basedOn w:val="3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2Vert"/>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133">
    <w:name w:val="List Table 6 Colorful - Accent 3"/>
    <w:basedOn w:val="3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tblStylePr w:type="neCell"/>
    <w:tblStylePr w:type="nwCell"/>
    <w:tblStylePr w:type="seCell"/>
    <w:tblStylePr w:type="swCell"/>
  </w:style>
  <w:style w:type="table" w:customStyle="1" w:styleId="134">
    <w:name w:val="List Table 6 Colorful - Accent 4"/>
    <w:basedOn w:val="3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2Vert"/>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135">
    <w:name w:val="List Table 6 Colorful - Accent 5"/>
    <w:basedOn w:val="3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2Vert"/>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tblStylePr w:type="neCell"/>
    <w:tblStylePr w:type="nwCell"/>
    <w:tblStylePr w:type="seCell"/>
    <w:tblStylePr w:type="swCell"/>
  </w:style>
  <w:style w:type="table" w:customStyle="1" w:styleId="136">
    <w:name w:val="List Table 6 Colorful - Accent 6"/>
    <w:basedOn w:val="3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tblStylePr w:type="neCell"/>
    <w:tblStylePr w:type="nwCell"/>
    <w:tblStylePr w:type="seCell"/>
    <w:tblStylePr w:type="swCell"/>
  </w:style>
  <w:style w:type="table" w:customStyle="1" w:styleId="137">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tblStylePr w:type="neCell"/>
    <w:tblStylePr w:type="nwCell"/>
    <w:tblStylePr w:type="seCell"/>
    <w:tblStylePr w:type="swCell"/>
  </w:style>
  <w:style w:type="table" w:customStyle="1" w:styleId="138">
    <w:name w:val="List Table 7 Colorful - Accent 1"/>
    <w:basedOn w:val="3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neCell"/>
    <w:tblStylePr w:type="nwCell"/>
    <w:tblStylePr w:type="seCell"/>
    <w:tblStylePr w:type="swCell"/>
  </w:style>
  <w:style w:type="table" w:customStyle="1" w:styleId="139">
    <w:name w:val="List Table 7 Colorful - Accent 2"/>
    <w:basedOn w:val="31"/>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tblStylePr w:type="neCell"/>
    <w:tblStylePr w:type="nwCell"/>
    <w:tblStylePr w:type="seCell"/>
    <w:tblStylePr w:type="swCell"/>
  </w:style>
  <w:style w:type="table" w:customStyle="1" w:styleId="140">
    <w:name w:val="List Table 7 Colorful - Accent 3"/>
    <w:basedOn w:val="31"/>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tblStylePr w:type="neCell"/>
    <w:tblStylePr w:type="nwCell"/>
    <w:tblStylePr w:type="seCell"/>
    <w:tblStylePr w:type="swCell"/>
  </w:style>
  <w:style w:type="table" w:customStyle="1" w:styleId="141">
    <w:name w:val="List Table 7 Colorful - Accent 4"/>
    <w:basedOn w:val="31"/>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tblStylePr w:type="neCell"/>
    <w:tblStylePr w:type="nwCell"/>
    <w:tblStylePr w:type="seCell"/>
    <w:tblStylePr w:type="swCell"/>
  </w:style>
  <w:style w:type="table" w:customStyle="1" w:styleId="142">
    <w:name w:val="List Table 7 Colorful - Accent 5"/>
    <w:basedOn w:val="31"/>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tblStylePr w:type="neCell"/>
    <w:tblStylePr w:type="nwCell"/>
    <w:tblStylePr w:type="seCell"/>
    <w:tblStylePr w:type="swCell"/>
  </w:style>
  <w:style w:type="table" w:customStyle="1" w:styleId="143">
    <w:name w:val="List Table 7 Colorful - Accent 6"/>
    <w:basedOn w:val="3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tblStylePr w:type="neCell"/>
    <w:tblStylePr w:type="nwCell"/>
    <w:tblStylePr w:type="seCell"/>
    <w:tblStylePr w:type="swCell"/>
  </w:style>
  <w:style w:type="table" w:customStyle="1" w:styleId="144">
    <w:name w:val="Lined - Accent"/>
    <w:basedOn w:val="3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5">
    <w:name w:val="Lined - Accent 1"/>
    <w:basedOn w:val="3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46">
    <w:name w:val="Lined - Accent 2"/>
    <w:basedOn w:val="3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47">
    <w:name w:val="Lined - Accent 3"/>
    <w:basedOn w:val="3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48">
    <w:name w:val="Lined - Accent 4"/>
    <w:basedOn w:val="3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49">
    <w:name w:val="Lined - Accent 5"/>
    <w:basedOn w:val="3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0">
    <w:name w:val="Lined - Accent 6"/>
    <w:basedOn w:val="3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1">
    <w:name w:val="Bordered &amp; Lined - Accent"/>
    <w:basedOn w:val="3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2">
    <w:name w:val="Bordered &amp; Lined - Accent 1"/>
    <w:basedOn w:val="3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3">
    <w:name w:val="Bordered &amp; Lined - Accent 2"/>
    <w:basedOn w:val="3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4">
    <w:name w:val="Bordered &amp; Lined - Accent 3"/>
    <w:basedOn w:val="3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5">
    <w:name w:val="Bordered &amp; Lined - Accent 4"/>
    <w:basedOn w:val="3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6">
    <w:name w:val="Bordered &amp; Lined - Accent 5"/>
    <w:basedOn w:val="3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7">
    <w:name w:val="Bordered &amp; Lined - Accent 6"/>
    <w:basedOn w:val="3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8">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59">
    <w:name w:val="Bordered - Accent 1"/>
    <w:basedOn w:val="3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0">
    <w:name w:val="Bordered - Accent 2"/>
    <w:basedOn w:val="3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1">
    <w:name w:val="Bordered - Accent 3"/>
    <w:basedOn w:val="3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2">
    <w:name w:val="Bordered - Accent 4"/>
    <w:basedOn w:val="3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63">
    <w:name w:val="Bordered - Accent 5"/>
    <w:basedOn w:val="3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64">
    <w:name w:val="Bordered - Accent 6"/>
    <w:basedOn w:val="3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65">
    <w:name w:val="Heading 1 Char"/>
    <w:basedOn w:val="33"/>
    <w:link w:val="5"/>
    <w:qFormat/>
    <w:uiPriority w:val="9"/>
    <w:rPr>
      <w:rFonts w:ascii="Arial" w:hAnsi="Arial" w:eastAsia="Arial" w:cs="Arial"/>
      <w:color w:val="366091" w:themeColor="accent1" w:themeShade="BF"/>
      <w:sz w:val="40"/>
      <w:szCs w:val="40"/>
    </w:rPr>
  </w:style>
  <w:style w:type="character" w:customStyle="1" w:styleId="166">
    <w:name w:val="Heading 2 Char"/>
    <w:basedOn w:val="33"/>
    <w:link w:val="6"/>
    <w:qFormat/>
    <w:uiPriority w:val="9"/>
    <w:rPr>
      <w:rFonts w:ascii="Arial" w:hAnsi="Arial" w:eastAsia="Arial" w:cs="Arial"/>
      <w:color w:val="366091" w:themeColor="accent1" w:themeShade="BF"/>
      <w:sz w:val="32"/>
      <w:szCs w:val="32"/>
    </w:rPr>
  </w:style>
  <w:style w:type="character" w:customStyle="1" w:styleId="167">
    <w:name w:val="Heading 3 Char"/>
    <w:basedOn w:val="33"/>
    <w:link w:val="7"/>
    <w:qFormat/>
    <w:uiPriority w:val="9"/>
    <w:rPr>
      <w:rFonts w:ascii="Arial" w:hAnsi="Arial" w:eastAsia="Arial" w:cs="Arial"/>
      <w:color w:val="366091" w:themeColor="accent1" w:themeShade="BF"/>
      <w:sz w:val="28"/>
      <w:szCs w:val="28"/>
    </w:rPr>
  </w:style>
  <w:style w:type="character" w:customStyle="1" w:styleId="168">
    <w:name w:val="Heading 4 Char"/>
    <w:basedOn w:val="33"/>
    <w:link w:val="8"/>
    <w:qFormat/>
    <w:uiPriority w:val="9"/>
    <w:rPr>
      <w:rFonts w:ascii="Arial" w:hAnsi="Arial" w:eastAsia="Arial" w:cs="Arial"/>
      <w:i/>
      <w:iCs/>
      <w:color w:val="366091" w:themeColor="accent1" w:themeShade="BF"/>
    </w:rPr>
  </w:style>
  <w:style w:type="character" w:customStyle="1" w:styleId="169">
    <w:name w:val="Heading 5 Char"/>
    <w:basedOn w:val="33"/>
    <w:link w:val="9"/>
    <w:qFormat/>
    <w:uiPriority w:val="9"/>
    <w:rPr>
      <w:rFonts w:ascii="Arial" w:hAnsi="Arial" w:eastAsia="Arial" w:cs="Arial"/>
      <w:color w:val="366091" w:themeColor="accent1" w:themeShade="BF"/>
    </w:rPr>
  </w:style>
  <w:style w:type="character" w:customStyle="1" w:styleId="170">
    <w:name w:val="Heading 6 Char"/>
    <w:basedOn w:val="33"/>
    <w:link w:val="10"/>
    <w:qFormat/>
    <w:uiPriority w:val="9"/>
    <w:rPr>
      <w:rFonts w:ascii="Arial" w:hAnsi="Arial" w:eastAsia="Arial" w:cs="Arial"/>
      <w:i/>
      <w:iCs/>
      <w:color w:val="585858" w:themeColor="text1" w:themeTint="A6"/>
    </w:rPr>
  </w:style>
  <w:style w:type="character" w:customStyle="1" w:styleId="171">
    <w:name w:val="Heading 7 Char"/>
    <w:basedOn w:val="33"/>
    <w:link w:val="11"/>
    <w:qFormat/>
    <w:uiPriority w:val="9"/>
    <w:rPr>
      <w:rFonts w:ascii="Arial" w:hAnsi="Arial" w:eastAsia="Arial" w:cs="Arial"/>
      <w:color w:val="585858" w:themeColor="text1" w:themeTint="A6"/>
    </w:rPr>
  </w:style>
  <w:style w:type="character" w:customStyle="1" w:styleId="172">
    <w:name w:val="Heading 8 Char"/>
    <w:basedOn w:val="33"/>
    <w:link w:val="12"/>
    <w:qFormat/>
    <w:uiPriority w:val="9"/>
    <w:rPr>
      <w:rFonts w:ascii="Arial" w:hAnsi="Arial" w:eastAsia="Arial" w:cs="Arial"/>
      <w:i/>
      <w:iCs/>
      <w:color w:val="262626" w:themeColor="text1" w:themeTint="D8"/>
    </w:rPr>
  </w:style>
  <w:style w:type="character" w:customStyle="1" w:styleId="173">
    <w:name w:val="Heading 9 Char"/>
    <w:basedOn w:val="33"/>
    <w:link w:val="13"/>
    <w:qFormat/>
    <w:uiPriority w:val="9"/>
    <w:rPr>
      <w:rFonts w:ascii="Arial" w:hAnsi="Arial" w:eastAsia="Arial" w:cs="Arial"/>
      <w:i/>
      <w:iCs/>
      <w:color w:val="262626" w:themeColor="text1" w:themeTint="D8"/>
    </w:rPr>
  </w:style>
  <w:style w:type="character" w:customStyle="1" w:styleId="174">
    <w:name w:val="Title Char"/>
    <w:basedOn w:val="33"/>
    <w:link w:val="30"/>
    <w:qFormat/>
    <w:uiPriority w:val="10"/>
    <w:rPr>
      <w:rFonts w:ascii="Arial" w:hAnsi="Arial" w:eastAsia="Arial" w:cs="Arial"/>
      <w:spacing w:val="-10"/>
      <w:sz w:val="56"/>
      <w:szCs w:val="56"/>
    </w:rPr>
  </w:style>
  <w:style w:type="character" w:customStyle="1" w:styleId="175">
    <w:name w:val="Subtitle Char"/>
    <w:basedOn w:val="33"/>
    <w:link w:val="24"/>
    <w:qFormat/>
    <w:uiPriority w:val="11"/>
    <w:rPr>
      <w:color w:val="585858" w:themeColor="text1" w:themeTint="A6"/>
      <w:spacing w:val="15"/>
      <w:sz w:val="28"/>
      <w:szCs w:val="28"/>
    </w:rPr>
  </w:style>
  <w:style w:type="paragraph" w:styleId="176">
    <w:name w:val="Quote"/>
    <w:basedOn w:val="1"/>
    <w:next w:val="1"/>
    <w:link w:val="177"/>
    <w:qFormat/>
    <w:uiPriority w:val="29"/>
    <w:pPr>
      <w:spacing w:before="160"/>
      <w:jc w:val="center"/>
    </w:pPr>
    <w:rPr>
      <w:i/>
      <w:iCs/>
      <w:color w:val="3F3F3F" w:themeColor="text1" w:themeTint="BF"/>
    </w:rPr>
  </w:style>
  <w:style w:type="character" w:customStyle="1" w:styleId="177">
    <w:name w:val="Quote Char"/>
    <w:basedOn w:val="33"/>
    <w:link w:val="176"/>
    <w:qFormat/>
    <w:uiPriority w:val="29"/>
    <w:rPr>
      <w:i/>
      <w:iCs/>
      <w:color w:val="3F3F3F" w:themeColor="text1" w:themeTint="BF"/>
    </w:rPr>
  </w:style>
  <w:style w:type="paragraph" w:styleId="178">
    <w:name w:val="List Paragraph"/>
    <w:basedOn w:val="1"/>
    <w:qFormat/>
    <w:uiPriority w:val="34"/>
    <w:pPr>
      <w:ind w:left="720"/>
      <w:contextualSpacing/>
    </w:pPr>
  </w:style>
  <w:style w:type="character" w:customStyle="1" w:styleId="179">
    <w:name w:val="Intense Emphasis"/>
    <w:basedOn w:val="33"/>
    <w:qFormat/>
    <w:uiPriority w:val="21"/>
    <w:rPr>
      <w:i/>
      <w:iCs/>
      <w:color w:val="366091" w:themeColor="accent1" w:themeShade="BF"/>
    </w:rPr>
  </w:style>
  <w:style w:type="paragraph" w:styleId="180">
    <w:name w:val="Intense Quote"/>
    <w:basedOn w:val="1"/>
    <w:next w:val="1"/>
    <w:link w:val="181"/>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66091" w:themeColor="accent1" w:themeShade="BF"/>
    </w:rPr>
  </w:style>
  <w:style w:type="character" w:customStyle="1" w:styleId="181">
    <w:name w:val="Intense Quote Char"/>
    <w:basedOn w:val="33"/>
    <w:link w:val="180"/>
    <w:qFormat/>
    <w:uiPriority w:val="30"/>
    <w:rPr>
      <w:i/>
      <w:iCs/>
      <w:color w:val="366091" w:themeColor="accent1" w:themeShade="BF"/>
    </w:rPr>
  </w:style>
  <w:style w:type="character" w:customStyle="1" w:styleId="182">
    <w:name w:val="Intense Reference"/>
    <w:basedOn w:val="33"/>
    <w:qFormat/>
    <w:uiPriority w:val="32"/>
    <w:rPr>
      <w:b/>
      <w:bCs/>
      <w:smallCaps/>
      <w:color w:val="366091" w:themeColor="accent1" w:themeShade="BF"/>
      <w:spacing w:val="5"/>
    </w:rPr>
  </w:style>
  <w:style w:type="paragraph" w:styleId="183">
    <w:name w:val="No Spacing"/>
    <w:basedOn w:val="1"/>
    <w:qFormat/>
    <w:uiPriority w:val="1"/>
    <w:pPr>
      <w:spacing w:after="0" w:line="240" w:lineRule="auto"/>
    </w:pPr>
  </w:style>
  <w:style w:type="character" w:customStyle="1" w:styleId="184">
    <w:name w:val="Subtle Emphasis"/>
    <w:basedOn w:val="33"/>
    <w:qFormat/>
    <w:uiPriority w:val="19"/>
    <w:rPr>
      <w:i/>
      <w:iCs/>
      <w:color w:val="3F3F3F" w:themeColor="text1" w:themeTint="BF"/>
    </w:rPr>
  </w:style>
  <w:style w:type="character" w:customStyle="1" w:styleId="185">
    <w:name w:val="Subtle Reference"/>
    <w:basedOn w:val="33"/>
    <w:qFormat/>
    <w:uiPriority w:val="31"/>
    <w:rPr>
      <w:smallCaps/>
      <w:color w:val="595959" w:themeColor="text1" w:themeTint="A5"/>
    </w:rPr>
  </w:style>
  <w:style w:type="character" w:customStyle="1" w:styleId="186">
    <w:name w:val="Book Title"/>
    <w:basedOn w:val="33"/>
    <w:qFormat/>
    <w:uiPriority w:val="33"/>
    <w:rPr>
      <w:b/>
      <w:bCs/>
      <w:i/>
      <w:iCs/>
      <w:spacing w:val="5"/>
    </w:rPr>
  </w:style>
  <w:style w:type="character" w:customStyle="1" w:styleId="187">
    <w:name w:val="Header Char"/>
    <w:basedOn w:val="33"/>
    <w:link w:val="21"/>
    <w:qFormat/>
    <w:uiPriority w:val="99"/>
  </w:style>
  <w:style w:type="character" w:customStyle="1" w:styleId="188">
    <w:name w:val="Footer Char"/>
    <w:basedOn w:val="33"/>
    <w:link w:val="20"/>
    <w:qFormat/>
    <w:uiPriority w:val="99"/>
  </w:style>
  <w:style w:type="character" w:customStyle="1" w:styleId="189">
    <w:name w:val="Footnote Text Char"/>
    <w:basedOn w:val="33"/>
    <w:link w:val="25"/>
    <w:semiHidden/>
    <w:qFormat/>
    <w:uiPriority w:val="99"/>
    <w:rPr>
      <w:sz w:val="20"/>
      <w:szCs w:val="20"/>
    </w:rPr>
  </w:style>
  <w:style w:type="character" w:customStyle="1" w:styleId="190">
    <w:name w:val="Endnote Text Char"/>
    <w:basedOn w:val="33"/>
    <w:link w:val="19"/>
    <w:semiHidden/>
    <w:qFormat/>
    <w:uiPriority w:val="99"/>
    <w:rPr>
      <w:sz w:val="20"/>
      <w:szCs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next w:val="1"/>
    <w:link w:val="204"/>
    <w:qFormat/>
    <w:uiPriority w:val="0"/>
    <w:pPr>
      <w:keepNext/>
      <w:keepLines/>
      <w:numPr>
        <w:ilvl w:val="0"/>
        <w:numId w:val="1"/>
      </w:numPr>
      <w:spacing w:before="340" w:after="330" w:line="578" w:lineRule="atLeast"/>
      <w:outlineLvl w:val="0"/>
    </w:pPr>
    <w:rPr>
      <w:b/>
      <w:bCs/>
      <w:sz w:val="44"/>
      <w:szCs w:val="44"/>
    </w:rPr>
  </w:style>
  <w:style w:type="paragraph" w:customStyle="1" w:styleId="193">
    <w:name w:val="标题 21"/>
    <w:basedOn w:val="1"/>
    <w:next w:val="1"/>
    <w:link w:val="205"/>
    <w:qFormat/>
    <w:uiPriority w:val="0"/>
    <w:pPr>
      <w:keepNext/>
      <w:keepLines/>
      <w:spacing w:before="260" w:after="260" w:line="416" w:lineRule="atLeast"/>
      <w:outlineLvl w:val="1"/>
    </w:pPr>
    <w:rPr>
      <w:rFonts w:ascii="Arial" w:hAnsi="Arial" w:eastAsia="黑体"/>
      <w:b/>
      <w:bCs/>
      <w:sz w:val="32"/>
      <w:szCs w:val="32"/>
    </w:rPr>
  </w:style>
  <w:style w:type="paragraph" w:customStyle="1" w:styleId="194">
    <w:name w:val="标题 31"/>
    <w:basedOn w:val="1"/>
    <w:next w:val="1"/>
    <w:link w:val="206"/>
    <w:qFormat/>
    <w:uiPriority w:val="0"/>
    <w:pPr>
      <w:keepNext/>
      <w:keepLines/>
      <w:spacing w:before="260" w:after="260" w:line="416" w:lineRule="atLeast"/>
      <w:outlineLvl w:val="2"/>
    </w:pPr>
    <w:rPr>
      <w:b/>
      <w:bCs/>
      <w:sz w:val="32"/>
      <w:szCs w:val="32"/>
    </w:rPr>
  </w:style>
  <w:style w:type="paragraph" w:customStyle="1" w:styleId="195">
    <w:name w:val="标题 41"/>
    <w:basedOn w:val="1"/>
    <w:next w:val="1"/>
    <w:link w:val="207"/>
    <w:qFormat/>
    <w:uiPriority w:val="0"/>
    <w:pPr>
      <w:keepNext/>
      <w:keepLines/>
      <w:spacing w:before="280" w:after="290" w:line="376" w:lineRule="atLeast"/>
      <w:outlineLvl w:val="3"/>
    </w:pPr>
    <w:rPr>
      <w:rFonts w:ascii="Arial" w:hAnsi="Arial" w:eastAsia="黑体"/>
      <w:b/>
      <w:bCs/>
      <w:sz w:val="28"/>
      <w:szCs w:val="28"/>
    </w:rPr>
  </w:style>
  <w:style w:type="paragraph" w:customStyle="1" w:styleId="196">
    <w:name w:val="标题 51"/>
    <w:basedOn w:val="1"/>
    <w:next w:val="1"/>
    <w:link w:val="208"/>
    <w:qFormat/>
    <w:uiPriority w:val="9"/>
    <w:pPr>
      <w:keepNext/>
      <w:keepLines/>
      <w:spacing w:before="280" w:after="290" w:line="376" w:lineRule="atLeast"/>
      <w:outlineLvl w:val="4"/>
    </w:pPr>
    <w:rPr>
      <w:b/>
      <w:bCs/>
      <w:sz w:val="28"/>
      <w:szCs w:val="28"/>
    </w:rPr>
  </w:style>
  <w:style w:type="paragraph" w:customStyle="1" w:styleId="197">
    <w:name w:val="标题 61"/>
    <w:basedOn w:val="1"/>
    <w:next w:val="1"/>
    <w:link w:val="209"/>
    <w:qFormat/>
    <w:uiPriority w:val="9"/>
    <w:pPr>
      <w:keepNext/>
      <w:keepLines/>
      <w:spacing w:before="240" w:after="64" w:line="320" w:lineRule="atLeast"/>
      <w:outlineLvl w:val="5"/>
    </w:pPr>
    <w:rPr>
      <w:rFonts w:ascii="Arial" w:hAnsi="Arial" w:eastAsia="黑体"/>
      <w:b/>
      <w:bCs/>
      <w:szCs w:val="24"/>
    </w:rPr>
  </w:style>
  <w:style w:type="paragraph" w:customStyle="1" w:styleId="198">
    <w:name w:val="标题 71"/>
    <w:basedOn w:val="1"/>
    <w:next w:val="1"/>
    <w:link w:val="210"/>
    <w:qFormat/>
    <w:uiPriority w:val="9"/>
    <w:pPr>
      <w:keepNext/>
      <w:keepLines/>
      <w:spacing w:before="240" w:after="64" w:line="320" w:lineRule="atLeast"/>
      <w:outlineLvl w:val="6"/>
    </w:pPr>
    <w:rPr>
      <w:b/>
      <w:bCs/>
      <w:szCs w:val="24"/>
    </w:rPr>
  </w:style>
  <w:style w:type="paragraph" w:customStyle="1" w:styleId="199">
    <w:name w:val="标题 81"/>
    <w:basedOn w:val="1"/>
    <w:next w:val="1"/>
    <w:qFormat/>
    <w:uiPriority w:val="0"/>
    <w:pPr>
      <w:keepNext/>
      <w:keepLines/>
      <w:spacing w:before="240" w:after="64" w:line="320" w:lineRule="atLeast"/>
      <w:outlineLvl w:val="7"/>
    </w:pPr>
    <w:rPr>
      <w:rFonts w:ascii="Arial" w:hAnsi="Arial" w:eastAsia="黑体"/>
      <w:szCs w:val="24"/>
    </w:rPr>
  </w:style>
  <w:style w:type="paragraph" w:customStyle="1" w:styleId="200">
    <w:name w:val="标题 91"/>
    <w:basedOn w:val="1"/>
    <w:next w:val="1"/>
    <w:qFormat/>
    <w:uiPriority w:val="0"/>
    <w:pPr>
      <w:keepNext/>
      <w:keepLines/>
      <w:spacing w:before="240" w:after="64" w:line="320" w:lineRule="atLeast"/>
      <w:outlineLvl w:val="8"/>
    </w:pPr>
    <w:rPr>
      <w:rFonts w:ascii="Arial" w:hAnsi="Arial" w:eastAsia="黑体"/>
      <w:sz w:val="21"/>
      <w:szCs w:val="21"/>
    </w:rPr>
  </w:style>
  <w:style w:type="character" w:customStyle="1" w:styleId="201">
    <w:name w:val="默认段落字体1"/>
    <w:link w:val="1"/>
    <w:unhideWhenUsed/>
    <w:qFormat/>
    <w:uiPriority w:val="1"/>
  </w:style>
  <w:style w:type="table" w:customStyle="1" w:styleId="202">
    <w:name w:val="普通表格1"/>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03">
    <w:name w:val="正文文本 Char"/>
    <w:link w:val="2"/>
    <w:qFormat/>
    <w:uiPriority w:val="0"/>
    <w:rPr>
      <w:sz w:val="28"/>
    </w:rPr>
  </w:style>
  <w:style w:type="character" w:customStyle="1" w:styleId="204">
    <w:name w:val="标题 1 Char"/>
    <w:link w:val="192"/>
    <w:qFormat/>
    <w:uiPriority w:val="0"/>
    <w:rPr>
      <w:b/>
      <w:bCs/>
      <w:sz w:val="44"/>
      <w:szCs w:val="44"/>
    </w:rPr>
  </w:style>
  <w:style w:type="character" w:customStyle="1" w:styleId="205">
    <w:name w:val="标题 2 Char"/>
    <w:link w:val="193"/>
    <w:qFormat/>
    <w:uiPriority w:val="0"/>
    <w:rPr>
      <w:rFonts w:ascii="Arial" w:hAnsi="Arial" w:eastAsia="黑体"/>
      <w:b/>
      <w:bCs/>
      <w:sz w:val="32"/>
      <w:szCs w:val="32"/>
    </w:rPr>
  </w:style>
  <w:style w:type="character" w:customStyle="1" w:styleId="206">
    <w:name w:val="标题 3 Char"/>
    <w:link w:val="194"/>
    <w:qFormat/>
    <w:uiPriority w:val="0"/>
    <w:rPr>
      <w:b/>
      <w:bCs/>
      <w:sz w:val="32"/>
      <w:szCs w:val="32"/>
    </w:rPr>
  </w:style>
  <w:style w:type="character" w:customStyle="1" w:styleId="207">
    <w:name w:val="标题 4 Char"/>
    <w:link w:val="195"/>
    <w:qFormat/>
    <w:uiPriority w:val="0"/>
    <w:rPr>
      <w:rFonts w:ascii="Arial" w:hAnsi="Arial" w:eastAsia="黑体"/>
      <w:b/>
      <w:bCs/>
      <w:sz w:val="28"/>
      <w:szCs w:val="28"/>
    </w:rPr>
  </w:style>
  <w:style w:type="character" w:customStyle="1" w:styleId="208">
    <w:name w:val="标题 5 Char"/>
    <w:link w:val="196"/>
    <w:qFormat/>
    <w:uiPriority w:val="9"/>
    <w:rPr>
      <w:b/>
      <w:bCs/>
      <w:sz w:val="28"/>
      <w:szCs w:val="28"/>
    </w:rPr>
  </w:style>
  <w:style w:type="character" w:customStyle="1" w:styleId="209">
    <w:name w:val="标题 6 Char"/>
    <w:link w:val="197"/>
    <w:uiPriority w:val="9"/>
    <w:rPr>
      <w:rFonts w:ascii="Arial" w:hAnsi="Arial" w:eastAsia="黑体"/>
      <w:b/>
      <w:bCs/>
      <w:sz w:val="24"/>
      <w:szCs w:val="24"/>
    </w:rPr>
  </w:style>
  <w:style w:type="character" w:customStyle="1" w:styleId="210">
    <w:name w:val="标题 7 Char"/>
    <w:link w:val="198"/>
    <w:uiPriority w:val="9"/>
    <w:rPr>
      <w:b/>
      <w:bCs/>
      <w:sz w:val="24"/>
      <w:szCs w:val="24"/>
    </w:rPr>
  </w:style>
  <w:style w:type="paragraph" w:customStyle="1" w:styleId="211">
    <w:name w:val="目录 71"/>
    <w:basedOn w:val="1"/>
    <w:next w:val="1"/>
    <w:qFormat/>
    <w:uiPriority w:val="0"/>
    <w:pPr>
      <w:ind w:left="1200"/>
    </w:pPr>
    <w:rPr>
      <w:sz w:val="20"/>
    </w:rPr>
  </w:style>
  <w:style w:type="paragraph" w:customStyle="1" w:styleId="212">
    <w:name w:val="正文缩进1"/>
    <w:basedOn w:val="1"/>
    <w:link w:val="213"/>
    <w:qFormat/>
    <w:uiPriority w:val="0"/>
    <w:pPr>
      <w:ind w:firstLine="420"/>
    </w:pPr>
  </w:style>
  <w:style w:type="character" w:customStyle="1" w:styleId="213">
    <w:name w:val="正文缩进 Char"/>
    <w:link w:val="212"/>
    <w:uiPriority w:val="0"/>
    <w:rPr>
      <w:rFonts w:eastAsia="宋体"/>
      <w:sz w:val="24"/>
      <w:lang w:val="en-US" w:eastAsia="zh-CN" w:bidi="ar-SA"/>
    </w:rPr>
  </w:style>
  <w:style w:type="paragraph" w:customStyle="1" w:styleId="214">
    <w:name w:val="题注1"/>
    <w:basedOn w:val="1"/>
    <w:next w:val="1"/>
    <w:qFormat/>
    <w:uiPriority w:val="0"/>
    <w:pPr>
      <w:spacing w:line="480" w:lineRule="auto"/>
    </w:pPr>
    <w:rPr>
      <w:rFonts w:ascii="华文中宋" w:hAnsi="华文中宋" w:eastAsia="华文中宋"/>
      <w:sz w:val="36"/>
    </w:rPr>
  </w:style>
  <w:style w:type="paragraph" w:customStyle="1" w:styleId="215">
    <w:name w:val="文档结构图1"/>
    <w:basedOn w:val="1"/>
    <w:link w:val="216"/>
    <w:qFormat/>
    <w:uiPriority w:val="99"/>
    <w:pPr>
      <w:shd w:val="clear" w:color="auto" w:fill="000080"/>
    </w:pPr>
  </w:style>
  <w:style w:type="character" w:customStyle="1" w:styleId="216">
    <w:name w:val="文档结构图 Char"/>
    <w:link w:val="215"/>
    <w:uiPriority w:val="99"/>
    <w:rPr>
      <w:sz w:val="24"/>
      <w:shd w:val="clear" w:color="auto" w:fill="000080"/>
    </w:rPr>
  </w:style>
  <w:style w:type="paragraph" w:customStyle="1" w:styleId="217">
    <w:name w:val="批注文字1"/>
    <w:basedOn w:val="1"/>
    <w:link w:val="218"/>
    <w:qFormat/>
    <w:uiPriority w:val="0"/>
  </w:style>
  <w:style w:type="character" w:customStyle="1" w:styleId="218">
    <w:name w:val="批注文字 Char"/>
    <w:link w:val="217"/>
    <w:qFormat/>
    <w:uiPriority w:val="0"/>
    <w:rPr>
      <w:rFonts w:eastAsia="宋体"/>
      <w:sz w:val="24"/>
      <w:lang w:val="en-US" w:eastAsia="zh-CN" w:bidi="ar-SA"/>
    </w:rPr>
  </w:style>
  <w:style w:type="paragraph" w:customStyle="1" w:styleId="219">
    <w:name w:val="正文文本 31"/>
    <w:basedOn w:val="1"/>
    <w:qFormat/>
    <w:uiPriority w:val="0"/>
    <w:pPr>
      <w:numPr>
        <w:ilvl w:val="2"/>
        <w:numId w:val="2"/>
      </w:numPr>
      <w:spacing w:after="120" w:line="240" w:lineRule="auto"/>
      <w:ind w:left="0"/>
      <w:jc w:val="both"/>
    </w:pPr>
    <w:rPr>
      <w:sz w:val="16"/>
      <w:szCs w:val="16"/>
    </w:rPr>
  </w:style>
  <w:style w:type="paragraph" w:customStyle="1" w:styleId="220">
    <w:name w:val="正文文本缩进1"/>
    <w:basedOn w:val="1"/>
    <w:link w:val="221"/>
    <w:qFormat/>
    <w:uiPriority w:val="99"/>
    <w:pPr>
      <w:spacing w:line="240" w:lineRule="auto"/>
      <w:ind w:left="1104"/>
    </w:pPr>
    <w:rPr>
      <w:rFonts w:ascii="宋体" w:hAnsi="宋体"/>
      <w:szCs w:val="21"/>
    </w:rPr>
  </w:style>
  <w:style w:type="character" w:customStyle="1" w:styleId="221">
    <w:name w:val="正文文本缩进 Char"/>
    <w:link w:val="220"/>
    <w:uiPriority w:val="99"/>
    <w:rPr>
      <w:rFonts w:ascii="宋体" w:hAnsi="宋体"/>
      <w:sz w:val="24"/>
      <w:szCs w:val="21"/>
    </w:rPr>
  </w:style>
  <w:style w:type="paragraph" w:customStyle="1" w:styleId="222">
    <w:name w:val="列表 21"/>
    <w:basedOn w:val="1"/>
    <w:qFormat/>
    <w:uiPriority w:val="0"/>
    <w:pPr>
      <w:spacing w:line="240" w:lineRule="auto"/>
      <w:ind w:left="100" w:hanging="200"/>
      <w:jc w:val="both"/>
    </w:pPr>
    <w:rPr>
      <w:sz w:val="21"/>
    </w:rPr>
  </w:style>
  <w:style w:type="paragraph" w:customStyle="1" w:styleId="223">
    <w:name w:val="目录 51"/>
    <w:basedOn w:val="1"/>
    <w:next w:val="1"/>
    <w:qFormat/>
    <w:uiPriority w:val="0"/>
    <w:pPr>
      <w:ind w:left="720"/>
    </w:pPr>
    <w:rPr>
      <w:sz w:val="20"/>
    </w:rPr>
  </w:style>
  <w:style w:type="paragraph" w:customStyle="1" w:styleId="224">
    <w:name w:val="目录 31"/>
    <w:basedOn w:val="1"/>
    <w:next w:val="1"/>
    <w:qFormat/>
    <w:uiPriority w:val="39"/>
    <w:pPr>
      <w:ind w:left="240"/>
    </w:pPr>
    <w:rPr>
      <w:sz w:val="20"/>
    </w:rPr>
  </w:style>
  <w:style w:type="paragraph" w:customStyle="1" w:styleId="225">
    <w:name w:val="纯文本11"/>
    <w:basedOn w:val="1"/>
    <w:link w:val="226"/>
    <w:qFormat/>
    <w:uiPriority w:val="0"/>
    <w:pPr>
      <w:spacing w:line="240" w:lineRule="auto"/>
      <w:jc w:val="both"/>
    </w:pPr>
    <w:rPr>
      <w:rFonts w:ascii="宋体" w:hAnsi="Courier New"/>
      <w:sz w:val="21"/>
      <w:szCs w:val="21"/>
    </w:rPr>
  </w:style>
  <w:style w:type="character" w:customStyle="1" w:styleId="226">
    <w:name w:val="纯文本 Char"/>
    <w:link w:val="225"/>
    <w:qFormat/>
    <w:uiPriority w:val="0"/>
    <w:rPr>
      <w:rFonts w:ascii="宋体" w:hAnsi="Courier New" w:eastAsia="宋体"/>
      <w:sz w:val="21"/>
      <w:szCs w:val="21"/>
      <w:lang w:val="en-US" w:eastAsia="zh-CN" w:bidi="ar-SA"/>
    </w:rPr>
  </w:style>
  <w:style w:type="paragraph" w:customStyle="1" w:styleId="227">
    <w:name w:val="目录 81"/>
    <w:basedOn w:val="1"/>
    <w:next w:val="1"/>
    <w:qFormat/>
    <w:uiPriority w:val="0"/>
    <w:pPr>
      <w:ind w:left="1440"/>
    </w:pPr>
    <w:rPr>
      <w:sz w:val="20"/>
    </w:rPr>
  </w:style>
  <w:style w:type="paragraph" w:customStyle="1" w:styleId="228">
    <w:name w:val="日期1"/>
    <w:basedOn w:val="1"/>
    <w:next w:val="1"/>
    <w:link w:val="229"/>
    <w:uiPriority w:val="0"/>
    <w:pPr>
      <w:spacing w:line="240" w:lineRule="auto"/>
      <w:ind w:left="100"/>
      <w:jc w:val="both"/>
    </w:pPr>
    <w:rPr>
      <w:sz w:val="21"/>
    </w:rPr>
  </w:style>
  <w:style w:type="character" w:customStyle="1" w:styleId="229">
    <w:name w:val="日期 Char"/>
    <w:link w:val="228"/>
    <w:uiPriority w:val="0"/>
    <w:rPr>
      <w:sz w:val="21"/>
    </w:rPr>
  </w:style>
  <w:style w:type="paragraph" w:customStyle="1" w:styleId="230">
    <w:name w:val="正文文本缩进 21"/>
    <w:basedOn w:val="1"/>
    <w:uiPriority w:val="0"/>
    <w:pPr>
      <w:spacing w:line="240" w:lineRule="auto"/>
      <w:ind w:firstLine="586"/>
    </w:pPr>
    <w:rPr>
      <w:rFonts w:ascii="宋体" w:hAnsi="宋体"/>
      <w:szCs w:val="21"/>
    </w:rPr>
  </w:style>
  <w:style w:type="paragraph" w:customStyle="1" w:styleId="231">
    <w:name w:val="批注框文本1"/>
    <w:basedOn w:val="1"/>
    <w:link w:val="232"/>
    <w:uiPriority w:val="0"/>
    <w:rPr>
      <w:sz w:val="18"/>
      <w:szCs w:val="18"/>
    </w:rPr>
  </w:style>
  <w:style w:type="character" w:customStyle="1" w:styleId="232">
    <w:name w:val="批注框文本 Char"/>
    <w:link w:val="231"/>
    <w:uiPriority w:val="0"/>
    <w:rPr>
      <w:sz w:val="18"/>
      <w:szCs w:val="18"/>
    </w:rPr>
  </w:style>
  <w:style w:type="paragraph" w:customStyle="1" w:styleId="233">
    <w:name w:val="页脚11"/>
    <w:basedOn w:val="1"/>
    <w:link w:val="234"/>
    <w:qFormat/>
    <w:uiPriority w:val="99"/>
    <w:pPr>
      <w:tabs>
        <w:tab w:val="center" w:pos="4153"/>
        <w:tab w:val="right" w:pos="8306"/>
      </w:tabs>
      <w:spacing w:line="240" w:lineRule="atLeast"/>
    </w:pPr>
    <w:rPr>
      <w:sz w:val="18"/>
    </w:rPr>
  </w:style>
  <w:style w:type="character" w:customStyle="1" w:styleId="234">
    <w:name w:val="页脚 Char"/>
    <w:link w:val="233"/>
    <w:qFormat/>
    <w:uiPriority w:val="99"/>
    <w:rPr>
      <w:sz w:val="18"/>
    </w:rPr>
  </w:style>
  <w:style w:type="paragraph" w:customStyle="1" w:styleId="235">
    <w:name w:val="页眉11"/>
    <w:basedOn w:val="1"/>
    <w:link w:val="236"/>
    <w:qFormat/>
    <w:uiPriority w:val="99"/>
    <w:pPr>
      <w:pBdr>
        <w:bottom w:val="single" w:color="000000" w:sz="6" w:space="1"/>
      </w:pBdr>
      <w:tabs>
        <w:tab w:val="center" w:pos="4153"/>
        <w:tab w:val="right" w:pos="8306"/>
      </w:tabs>
      <w:spacing w:line="240" w:lineRule="atLeast"/>
      <w:jc w:val="center"/>
    </w:pPr>
    <w:rPr>
      <w:sz w:val="18"/>
    </w:rPr>
  </w:style>
  <w:style w:type="character" w:customStyle="1" w:styleId="236">
    <w:name w:val="页眉 Char"/>
    <w:link w:val="235"/>
    <w:qFormat/>
    <w:uiPriority w:val="99"/>
    <w:rPr>
      <w:sz w:val="18"/>
    </w:rPr>
  </w:style>
  <w:style w:type="paragraph" w:customStyle="1" w:styleId="237">
    <w:name w:val="目录 11"/>
    <w:basedOn w:val="1"/>
    <w:next w:val="1"/>
    <w:qFormat/>
    <w:uiPriority w:val="39"/>
    <w:pPr>
      <w:spacing w:before="360"/>
    </w:pPr>
    <w:rPr>
      <w:rFonts w:ascii="Arial" w:hAnsi="Arial" w:cs="Arial"/>
      <w:b/>
      <w:bCs/>
      <w:caps/>
      <w:szCs w:val="24"/>
    </w:rPr>
  </w:style>
  <w:style w:type="paragraph" w:customStyle="1" w:styleId="238">
    <w:name w:val="目录 41"/>
    <w:basedOn w:val="1"/>
    <w:next w:val="1"/>
    <w:uiPriority w:val="0"/>
    <w:pPr>
      <w:ind w:left="480"/>
    </w:pPr>
    <w:rPr>
      <w:sz w:val="20"/>
    </w:rPr>
  </w:style>
  <w:style w:type="paragraph" w:customStyle="1" w:styleId="239">
    <w:name w:val="副标题1"/>
    <w:basedOn w:val="1"/>
    <w:next w:val="1"/>
    <w:link w:val="240"/>
    <w:qFormat/>
    <w:uiPriority w:val="11"/>
    <w:pPr>
      <w:spacing w:before="240" w:after="60" w:line="312" w:lineRule="auto"/>
      <w:jc w:val="center"/>
      <w:outlineLvl w:val="1"/>
    </w:pPr>
    <w:rPr>
      <w:rFonts w:ascii="Cambria" w:hAnsi="Cambria"/>
      <w:b/>
      <w:bCs/>
      <w:sz w:val="32"/>
      <w:szCs w:val="32"/>
    </w:rPr>
  </w:style>
  <w:style w:type="character" w:customStyle="1" w:styleId="240">
    <w:name w:val="副标题 Char"/>
    <w:link w:val="239"/>
    <w:uiPriority w:val="11"/>
    <w:rPr>
      <w:rFonts w:ascii="Cambria" w:hAnsi="Cambria"/>
      <w:b/>
      <w:bCs/>
      <w:sz w:val="32"/>
      <w:szCs w:val="32"/>
    </w:rPr>
  </w:style>
  <w:style w:type="paragraph" w:customStyle="1" w:styleId="241">
    <w:name w:val="目录 61"/>
    <w:basedOn w:val="1"/>
    <w:next w:val="1"/>
    <w:uiPriority w:val="0"/>
    <w:pPr>
      <w:ind w:left="960"/>
    </w:pPr>
    <w:rPr>
      <w:sz w:val="20"/>
    </w:rPr>
  </w:style>
  <w:style w:type="paragraph" w:customStyle="1" w:styleId="242">
    <w:name w:val="正文文本缩进 31"/>
    <w:basedOn w:val="1"/>
    <w:uiPriority w:val="0"/>
    <w:pPr>
      <w:ind w:firstLine="570"/>
    </w:pPr>
    <w:rPr>
      <w:sz w:val="28"/>
    </w:rPr>
  </w:style>
  <w:style w:type="paragraph" w:customStyle="1" w:styleId="243">
    <w:name w:val="目录 21"/>
    <w:basedOn w:val="1"/>
    <w:next w:val="1"/>
    <w:qFormat/>
    <w:uiPriority w:val="39"/>
    <w:pPr>
      <w:spacing w:before="240"/>
    </w:pPr>
    <w:rPr>
      <w:b/>
      <w:bCs/>
      <w:sz w:val="20"/>
    </w:rPr>
  </w:style>
  <w:style w:type="paragraph" w:customStyle="1" w:styleId="244">
    <w:name w:val="目录 91"/>
    <w:basedOn w:val="1"/>
    <w:next w:val="1"/>
    <w:uiPriority w:val="0"/>
    <w:pPr>
      <w:ind w:left="1680"/>
    </w:pPr>
    <w:rPr>
      <w:sz w:val="20"/>
    </w:rPr>
  </w:style>
  <w:style w:type="paragraph" w:customStyle="1" w:styleId="245">
    <w:name w:val="正文文本 21"/>
    <w:basedOn w:val="1"/>
    <w:uiPriority w:val="0"/>
    <w:pPr>
      <w:spacing w:after="120" w:line="480" w:lineRule="auto"/>
    </w:pPr>
  </w:style>
  <w:style w:type="paragraph" w:customStyle="1" w:styleId="246">
    <w:name w:val="HTML 预设格式1"/>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宋体" w:hAnsi="宋体" w:cs="宋体"/>
      <w:szCs w:val="24"/>
    </w:rPr>
  </w:style>
  <w:style w:type="paragraph" w:customStyle="1" w:styleId="247">
    <w:name w:val="普通(网站)1"/>
    <w:basedOn w:val="1"/>
    <w:uiPriority w:val="0"/>
    <w:pPr>
      <w:widowControl/>
      <w:spacing w:before="100" w:beforeAutospacing="1" w:after="100" w:afterAutospacing="1" w:line="240" w:lineRule="auto"/>
    </w:pPr>
    <w:rPr>
      <w:rFonts w:ascii="宋体" w:hAnsi="宋体"/>
      <w:szCs w:val="24"/>
      <w:lang w:eastAsia="en-US"/>
    </w:rPr>
  </w:style>
  <w:style w:type="paragraph" w:customStyle="1" w:styleId="248">
    <w:name w:val="索引 11"/>
    <w:basedOn w:val="1"/>
    <w:next w:val="1"/>
    <w:uiPriority w:val="99"/>
    <w:pPr>
      <w:spacing w:line="240" w:lineRule="auto"/>
      <w:jc w:val="both"/>
    </w:pPr>
    <w:rPr>
      <w:sz w:val="21"/>
    </w:rPr>
  </w:style>
  <w:style w:type="paragraph" w:customStyle="1" w:styleId="249">
    <w:name w:val="标题1"/>
    <w:basedOn w:val="1"/>
    <w:link w:val="250"/>
    <w:qFormat/>
    <w:uiPriority w:val="0"/>
    <w:pPr>
      <w:numPr>
        <w:ilvl w:val="3"/>
        <w:numId w:val="2"/>
      </w:numPr>
      <w:spacing w:line="240" w:lineRule="auto"/>
      <w:ind w:left="0"/>
      <w:jc w:val="center"/>
      <w:outlineLvl w:val="0"/>
    </w:pPr>
    <w:rPr>
      <w:b/>
      <w:sz w:val="32"/>
    </w:rPr>
  </w:style>
  <w:style w:type="character" w:customStyle="1" w:styleId="250">
    <w:name w:val="标题 Char"/>
    <w:link w:val="249"/>
    <w:uiPriority w:val="0"/>
    <w:rPr>
      <w:b/>
      <w:sz w:val="32"/>
    </w:rPr>
  </w:style>
  <w:style w:type="paragraph" w:customStyle="1" w:styleId="251">
    <w:name w:val="批注主题1"/>
    <w:basedOn w:val="217"/>
    <w:next w:val="217"/>
    <w:link w:val="252"/>
    <w:qFormat/>
    <w:uiPriority w:val="0"/>
    <w:rPr>
      <w:b/>
      <w:bCs/>
    </w:rPr>
  </w:style>
  <w:style w:type="character" w:customStyle="1" w:styleId="252">
    <w:name w:val="批注主题 Char"/>
    <w:link w:val="251"/>
    <w:uiPriority w:val="0"/>
    <w:rPr>
      <w:rFonts w:eastAsia="宋体"/>
      <w:b/>
      <w:bCs/>
      <w:sz w:val="24"/>
      <w:lang w:val="en-US" w:eastAsia="zh-CN" w:bidi="ar-SA"/>
    </w:rPr>
  </w:style>
  <w:style w:type="paragraph" w:customStyle="1" w:styleId="253">
    <w:name w:val="正文首行缩进1"/>
    <w:basedOn w:val="2"/>
    <w:link w:val="254"/>
    <w:qFormat/>
    <w:uiPriority w:val="0"/>
    <w:pPr>
      <w:spacing w:after="120"/>
      <w:ind w:firstLine="420"/>
    </w:pPr>
    <w:rPr>
      <w:sz w:val="21"/>
    </w:rPr>
  </w:style>
  <w:style w:type="character" w:customStyle="1" w:styleId="254">
    <w:name w:val="正文首行缩进 Char"/>
    <w:link w:val="253"/>
    <w:uiPriority w:val="0"/>
    <w:rPr>
      <w:sz w:val="28"/>
    </w:rPr>
  </w:style>
  <w:style w:type="paragraph" w:customStyle="1" w:styleId="255">
    <w:name w:val="正文首行缩进 21"/>
    <w:basedOn w:val="220"/>
    <w:link w:val="256"/>
    <w:qFormat/>
    <w:uiPriority w:val="0"/>
    <w:pPr>
      <w:spacing w:after="120" w:line="480" w:lineRule="exact"/>
      <w:ind w:left="420" w:firstLine="420"/>
      <w:jc w:val="both"/>
    </w:pPr>
    <w:rPr>
      <w:rFonts w:ascii="Times New Roman" w:hAnsi="Times New Roman"/>
      <w:szCs w:val="20"/>
    </w:rPr>
  </w:style>
  <w:style w:type="character" w:customStyle="1" w:styleId="256">
    <w:name w:val="正文首行缩进 2 Char"/>
    <w:link w:val="255"/>
    <w:uiPriority w:val="0"/>
    <w:rPr>
      <w:rFonts w:ascii="宋体" w:hAnsi="宋体"/>
      <w:sz w:val="24"/>
      <w:szCs w:val="21"/>
    </w:rPr>
  </w:style>
  <w:style w:type="table" w:customStyle="1" w:styleId="257">
    <w:name w:val="网格型1"/>
    <w:basedOn w:val="202"/>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58">
    <w:name w:val="要点1"/>
    <w:link w:val="1"/>
    <w:qFormat/>
    <w:uiPriority w:val="0"/>
    <w:rPr>
      <w:b/>
      <w:bCs/>
    </w:rPr>
  </w:style>
  <w:style w:type="character" w:customStyle="1" w:styleId="259">
    <w:name w:val="页码1"/>
    <w:basedOn w:val="201"/>
    <w:link w:val="1"/>
    <w:qFormat/>
    <w:uiPriority w:val="0"/>
  </w:style>
  <w:style w:type="character" w:customStyle="1" w:styleId="260">
    <w:name w:val="已访问的超链接1"/>
    <w:link w:val="1"/>
    <w:uiPriority w:val="99"/>
    <w:rPr>
      <w:color w:val="800080"/>
      <w:u w:val="single"/>
    </w:rPr>
  </w:style>
  <w:style w:type="character" w:customStyle="1" w:styleId="261">
    <w:name w:val="强调1"/>
    <w:link w:val="1"/>
    <w:qFormat/>
    <w:uiPriority w:val="20"/>
    <w:rPr>
      <w:color w:val="CC0000"/>
    </w:rPr>
  </w:style>
  <w:style w:type="character" w:customStyle="1" w:styleId="262">
    <w:name w:val="超链接1"/>
    <w:link w:val="1"/>
    <w:uiPriority w:val="99"/>
    <w:rPr>
      <w:color w:val="0000FF"/>
      <w:u w:val="single"/>
    </w:rPr>
  </w:style>
  <w:style w:type="character" w:customStyle="1" w:styleId="263">
    <w:name w:val="批注引用1"/>
    <w:link w:val="1"/>
    <w:uiPriority w:val="0"/>
    <w:rPr>
      <w:sz w:val="21"/>
      <w:szCs w:val="21"/>
    </w:rPr>
  </w:style>
  <w:style w:type="character" w:customStyle="1" w:styleId="264">
    <w:name w:val="HTML 引文1"/>
    <w:link w:val="1"/>
    <w:uiPriority w:val="0"/>
    <w:rPr>
      <w:i/>
      <w:iCs/>
    </w:rPr>
  </w:style>
  <w:style w:type="paragraph" w:customStyle="1" w:styleId="265">
    <w:name w:val="样式6"/>
    <w:basedOn w:val="193"/>
    <w:uiPriority w:val="0"/>
    <w:pPr>
      <w:spacing w:before="0" w:after="0" w:line="560" w:lineRule="exact"/>
      <w:jc w:val="both"/>
    </w:pPr>
    <w:rPr>
      <w:rFonts w:eastAsia="宋体"/>
      <w:b w:val="0"/>
      <w:sz w:val="28"/>
    </w:rPr>
  </w:style>
  <w:style w:type="paragraph" w:customStyle="1" w:styleId="266">
    <w:name w:val="样式 样式 样式 样式 标题 2 + 宋体 五号 非加粗 黑色 + 段前: 6 磅 段后: 0 磅 行距: 单倍行距 + 段前:..."/>
    <w:basedOn w:val="267"/>
    <w:uiPriority w:val="0"/>
    <w:pPr>
      <w:tabs>
        <w:tab w:val="left" w:pos="1140"/>
      </w:tabs>
    </w:pPr>
    <w:rPr>
      <w:b/>
      <w:bCs/>
    </w:rPr>
  </w:style>
  <w:style w:type="paragraph" w:customStyle="1" w:styleId="267">
    <w:name w:val="样式 样式 样式 标题 2 + 宋体 五号 非加粗 黑色 + 段前: 6 磅 段后: 0 磅 行距: 单倍行距 + 段前: 12..."/>
    <w:basedOn w:val="268"/>
    <w:uiPriority w:val="0"/>
    <w:pPr>
      <w:tabs>
        <w:tab w:val="left" w:pos="1140"/>
      </w:tabs>
      <w:spacing w:before="240"/>
    </w:pPr>
  </w:style>
  <w:style w:type="paragraph" w:customStyle="1" w:styleId="268">
    <w:name w:val="样式 样式 标题 2 + 宋体 五号 非加粗 黑色 + 段前: 6 磅 段后: 0 磅 行距: 单倍行距"/>
    <w:basedOn w:val="269"/>
    <w:uiPriority w:val="0"/>
    <w:pPr>
      <w:tabs>
        <w:tab w:val="left" w:pos="1140"/>
      </w:tabs>
      <w:spacing w:before="120" w:after="0" w:line="240" w:lineRule="auto"/>
    </w:pPr>
    <w:rPr>
      <w:szCs w:val="20"/>
    </w:rPr>
  </w:style>
  <w:style w:type="paragraph" w:customStyle="1" w:styleId="269">
    <w:name w:val="样式 标题 2 + 宋体 五号 非加粗 黑色"/>
    <w:basedOn w:val="193"/>
    <w:qFormat/>
    <w:uiPriority w:val="0"/>
    <w:pPr>
      <w:tabs>
        <w:tab w:val="left" w:pos="1140"/>
      </w:tabs>
      <w:ind w:left="1140" w:hanging="720"/>
    </w:pPr>
    <w:rPr>
      <w:rFonts w:ascii="宋体" w:hAnsi="宋体" w:eastAsia="宋体"/>
      <w:b w:val="0"/>
      <w:bCs w:val="0"/>
      <w:color w:val="000000"/>
      <w:sz w:val="21"/>
    </w:rPr>
  </w:style>
  <w:style w:type="paragraph" w:customStyle="1" w:styleId="270">
    <w:name w:val="PMtextBullet"/>
    <w:basedOn w:val="271"/>
    <w:qFormat/>
    <w:uiPriority w:val="0"/>
    <w:pPr>
      <w:tabs>
        <w:tab w:val="left" w:pos="2520"/>
      </w:tabs>
      <w:spacing w:after="200"/>
      <w:ind w:left="2520" w:firstLine="288"/>
    </w:pPr>
  </w:style>
  <w:style w:type="paragraph" w:customStyle="1" w:styleId="271">
    <w:name w:val="PMstyle"/>
    <w:qFormat/>
    <w:uiPriority w:val="0"/>
    <w:rPr>
      <w:rFonts w:hint="default" w:ascii="Tahoma" w:hAnsi="Tahoma" w:eastAsia="宋体" w:cs="Times New Roman"/>
      <w:sz w:val="22"/>
      <w:lang w:val="en-US" w:eastAsia="zh-CN" w:bidi="ar-SA"/>
    </w:rPr>
  </w:style>
  <w:style w:type="paragraph" w:customStyle="1" w:styleId="272">
    <w:name w:val="样式 宋体 五号 两端对齐 行距: 单倍行距"/>
    <w:basedOn w:val="1"/>
    <w:qFormat/>
    <w:uiPriority w:val="0"/>
    <w:pPr>
      <w:spacing w:line="240" w:lineRule="auto"/>
      <w:jc w:val="both"/>
    </w:pPr>
    <w:rPr>
      <w:rFonts w:ascii="宋体" w:hAnsi="宋体"/>
      <w:sz w:val="21"/>
    </w:rPr>
  </w:style>
  <w:style w:type="paragraph" w:customStyle="1" w:styleId="273">
    <w:name w:val="PMletterTextBullet"/>
    <w:basedOn w:val="274"/>
    <w:qFormat/>
    <w:uiPriority w:val="0"/>
    <w:pPr>
      <w:tabs>
        <w:tab w:val="left" w:pos="840"/>
        <w:tab w:val="left" w:pos="1800"/>
      </w:tabs>
      <w:ind w:left="1800" w:hanging="360"/>
    </w:pPr>
  </w:style>
  <w:style w:type="paragraph" w:customStyle="1" w:styleId="274">
    <w:name w:val="PMletterText"/>
    <w:basedOn w:val="271"/>
    <w:qFormat/>
    <w:uiPriority w:val="0"/>
    <w:pPr>
      <w:spacing w:before="240"/>
      <w:ind w:left="720"/>
    </w:pPr>
  </w:style>
  <w:style w:type="paragraph" w:customStyle="1" w:styleId="275">
    <w:name w:val="样式 标题 5 + 段前: 5 磅 段后: 5 磅 行距: 单倍行距"/>
    <w:basedOn w:val="196"/>
    <w:uiPriority w:val="0"/>
    <w:pPr>
      <w:tabs>
        <w:tab w:val="left" w:pos="2100"/>
      </w:tabs>
      <w:spacing w:before="100" w:after="100" w:line="240" w:lineRule="auto"/>
      <w:ind w:left="2100" w:hanging="420"/>
    </w:pPr>
    <w:rPr>
      <w:szCs w:val="20"/>
    </w:rPr>
  </w:style>
  <w:style w:type="paragraph" w:customStyle="1" w:styleId="276">
    <w:name w:val="Char Char Char Char"/>
    <w:basedOn w:val="1"/>
    <w:uiPriority w:val="0"/>
    <w:pPr>
      <w:spacing w:line="240" w:lineRule="auto"/>
      <w:jc w:val="both"/>
    </w:pPr>
    <w:rPr>
      <w:rFonts w:ascii="Tahoma" w:hAnsi="Tahoma"/>
    </w:rPr>
  </w:style>
  <w:style w:type="paragraph" w:customStyle="1" w:styleId="277">
    <w:name w:val="xl27"/>
    <w:basedOn w:val="1"/>
    <w:qFormat/>
    <w:uiPriority w:val="0"/>
    <w:pPr>
      <w:widowControl/>
      <w:spacing w:before="100" w:beforeAutospacing="1" w:after="100" w:afterAutospacing="1" w:line="240" w:lineRule="auto"/>
      <w:jc w:val="center"/>
    </w:pPr>
    <w:rPr>
      <w:rFonts w:ascii="Arial Unicode MS" w:hAnsi="Arial Unicode MS" w:eastAsia="Arial Unicode MS" w:cs="Arial Unicode MS"/>
      <w:szCs w:val="24"/>
    </w:rPr>
  </w:style>
  <w:style w:type="paragraph" w:customStyle="1" w:styleId="278">
    <w:name w:val="样式 标题 2 + 宋体 五号 行距: 单倍行距"/>
    <w:basedOn w:val="193"/>
    <w:qFormat/>
    <w:uiPriority w:val="0"/>
    <w:pPr>
      <w:tabs>
        <w:tab w:val="left" w:pos="1140"/>
      </w:tabs>
      <w:spacing w:line="240" w:lineRule="auto"/>
      <w:ind w:left="1140" w:hanging="720"/>
    </w:pPr>
    <w:rPr>
      <w:rFonts w:ascii="宋体" w:hAnsi="宋体" w:eastAsia="宋体"/>
      <w:sz w:val="21"/>
      <w:szCs w:val="20"/>
    </w:rPr>
  </w:style>
  <w:style w:type="paragraph" w:customStyle="1" w:styleId="279">
    <w:name w:val="默认段落字体 Para Char Char Char Char"/>
    <w:basedOn w:val="1"/>
    <w:uiPriority w:val="0"/>
    <w:pPr>
      <w:spacing w:line="240" w:lineRule="auto"/>
      <w:jc w:val="both"/>
    </w:pPr>
    <w:rPr>
      <w:rFonts w:ascii="Arial" w:hAnsi="Arial" w:cs="Arial"/>
      <w:sz w:val="21"/>
      <w:szCs w:val="21"/>
    </w:rPr>
  </w:style>
  <w:style w:type="paragraph" w:customStyle="1" w:styleId="280">
    <w:name w:val="样式 宋体 五号 行距: 单倍行距"/>
    <w:basedOn w:val="1"/>
    <w:uiPriority w:val="0"/>
    <w:pPr>
      <w:spacing w:line="240" w:lineRule="auto"/>
    </w:pPr>
    <w:rPr>
      <w:rFonts w:ascii="宋体" w:hAnsi="宋体"/>
      <w:sz w:val="21"/>
    </w:rPr>
  </w:style>
  <w:style w:type="paragraph" w:customStyle="1" w:styleId="281">
    <w:name w:val="样式 宋体 五号 两端对齐 行距: 单倍行距1"/>
    <w:basedOn w:val="1"/>
    <w:qFormat/>
    <w:uiPriority w:val="0"/>
    <w:pPr>
      <w:spacing w:line="240" w:lineRule="auto"/>
      <w:jc w:val="both"/>
    </w:pPr>
    <w:rPr>
      <w:rFonts w:ascii="宋体" w:hAnsi="宋体"/>
      <w:sz w:val="21"/>
    </w:rPr>
  </w:style>
  <w:style w:type="paragraph" w:customStyle="1" w:styleId="282">
    <w:name w:val="样式 标题 3h3H3sect1.2.3 + 五号 段前: 6 磅 段后: 6 磅 行距: 单倍行距"/>
    <w:basedOn w:val="194"/>
    <w:qFormat/>
    <w:uiPriority w:val="0"/>
    <w:pPr>
      <w:tabs>
        <w:tab w:val="left" w:pos="1260"/>
      </w:tabs>
      <w:spacing w:before="120" w:after="120" w:line="240" w:lineRule="auto"/>
      <w:ind w:left="1260" w:hanging="420"/>
    </w:pPr>
    <w:rPr>
      <w:sz w:val="21"/>
      <w:szCs w:val="20"/>
    </w:rPr>
  </w:style>
  <w:style w:type="paragraph" w:customStyle="1" w:styleId="283">
    <w:name w:val="xl23"/>
    <w:basedOn w:val="1"/>
    <w:qFormat/>
    <w:uiPriority w:val="0"/>
    <w:pPr>
      <w:widowControl/>
      <w:spacing w:before="100" w:beforeAutospacing="1" w:after="100" w:afterAutospacing="1" w:line="360" w:lineRule="auto"/>
      <w:jc w:val="both"/>
    </w:pPr>
    <w:rPr>
      <w:szCs w:val="24"/>
    </w:rPr>
  </w:style>
  <w:style w:type="paragraph" w:customStyle="1" w:styleId="284">
    <w:name w:val="样式1"/>
    <w:basedOn w:val="1"/>
    <w:link w:val="285"/>
    <w:qFormat/>
    <w:uiPriority w:val="0"/>
    <w:pPr>
      <w:numPr>
        <w:ilvl w:val="0"/>
        <w:numId w:val="3"/>
      </w:numPr>
      <w:spacing w:line="240" w:lineRule="auto"/>
      <w:jc w:val="both"/>
    </w:pPr>
    <w:rPr>
      <w:rFonts w:ascii="宋体" w:hAnsi="宋体"/>
      <w:sz w:val="21"/>
      <w:szCs w:val="21"/>
    </w:rPr>
  </w:style>
  <w:style w:type="character" w:customStyle="1" w:styleId="285">
    <w:name w:val="样式1 Char Char"/>
    <w:link w:val="284"/>
    <w:uiPriority w:val="0"/>
    <w:rPr>
      <w:rFonts w:ascii="宋体" w:hAnsi="宋体"/>
      <w:sz w:val="21"/>
      <w:szCs w:val="21"/>
    </w:rPr>
  </w:style>
  <w:style w:type="paragraph" w:customStyle="1" w:styleId="286">
    <w:name w:val="样式 样式 标题 5 + 段前: 5 磅 段后: 5 磅 行距: 单倍行距 + 五号"/>
    <w:basedOn w:val="275"/>
    <w:qFormat/>
    <w:uiPriority w:val="0"/>
    <w:rPr>
      <w:sz w:val="21"/>
    </w:rPr>
  </w:style>
  <w:style w:type="paragraph" w:customStyle="1" w:styleId="287">
    <w:name w:val="样式 标题 1 + 四号 居中 段前: 12 磅 段后: 12 磅 行距: 单倍行距"/>
    <w:basedOn w:val="192"/>
    <w:uiPriority w:val="0"/>
    <w:pPr>
      <w:spacing w:before="240" w:after="240" w:line="240" w:lineRule="auto"/>
      <w:jc w:val="center"/>
    </w:pPr>
    <w:rPr>
      <w:sz w:val="28"/>
      <w:szCs w:val="20"/>
    </w:rPr>
  </w:style>
  <w:style w:type="paragraph" w:customStyle="1" w:styleId="288">
    <w:name w:val="样式5"/>
    <w:basedOn w:val="192"/>
    <w:uiPriority w:val="0"/>
    <w:pPr>
      <w:numPr>
        <w:ilvl w:val="0"/>
        <w:numId w:val="0"/>
      </w:numPr>
      <w:spacing w:line="576" w:lineRule="auto"/>
      <w:jc w:val="both"/>
    </w:pPr>
    <w:rPr>
      <w:sz w:val="28"/>
    </w:rPr>
  </w:style>
  <w:style w:type="paragraph" w:customStyle="1" w:styleId="289">
    <w:name w:val="Body Text 21"/>
    <w:basedOn w:val="1"/>
    <w:qFormat/>
    <w:uiPriority w:val="0"/>
    <w:pPr>
      <w:spacing w:before="240" w:line="400" w:lineRule="exact"/>
      <w:ind w:firstLine="357"/>
      <w:jc w:val="both"/>
    </w:pPr>
    <w:rPr>
      <w:sz w:val="28"/>
    </w:rPr>
  </w:style>
  <w:style w:type="paragraph" w:customStyle="1" w:styleId="290">
    <w:name w:val="Body Text Indent 21"/>
    <w:basedOn w:val="1"/>
    <w:qFormat/>
    <w:uiPriority w:val="0"/>
    <w:pPr>
      <w:spacing w:line="240" w:lineRule="auto"/>
      <w:ind w:left="720" w:hanging="720"/>
      <w:jc w:val="both"/>
    </w:pPr>
    <w:rPr>
      <w:b/>
      <w:sz w:val="28"/>
    </w:rPr>
  </w:style>
  <w:style w:type="paragraph" w:customStyle="1" w:styleId="291">
    <w:name w:val="样式 标题 4 + 段前: 5 磅 段后: 5 磅 行距: 单倍行距"/>
    <w:basedOn w:val="195"/>
    <w:qFormat/>
    <w:uiPriority w:val="0"/>
    <w:pPr>
      <w:tabs>
        <w:tab w:val="left" w:pos="1680"/>
      </w:tabs>
      <w:spacing w:before="100" w:after="100" w:line="240" w:lineRule="auto"/>
      <w:ind w:left="1680" w:hanging="420"/>
    </w:pPr>
    <w:rPr>
      <w:szCs w:val="20"/>
    </w:rPr>
  </w:style>
  <w:style w:type="paragraph" w:customStyle="1" w:styleId="292">
    <w:name w:val="Char Char Char Char Char Char Char Char Char Char"/>
    <w:basedOn w:val="1"/>
    <w:qFormat/>
    <w:uiPriority w:val="0"/>
    <w:pPr>
      <w:widowControl/>
      <w:spacing w:after="160" w:line="240" w:lineRule="exact"/>
    </w:pPr>
  </w:style>
  <w:style w:type="paragraph" w:customStyle="1" w:styleId="293">
    <w:name w:val="Char1 Char Char Char"/>
    <w:basedOn w:val="1"/>
    <w:qFormat/>
    <w:uiPriority w:val="0"/>
    <w:pPr>
      <w:spacing w:line="240" w:lineRule="auto"/>
      <w:jc w:val="both"/>
    </w:pPr>
    <w:rPr>
      <w:rFonts w:ascii="Tahoma" w:hAnsi="Tahoma"/>
    </w:rPr>
  </w:style>
  <w:style w:type="paragraph" w:customStyle="1" w:styleId="294">
    <w:name w:val="Char"/>
    <w:basedOn w:val="1"/>
    <w:qFormat/>
    <w:uiPriority w:val="0"/>
    <w:pPr>
      <w:widowControl/>
      <w:spacing w:after="160" w:line="240" w:lineRule="exact"/>
    </w:pPr>
    <w:rPr>
      <w:rFonts w:ascii="Verdana" w:hAnsi="Verdana"/>
      <w:sz w:val="20"/>
      <w:lang w:eastAsia="en-US"/>
    </w:rPr>
  </w:style>
  <w:style w:type="paragraph" w:customStyle="1" w:styleId="295">
    <w:name w:val="Char Char Char Char Char Char Char Char Char Char Char Char Char"/>
    <w:basedOn w:val="1"/>
    <w:qFormat/>
    <w:uiPriority w:val="0"/>
    <w:pPr>
      <w:widowControl/>
      <w:spacing w:after="160" w:line="240" w:lineRule="exact"/>
    </w:pPr>
    <w:rPr>
      <w:rFonts w:ascii="Verdana" w:hAnsi="Verdana"/>
      <w:sz w:val="20"/>
      <w:lang w:eastAsia="en-US"/>
    </w:rPr>
  </w:style>
  <w:style w:type="paragraph" w:customStyle="1" w:styleId="296">
    <w:name w:val="样式2"/>
    <w:basedOn w:val="1"/>
    <w:link w:val="297"/>
    <w:qFormat/>
    <w:uiPriority w:val="0"/>
    <w:pPr>
      <w:tabs>
        <w:tab w:val="left" w:pos="567"/>
      </w:tabs>
      <w:spacing w:line="240" w:lineRule="auto"/>
      <w:ind w:left="567" w:hanging="567"/>
      <w:jc w:val="both"/>
    </w:pPr>
    <w:rPr>
      <w:rFonts w:ascii="宋体" w:hAnsi="宋体"/>
      <w:sz w:val="21"/>
      <w:szCs w:val="21"/>
    </w:rPr>
  </w:style>
  <w:style w:type="character" w:customStyle="1" w:styleId="297">
    <w:name w:val="样式2 Char"/>
    <w:link w:val="296"/>
    <w:qFormat/>
    <w:uiPriority w:val="0"/>
    <w:rPr>
      <w:rFonts w:ascii="宋体" w:hAnsi="宋体" w:eastAsia="宋体"/>
      <w:sz w:val="21"/>
      <w:szCs w:val="21"/>
      <w:lang w:val="en-US" w:eastAsia="zh-CN" w:bidi="ar-SA"/>
    </w:rPr>
  </w:style>
  <w:style w:type="paragraph" w:customStyle="1" w:styleId="298">
    <w:name w:val="样式4"/>
    <w:basedOn w:val="243"/>
    <w:qFormat/>
    <w:uiPriority w:val="0"/>
    <w:pPr>
      <w:spacing w:line="240" w:lineRule="auto"/>
      <w:ind w:left="420"/>
      <w:jc w:val="both"/>
    </w:pPr>
    <w:rPr>
      <w:sz w:val="28"/>
    </w:rPr>
  </w:style>
  <w:style w:type="paragraph" w:customStyle="1" w:styleId="299">
    <w:name w:val="列出段落1"/>
    <w:basedOn w:val="1"/>
    <w:qFormat/>
    <w:uiPriority w:val="34"/>
    <w:pPr>
      <w:spacing w:line="240" w:lineRule="auto"/>
      <w:ind w:firstLine="420"/>
      <w:jc w:val="both"/>
    </w:pPr>
    <w:rPr>
      <w:sz w:val="21"/>
      <w:szCs w:val="24"/>
    </w:rPr>
  </w:style>
  <w:style w:type="paragraph" w:customStyle="1" w:styleId="300">
    <w:name w:val="样式 样式 标题 4 + 段前: 5 磅 段后: 5 磅 行距: 单倍行距 + 五号"/>
    <w:basedOn w:val="291"/>
    <w:qFormat/>
    <w:uiPriority w:val="0"/>
    <w:rPr>
      <w:sz w:val="21"/>
    </w:rPr>
  </w:style>
  <w:style w:type="paragraph" w:customStyle="1" w:styleId="301">
    <w:name w:val="Char2"/>
    <w:basedOn w:val="1"/>
    <w:qFormat/>
    <w:uiPriority w:val="0"/>
    <w:pPr>
      <w:widowControl/>
      <w:spacing w:after="160" w:line="240" w:lineRule="exact"/>
    </w:pPr>
    <w:rPr>
      <w:sz w:val="21"/>
      <w:szCs w:val="24"/>
    </w:rPr>
  </w:style>
  <w:style w:type="paragraph" w:customStyle="1" w:styleId="302">
    <w:name w:val="Char Char Char"/>
    <w:basedOn w:val="1"/>
    <w:qFormat/>
    <w:uiPriority w:val="0"/>
    <w:pPr>
      <w:spacing w:line="240" w:lineRule="auto"/>
      <w:jc w:val="both"/>
    </w:pPr>
    <w:rPr>
      <w:rFonts w:ascii="Tahoma" w:hAnsi="Tahoma"/>
    </w:rPr>
  </w:style>
  <w:style w:type="paragraph" w:customStyle="1" w:styleId="303">
    <w:name w:val="正文列项_字母"/>
    <w:basedOn w:val="1"/>
    <w:qFormat/>
    <w:uiPriority w:val="0"/>
    <w:pPr>
      <w:numPr>
        <w:ilvl w:val="0"/>
        <w:numId w:val="2"/>
      </w:numPr>
      <w:spacing w:line="460" w:lineRule="exact"/>
      <w:ind w:left="480" w:hanging="180"/>
      <w:jc w:val="both"/>
      <w:outlineLvl w:val="6"/>
    </w:pPr>
    <w:rPr>
      <w:rFonts w:ascii="宋体"/>
      <w:sz w:val="28"/>
    </w:rPr>
  </w:style>
  <w:style w:type="paragraph" w:customStyle="1" w:styleId="304">
    <w:name w:val="正文列项_数字"/>
    <w:basedOn w:val="1"/>
    <w:qFormat/>
    <w:uiPriority w:val="0"/>
    <w:pPr>
      <w:numPr>
        <w:ilvl w:val="1"/>
        <w:numId w:val="2"/>
      </w:numPr>
      <w:spacing w:line="460" w:lineRule="exact"/>
      <w:ind w:left="680" w:hanging="150"/>
      <w:jc w:val="both"/>
      <w:outlineLvl w:val="7"/>
    </w:pPr>
    <w:rPr>
      <w:rFonts w:ascii="宋体"/>
      <w:sz w:val="28"/>
    </w:rPr>
  </w:style>
  <w:style w:type="paragraph" w:customStyle="1" w:styleId="305">
    <w:name w:val="WW-普通文字"/>
    <w:basedOn w:val="1"/>
    <w:qFormat/>
    <w:uiPriority w:val="0"/>
    <w:pPr>
      <w:widowControl/>
      <w:spacing w:before="280" w:after="280" w:line="360" w:lineRule="auto"/>
    </w:pPr>
    <w:rPr>
      <w:rFonts w:ascii="宋体" w:hAnsi="宋体"/>
      <w:lang w:eastAsia="ar-SA"/>
    </w:rPr>
  </w:style>
  <w:style w:type="paragraph" w:customStyle="1" w:styleId="306">
    <w:name w:val="xl37"/>
    <w:basedOn w:val="1"/>
    <w:qFormat/>
    <w:uiPriority w:val="0"/>
    <w:pPr>
      <w:widowControl/>
      <w:spacing w:before="100" w:beforeAutospacing="1" w:after="100" w:afterAutospacing="1" w:line="240" w:lineRule="auto"/>
    </w:pPr>
    <w:rPr>
      <w:rFonts w:ascii="Arial Unicode MS" w:hAnsi="Arial Unicode MS" w:eastAsia="Arial Unicode MS"/>
      <w:color w:val="000000"/>
      <w:sz w:val="20"/>
    </w:rPr>
  </w:style>
  <w:style w:type="paragraph" w:customStyle="1" w:styleId="307">
    <w:name w:val="Char Char Char Char Char Char Char Char Char Char1"/>
    <w:basedOn w:val="1"/>
    <w:qFormat/>
    <w:uiPriority w:val="0"/>
    <w:pPr>
      <w:spacing w:line="240" w:lineRule="auto"/>
      <w:jc w:val="both"/>
    </w:pPr>
    <w:rPr>
      <w:rFonts w:ascii="宋体" w:hAnsi="宋体"/>
      <w:sz w:val="32"/>
    </w:rPr>
  </w:style>
  <w:style w:type="paragraph" w:customStyle="1" w:styleId="30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09">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0">
    <w:name w:val="Char1 Char Char Char1"/>
    <w:basedOn w:val="1"/>
    <w:qFormat/>
    <w:uiPriority w:val="0"/>
    <w:pPr>
      <w:spacing w:line="240" w:lineRule="auto"/>
      <w:jc w:val="both"/>
    </w:pPr>
    <w:rPr>
      <w:rFonts w:ascii="Tahoma" w:hAnsi="Tahoma"/>
    </w:rPr>
  </w:style>
  <w:style w:type="paragraph" w:customStyle="1" w:styleId="31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13">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1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32"/>
    </w:rPr>
  </w:style>
  <w:style w:type="paragraph" w:customStyle="1" w:styleId="31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16">
    <w:name w:val="xl46"/>
    <w:basedOn w:val="1"/>
    <w:qFormat/>
    <w:uiPriority w:val="0"/>
    <w:pPr>
      <w:widowControl/>
      <w:pBdr>
        <w:top w:val="single" w:color="000000" w:sz="4" w:space="0"/>
        <w:bottom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color w:val="000000"/>
      <w:sz w:val="20"/>
    </w:rPr>
  </w:style>
  <w:style w:type="paragraph" w:customStyle="1" w:styleId="318">
    <w:name w:val="font6"/>
    <w:basedOn w:val="1"/>
    <w:qFormat/>
    <w:uiPriority w:val="0"/>
    <w:pPr>
      <w:widowControl/>
      <w:spacing w:before="100" w:beforeAutospacing="1" w:after="100" w:afterAutospacing="1" w:line="240" w:lineRule="auto"/>
    </w:pPr>
    <w:rPr>
      <w:rFonts w:ascii="宋体" w:hAnsi="宋体"/>
      <w:sz w:val="20"/>
    </w:rPr>
  </w:style>
  <w:style w:type="paragraph" w:customStyle="1" w:styleId="31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16"/>
    </w:rPr>
  </w:style>
  <w:style w:type="paragraph" w:customStyle="1" w:styleId="32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color w:val="FF6600"/>
      <w:sz w:val="20"/>
    </w:rPr>
  </w:style>
  <w:style w:type="paragraph" w:customStyle="1" w:styleId="321">
    <w:name w:val="font8"/>
    <w:basedOn w:val="1"/>
    <w:qFormat/>
    <w:uiPriority w:val="0"/>
    <w:pPr>
      <w:widowControl/>
      <w:spacing w:before="100" w:beforeAutospacing="1" w:after="100" w:afterAutospacing="1" w:line="240" w:lineRule="auto"/>
    </w:pPr>
    <w:rPr>
      <w:sz w:val="36"/>
    </w:rPr>
  </w:style>
  <w:style w:type="paragraph" w:customStyle="1" w:styleId="322">
    <w:name w:val="Char Char1 Char Char Char Char Char Char Char Char"/>
    <w:basedOn w:val="1"/>
    <w:qFormat/>
    <w:uiPriority w:val="0"/>
    <w:pPr>
      <w:widowControl/>
      <w:spacing w:after="160" w:line="240" w:lineRule="exact"/>
    </w:pPr>
    <w:rPr>
      <w:rFonts w:ascii="Verdana" w:hAnsi="Verdana"/>
      <w:sz w:val="20"/>
      <w:lang w:eastAsia="en-US"/>
    </w:rPr>
  </w:style>
  <w:style w:type="paragraph" w:customStyle="1" w:styleId="323">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24">
    <w:name w:val="一级条标题"/>
    <w:basedOn w:val="325"/>
    <w:next w:val="1"/>
    <w:qFormat/>
    <w:uiPriority w:val="0"/>
    <w:pPr>
      <w:tabs>
        <w:tab w:val="left" w:pos="360"/>
        <w:tab w:val="left" w:pos="840"/>
      </w:tabs>
      <w:ind w:hanging="840"/>
      <w:outlineLvl w:val="1"/>
    </w:pPr>
  </w:style>
  <w:style w:type="paragraph" w:customStyle="1" w:styleId="325">
    <w:name w:val="章标题"/>
    <w:next w:val="1"/>
    <w:qFormat/>
    <w:uiPriority w:val="0"/>
    <w:pPr>
      <w:spacing w:line="460" w:lineRule="exact"/>
      <w:jc w:val="both"/>
      <w:outlineLvl w:val="0"/>
    </w:pPr>
    <w:rPr>
      <w:rFonts w:hint="default" w:ascii="黑体" w:hAnsi="Times New Roman" w:eastAsia="黑体" w:cs="Times New Roman"/>
      <w:b/>
      <w:sz w:val="28"/>
      <w:lang w:val="en-US" w:eastAsia="zh-CN" w:bidi="ar-SA"/>
    </w:rPr>
  </w:style>
  <w:style w:type="paragraph" w:customStyle="1" w:styleId="32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sz w:val="20"/>
    </w:rPr>
  </w:style>
  <w:style w:type="paragraph" w:customStyle="1" w:styleId="327">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eastAsia="Arial Unicode MS"/>
      <w:color w:val="000000"/>
      <w:sz w:val="20"/>
    </w:rPr>
  </w:style>
  <w:style w:type="paragraph" w:customStyle="1" w:styleId="328">
    <w:name w:val="正文 + 宋体"/>
    <w:basedOn w:val="1"/>
    <w:qFormat/>
    <w:uiPriority w:val="0"/>
    <w:pPr>
      <w:widowControl/>
      <w:spacing w:line="240" w:lineRule="auto"/>
      <w:ind w:left="360" w:hanging="360"/>
    </w:pPr>
    <w:rPr>
      <w:rFonts w:ascii="宋体" w:hAnsi="宋体"/>
      <w:b/>
      <w:color w:val="000000"/>
      <w:sz w:val="18"/>
    </w:rPr>
  </w:style>
  <w:style w:type="paragraph" w:customStyle="1" w:styleId="329">
    <w:name w:val="Char1"/>
    <w:basedOn w:val="1"/>
    <w:qFormat/>
    <w:uiPriority w:val="0"/>
    <w:pPr>
      <w:tabs>
        <w:tab w:val="left" w:pos="360"/>
      </w:tabs>
      <w:spacing w:line="240" w:lineRule="auto"/>
      <w:jc w:val="both"/>
    </w:pPr>
  </w:style>
  <w:style w:type="paragraph" w:customStyle="1" w:styleId="330">
    <w:name w:val="Char21"/>
    <w:basedOn w:val="1"/>
    <w:qFormat/>
    <w:uiPriority w:val="0"/>
    <w:pPr>
      <w:spacing w:line="240" w:lineRule="auto"/>
      <w:jc w:val="both"/>
    </w:pPr>
    <w:rPr>
      <w:sz w:val="21"/>
    </w:rPr>
  </w:style>
  <w:style w:type="paragraph" w:customStyle="1" w:styleId="331">
    <w:name w:val="font9"/>
    <w:basedOn w:val="1"/>
    <w:qFormat/>
    <w:uiPriority w:val="0"/>
    <w:pPr>
      <w:widowControl/>
      <w:spacing w:before="100" w:beforeAutospacing="1" w:after="100" w:afterAutospacing="1" w:line="240" w:lineRule="auto"/>
    </w:pPr>
    <w:rPr>
      <w:rFonts w:hint="eastAsia" w:ascii="宋体" w:hAnsi="宋体"/>
      <w:color w:val="000000"/>
      <w:sz w:val="20"/>
    </w:rPr>
  </w:style>
  <w:style w:type="paragraph" w:customStyle="1" w:styleId="332">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33">
    <w:name w:val="xl35"/>
    <w:basedOn w:val="1"/>
    <w:qFormat/>
    <w:uiPriority w:val="0"/>
    <w:pPr>
      <w:widowControl/>
      <w:spacing w:before="100" w:beforeAutospacing="1" w:after="100" w:afterAutospacing="1" w:line="240" w:lineRule="auto"/>
    </w:pPr>
    <w:rPr>
      <w:rFonts w:ascii="Arial Unicode MS" w:hAnsi="Arial Unicode MS" w:eastAsia="Arial Unicode MS"/>
      <w:color w:val="000000"/>
      <w:sz w:val="20"/>
    </w:rPr>
  </w:style>
  <w:style w:type="paragraph" w:customStyle="1" w:styleId="33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color w:val="000000"/>
      <w:sz w:val="22"/>
    </w:rPr>
  </w:style>
  <w:style w:type="paragraph" w:customStyle="1" w:styleId="335">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eastAsia="Arial Unicode MS"/>
      <w:b/>
      <w:color w:val="000000"/>
      <w:sz w:val="20"/>
    </w:rPr>
  </w:style>
  <w:style w:type="paragraph" w:customStyle="1" w:styleId="336">
    <w:name w:val="1名"/>
    <w:basedOn w:val="1"/>
    <w:qFormat/>
    <w:uiPriority w:val="0"/>
    <w:pPr>
      <w:tabs>
        <w:tab w:val="left" w:pos="360"/>
      </w:tabs>
      <w:spacing w:before="120" w:line="240" w:lineRule="auto"/>
      <w:ind w:left="360" w:hanging="360"/>
      <w:jc w:val="both"/>
    </w:pPr>
    <w:rPr>
      <w:rFonts w:ascii="宋体"/>
      <w:sz w:val="28"/>
    </w:rPr>
  </w:style>
  <w:style w:type="paragraph" w:customStyle="1" w:styleId="337">
    <w:name w:val="font5"/>
    <w:basedOn w:val="1"/>
    <w:qFormat/>
    <w:uiPriority w:val="0"/>
    <w:pPr>
      <w:widowControl/>
      <w:spacing w:before="100" w:beforeAutospacing="1" w:after="100" w:afterAutospacing="1" w:line="240" w:lineRule="auto"/>
    </w:pPr>
    <w:rPr>
      <w:rFonts w:ascii="宋体" w:hAnsi="宋体"/>
      <w:sz w:val="18"/>
    </w:rPr>
  </w:style>
  <w:style w:type="paragraph" w:customStyle="1" w:styleId="338">
    <w:name w:val="font7"/>
    <w:basedOn w:val="1"/>
    <w:qFormat/>
    <w:uiPriority w:val="0"/>
    <w:pPr>
      <w:widowControl/>
      <w:spacing w:before="100" w:beforeAutospacing="1" w:after="100" w:afterAutospacing="1" w:line="240" w:lineRule="auto"/>
    </w:pPr>
    <w:rPr>
      <w:rFonts w:eastAsia="Arial Unicode MS"/>
      <w:b/>
      <w:color w:val="000000"/>
      <w:sz w:val="20"/>
    </w:rPr>
  </w:style>
  <w:style w:type="paragraph" w:customStyle="1" w:styleId="339">
    <w:name w:val="1 Char Char Char Char"/>
    <w:basedOn w:val="1"/>
    <w:qFormat/>
    <w:uiPriority w:val="0"/>
    <w:pPr>
      <w:spacing w:line="240" w:lineRule="auto"/>
      <w:jc w:val="both"/>
    </w:pPr>
    <w:rPr>
      <w:rFonts w:ascii="Tahoma" w:hAnsi="Tahoma"/>
    </w:rPr>
  </w:style>
  <w:style w:type="paragraph" w:customStyle="1" w:styleId="34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b/>
      <w:color w:val="000000"/>
      <w:sz w:val="20"/>
    </w:rPr>
  </w:style>
  <w:style w:type="paragraph" w:customStyle="1" w:styleId="341">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pPr>
    <w:rPr>
      <w:rFonts w:ascii="Arial Unicode MS" w:hAnsi="Arial Unicode MS" w:eastAsia="Arial Unicode MS"/>
      <w:color w:val="000000"/>
      <w:sz w:val="20"/>
    </w:rPr>
  </w:style>
  <w:style w:type="paragraph" w:customStyle="1" w:styleId="34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eastAsia="Arial Unicode MS"/>
      <w:color w:val="000000"/>
      <w:sz w:val="20"/>
    </w:rPr>
  </w:style>
  <w:style w:type="paragraph" w:customStyle="1" w:styleId="343">
    <w:name w:val="四级条标题"/>
    <w:basedOn w:val="344"/>
    <w:next w:val="1"/>
    <w:qFormat/>
    <w:uiPriority w:val="0"/>
    <w:pPr>
      <w:tabs>
        <w:tab w:val="left" w:pos="360"/>
        <w:tab w:val="left" w:pos="840"/>
      </w:tabs>
      <w:outlineLvl w:val="4"/>
    </w:pPr>
  </w:style>
  <w:style w:type="paragraph" w:customStyle="1" w:styleId="344">
    <w:name w:val="三级条标题"/>
    <w:basedOn w:val="345"/>
    <w:next w:val="1"/>
    <w:qFormat/>
    <w:uiPriority w:val="0"/>
    <w:pPr>
      <w:tabs>
        <w:tab w:val="left" w:pos="360"/>
        <w:tab w:val="left" w:pos="840"/>
      </w:tabs>
      <w:outlineLvl w:val="3"/>
    </w:pPr>
  </w:style>
  <w:style w:type="paragraph" w:customStyle="1" w:styleId="345">
    <w:name w:val="二级条标题"/>
    <w:basedOn w:val="324"/>
    <w:next w:val="1"/>
    <w:qFormat/>
    <w:uiPriority w:val="0"/>
    <w:pPr>
      <w:outlineLvl w:val="2"/>
    </w:pPr>
    <w:rPr>
      <w:rFonts w:ascii="宋体" w:eastAsia="宋体"/>
    </w:rPr>
  </w:style>
  <w:style w:type="paragraph" w:customStyle="1" w:styleId="346">
    <w:name w:val="五级条标题"/>
    <w:basedOn w:val="343"/>
    <w:next w:val="1"/>
    <w:qFormat/>
    <w:uiPriority w:val="0"/>
    <w:pPr>
      <w:outlineLvl w:val="5"/>
    </w:pPr>
  </w:style>
  <w:style w:type="paragraph" w:customStyle="1" w:styleId="347">
    <w:name w:val="表格文字"/>
    <w:basedOn w:val="220"/>
    <w:link w:val="348"/>
    <w:qFormat/>
    <w:uiPriority w:val="0"/>
    <w:pPr>
      <w:spacing w:before="20" w:after="20"/>
      <w:ind w:left="0"/>
      <w:jc w:val="both"/>
    </w:pPr>
    <w:rPr>
      <w:rFonts w:ascii="Century Gothic" w:hAnsi="Century Gothic"/>
      <w:sz w:val="20"/>
      <w:szCs w:val="20"/>
    </w:rPr>
  </w:style>
  <w:style w:type="character" w:customStyle="1" w:styleId="348">
    <w:name w:val="表格文字 Char1"/>
    <w:link w:val="347"/>
    <w:uiPriority w:val="0"/>
    <w:rPr>
      <w:rFonts w:ascii="Century Gothic" w:hAnsi="Century Gothic"/>
    </w:rPr>
  </w:style>
  <w:style w:type="paragraph" w:customStyle="1" w:styleId="34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b/>
      <w:color w:val="000000"/>
      <w:sz w:val="16"/>
    </w:rPr>
  </w:style>
  <w:style w:type="paragraph" w:customStyle="1" w:styleId="35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eastAsia="Arial Unicode MS"/>
      <w:color w:val="000000"/>
      <w:sz w:val="22"/>
    </w:rPr>
  </w:style>
  <w:style w:type="paragraph" w:customStyle="1" w:styleId="351">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both"/>
    </w:pPr>
    <w:rPr>
      <w:rFonts w:ascii="Arial Unicode MS" w:hAnsi="Arial Unicode MS" w:eastAsia="Arial Unicode MS"/>
      <w:b/>
      <w:color w:val="000000"/>
      <w:sz w:val="20"/>
    </w:rPr>
  </w:style>
  <w:style w:type="paragraph" w:customStyle="1" w:styleId="35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5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22"/>
    </w:rPr>
  </w:style>
  <w:style w:type="paragraph" w:customStyle="1" w:styleId="354">
    <w:name w:val="Char Char Char Char Char Char Char"/>
    <w:basedOn w:val="1"/>
    <w:qFormat/>
    <w:uiPriority w:val="0"/>
    <w:pPr>
      <w:spacing w:line="360" w:lineRule="auto"/>
      <w:ind w:firstLine="200"/>
      <w:jc w:val="both"/>
    </w:pPr>
    <w:rPr>
      <w:rFonts w:eastAsia="仿宋_GB2312"/>
    </w:rPr>
  </w:style>
  <w:style w:type="paragraph" w:customStyle="1" w:styleId="355">
    <w:name w:val="默认段落字体 Para Char Char Char Char Char Char Char"/>
    <w:basedOn w:val="215"/>
    <w:qFormat/>
    <w:uiPriority w:val="0"/>
    <w:pPr>
      <w:spacing w:line="436" w:lineRule="exact"/>
      <w:ind w:left="357"/>
      <w:outlineLvl w:val="3"/>
    </w:pPr>
    <w:rPr>
      <w:rFonts w:eastAsia="Times New Roman"/>
      <w:sz w:val="20"/>
    </w:rPr>
  </w:style>
  <w:style w:type="paragraph" w:customStyle="1" w:styleId="35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pPr>
    <w:rPr>
      <w:rFonts w:ascii="Arial Unicode MS" w:hAnsi="Arial Unicode MS" w:eastAsia="Arial Unicode MS"/>
    </w:rPr>
  </w:style>
  <w:style w:type="paragraph" w:customStyle="1" w:styleId="35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Arial Unicode MS" w:hAnsi="Arial Unicode MS" w:eastAsia="Arial Unicode MS"/>
      <w:b/>
      <w:color w:val="000000"/>
      <w:sz w:val="20"/>
    </w:rPr>
  </w:style>
  <w:style w:type="paragraph" w:customStyle="1" w:styleId="358">
    <w:name w:val="xl36"/>
    <w:basedOn w:val="1"/>
    <w:qFormat/>
    <w:uiPriority w:val="0"/>
    <w:pPr>
      <w:widowControl/>
      <w:spacing w:before="100" w:beforeAutospacing="1" w:after="100" w:afterAutospacing="1" w:line="240" w:lineRule="auto"/>
      <w:jc w:val="center"/>
    </w:pPr>
    <w:rPr>
      <w:rFonts w:ascii="Arial Unicode MS" w:hAnsi="Arial Unicode MS" w:eastAsia="Arial Unicode MS"/>
      <w:color w:val="000000"/>
      <w:sz w:val="20"/>
    </w:rPr>
  </w:style>
  <w:style w:type="paragraph" w:customStyle="1" w:styleId="359">
    <w:name w:val="图中文字"/>
    <w:basedOn w:val="1"/>
    <w:qFormat/>
    <w:uiPriority w:val="0"/>
    <w:pPr>
      <w:spacing w:line="0" w:lineRule="atLeast"/>
      <w:jc w:val="center"/>
    </w:pPr>
  </w:style>
  <w:style w:type="paragraph" w:customStyle="1" w:styleId="360">
    <w:name w:val="Char Char Char Char Char Char Char Char Char"/>
    <w:basedOn w:val="192"/>
    <w:qFormat/>
    <w:uiPriority w:val="0"/>
    <w:pPr>
      <w:numPr>
        <w:ilvl w:val="0"/>
        <w:numId w:val="0"/>
      </w:numPr>
      <w:spacing w:before="240" w:after="240" w:line="348" w:lineRule="auto"/>
      <w:ind w:firstLine="200"/>
      <w:jc w:val="both"/>
    </w:pPr>
    <w:rPr>
      <w:rFonts w:ascii="Tahoma" w:hAnsi="Tahoma" w:eastAsia="楷体_GB2312"/>
      <w:bCs w:val="0"/>
      <w:sz w:val="24"/>
      <w:szCs w:val="20"/>
    </w:rPr>
  </w:style>
  <w:style w:type="paragraph" w:customStyle="1" w:styleId="361">
    <w:name w:val="样式 样式 正文缩进四号表正文正文非缩进特点正文双线ALT+Z标题四正文顶格悬挂正文顶格悬挂 Char文本正文1... + 首行..."/>
    <w:basedOn w:val="1"/>
    <w:qFormat/>
    <w:uiPriority w:val="0"/>
    <w:pPr>
      <w:spacing w:line="500" w:lineRule="atLeast"/>
      <w:ind w:firstLine="560"/>
      <w:jc w:val="both"/>
    </w:pPr>
    <w:rPr>
      <w:rFonts w:cs="宋体"/>
      <w:sz w:val="28"/>
    </w:rPr>
  </w:style>
  <w:style w:type="paragraph" w:customStyle="1" w:styleId="362">
    <w:name w:val="修订1"/>
    <w:semiHidden/>
    <w:qFormat/>
    <w:uiPriority w:val="99"/>
    <w:rPr>
      <w:rFonts w:hint="default" w:ascii="Times New Roman" w:hAnsi="Times New Roman" w:eastAsia="宋体" w:cs="Times New Roman"/>
      <w:sz w:val="21"/>
      <w:lang w:val="en-US" w:eastAsia="zh-CN" w:bidi="ar-SA"/>
    </w:rPr>
  </w:style>
  <w:style w:type="paragraph" w:customStyle="1" w:styleId="363">
    <w:name w:val="！正文"/>
    <w:basedOn w:val="1"/>
    <w:link w:val="364"/>
    <w:qFormat/>
    <w:uiPriority w:val="0"/>
    <w:pPr>
      <w:spacing w:line="360" w:lineRule="auto"/>
      <w:ind w:firstLine="560"/>
    </w:pPr>
    <w:rPr>
      <w:rFonts w:eastAsia="仿宋_GB2312"/>
      <w:sz w:val="28"/>
      <w:szCs w:val="28"/>
    </w:rPr>
  </w:style>
  <w:style w:type="character" w:customStyle="1" w:styleId="364">
    <w:name w:val="！正文 Char"/>
    <w:link w:val="363"/>
    <w:qFormat/>
    <w:uiPriority w:val="0"/>
    <w:rPr>
      <w:rFonts w:eastAsia="仿宋_GB2312"/>
      <w:sz w:val="28"/>
      <w:szCs w:val="28"/>
    </w:rPr>
  </w:style>
  <w:style w:type="paragraph" w:customStyle="1" w:styleId="365">
    <w:name w:val="TOC 标题1"/>
    <w:basedOn w:val="192"/>
    <w:next w:val="1"/>
    <w:qFormat/>
    <w:uiPriority w:val="39"/>
    <w:pPr>
      <w:widowControl/>
      <w:numPr>
        <w:ilvl w:val="0"/>
        <w:numId w:val="0"/>
      </w:numPr>
      <w:spacing w:before="480" w:after="0" w:line="276" w:lineRule="auto"/>
      <w:outlineLvl w:val="9"/>
    </w:pPr>
    <w:rPr>
      <w:rFonts w:ascii="Cambria" w:hAnsi="Cambria"/>
      <w:color w:val="365F91"/>
      <w:sz w:val="28"/>
      <w:szCs w:val="28"/>
    </w:rPr>
  </w:style>
  <w:style w:type="paragraph" w:customStyle="1" w:styleId="366">
    <w:name w:val="List Paragraph1"/>
    <w:basedOn w:val="1"/>
    <w:qFormat/>
    <w:uiPriority w:val="0"/>
    <w:pPr>
      <w:spacing w:line="240" w:lineRule="auto"/>
      <w:ind w:firstLine="420"/>
      <w:jc w:val="both"/>
    </w:pPr>
    <w:rPr>
      <w:sz w:val="21"/>
      <w:szCs w:val="24"/>
    </w:rPr>
  </w:style>
  <w:style w:type="paragraph" w:customStyle="1" w:styleId="367">
    <w:name w:val="_Style 6"/>
    <w:basedOn w:val="1"/>
    <w:qFormat/>
    <w:uiPriority w:val="0"/>
    <w:pPr>
      <w:widowControl/>
      <w:spacing w:after="160" w:line="240" w:lineRule="exact"/>
    </w:pPr>
    <w:rPr>
      <w:rFonts w:ascii="Arial" w:hAnsi="Arial" w:eastAsia="Times New Roman" w:cs="Verdana"/>
      <w:b/>
      <w:szCs w:val="24"/>
      <w:lang w:eastAsia="en-US"/>
    </w:rPr>
  </w:style>
  <w:style w:type="paragraph" w:customStyle="1" w:styleId="368">
    <w:name w:val="方案正文"/>
    <w:basedOn w:val="1"/>
    <w:link w:val="369"/>
    <w:qFormat/>
    <w:uiPriority w:val="0"/>
    <w:pPr>
      <w:spacing w:line="360" w:lineRule="auto"/>
      <w:ind w:firstLine="496"/>
      <w:jc w:val="both"/>
    </w:pPr>
    <w:rPr>
      <w:color w:val="000000"/>
      <w:spacing w:val="4"/>
      <w:szCs w:val="24"/>
    </w:rPr>
  </w:style>
  <w:style w:type="character" w:customStyle="1" w:styleId="369">
    <w:name w:val="方案正文 Char"/>
    <w:link w:val="368"/>
    <w:uiPriority w:val="0"/>
    <w:rPr>
      <w:color w:val="000000"/>
      <w:spacing w:val="4"/>
      <w:sz w:val="24"/>
      <w:szCs w:val="24"/>
    </w:rPr>
  </w:style>
  <w:style w:type="paragraph" w:customStyle="1" w:styleId="370">
    <w:name w:val="正文1"/>
    <w:qFormat/>
    <w:uiPriority w:val="0"/>
    <w:pPr>
      <w:widowControl w:val="0"/>
      <w:spacing w:line="312" w:lineRule="atLeast"/>
      <w:jc w:val="both"/>
    </w:pPr>
    <w:rPr>
      <w:rFonts w:hint="default" w:ascii="Times New Roman" w:hAnsi="Times New Roman" w:eastAsia="宋体" w:cs="Times New Roman"/>
      <w:lang w:val="en-US" w:eastAsia="zh-CN" w:bidi="ar-SA"/>
    </w:rPr>
  </w:style>
  <w:style w:type="paragraph" w:customStyle="1" w:styleId="371">
    <w:name w:val="列出段落111"/>
    <w:basedOn w:val="1"/>
    <w:qFormat/>
    <w:uiPriority w:val="34"/>
    <w:pPr>
      <w:spacing w:line="240" w:lineRule="auto"/>
      <w:ind w:firstLine="420"/>
      <w:jc w:val="both"/>
    </w:pPr>
    <w:rPr>
      <w:sz w:val="21"/>
    </w:rPr>
  </w:style>
  <w:style w:type="paragraph" w:customStyle="1" w:styleId="372">
    <w:name w:val="Char Char Char Char Char Char Char Char Char1"/>
    <w:basedOn w:val="192"/>
    <w:qFormat/>
    <w:uiPriority w:val="0"/>
    <w:pPr>
      <w:numPr>
        <w:ilvl w:val="0"/>
        <w:numId w:val="0"/>
      </w:numPr>
      <w:spacing w:before="240" w:after="240" w:line="348" w:lineRule="auto"/>
      <w:ind w:firstLine="200"/>
      <w:jc w:val="both"/>
    </w:pPr>
    <w:rPr>
      <w:rFonts w:ascii="Tahoma" w:hAnsi="Tahoma" w:eastAsia="楷体_GB2312"/>
      <w:bCs w:val="0"/>
      <w:sz w:val="24"/>
      <w:szCs w:val="20"/>
    </w:rPr>
  </w:style>
  <w:style w:type="paragraph" w:customStyle="1" w:styleId="373">
    <w:name w:val="GCY 正文"/>
    <w:basedOn w:val="1"/>
    <w:next w:val="1"/>
    <w:link w:val="374"/>
    <w:qFormat/>
    <w:uiPriority w:val="0"/>
    <w:pPr>
      <w:spacing w:line="360" w:lineRule="auto"/>
      <w:ind w:firstLine="200"/>
      <w:jc w:val="both"/>
    </w:pPr>
    <w:rPr>
      <w:rFonts w:ascii="Calibri" w:hAnsi="Calibri"/>
      <w:szCs w:val="24"/>
    </w:rPr>
  </w:style>
  <w:style w:type="character" w:customStyle="1" w:styleId="374">
    <w:name w:val="GCY 正文 Char"/>
    <w:link w:val="373"/>
    <w:qFormat/>
    <w:uiPriority w:val="0"/>
    <w:rPr>
      <w:rFonts w:ascii="Calibri" w:hAnsi="Calibri"/>
      <w:sz w:val="24"/>
      <w:szCs w:val="24"/>
    </w:rPr>
  </w:style>
  <w:style w:type="paragraph" w:customStyle="1" w:styleId="375">
    <w:name w:val="样式 样式 宋体 小四 首行缩进:  0.74 厘米 行距: 1.5 倍行距 + 左侧:  2 字符"/>
    <w:basedOn w:val="1"/>
    <w:qFormat/>
    <w:uiPriority w:val="0"/>
    <w:pPr>
      <w:spacing w:line="360" w:lineRule="auto"/>
      <w:ind w:firstLine="200"/>
      <w:jc w:val="both"/>
    </w:pPr>
    <w:rPr>
      <w:rFonts w:ascii="宋体" w:hAnsi="宋体" w:cs="宋体"/>
    </w:rPr>
  </w:style>
  <w:style w:type="paragraph" w:customStyle="1" w:styleId="376">
    <w:name w:val="my正文"/>
    <w:basedOn w:val="1"/>
    <w:link w:val="377"/>
    <w:qFormat/>
    <w:uiPriority w:val="0"/>
    <w:pPr>
      <w:spacing w:line="360" w:lineRule="auto"/>
      <w:ind w:firstLine="480"/>
      <w:jc w:val="both"/>
    </w:pPr>
    <w:rPr>
      <w:szCs w:val="24"/>
    </w:rPr>
  </w:style>
  <w:style w:type="character" w:customStyle="1" w:styleId="377">
    <w:name w:val="my正文 Char"/>
    <w:link w:val="376"/>
    <w:qFormat/>
    <w:uiPriority w:val="0"/>
    <w:rPr>
      <w:sz w:val="24"/>
      <w:szCs w:val="24"/>
    </w:rPr>
  </w:style>
  <w:style w:type="paragraph" w:customStyle="1" w:styleId="378">
    <w:name w:val="合同"/>
    <w:basedOn w:val="1"/>
    <w:qFormat/>
    <w:uiPriority w:val="0"/>
    <w:pPr>
      <w:widowControl/>
      <w:spacing w:line="240" w:lineRule="auto"/>
      <w:jc w:val="center"/>
    </w:pPr>
    <w:rPr>
      <w:rFonts w:ascii="宋体" w:hAnsi="宋体" w:cs="宋体"/>
      <w:b/>
      <w:bCs/>
      <w:sz w:val="44"/>
      <w:szCs w:val="44"/>
    </w:rPr>
  </w:style>
  <w:style w:type="paragraph" w:customStyle="1" w:styleId="379">
    <w:name w:val="内文"/>
    <w:basedOn w:val="1"/>
    <w:link w:val="380"/>
    <w:qFormat/>
    <w:uiPriority w:val="0"/>
    <w:pPr>
      <w:spacing w:line="560" w:lineRule="exact"/>
      <w:ind w:firstLine="200"/>
    </w:pPr>
    <w:rPr>
      <w:rFonts w:ascii="宋体" w:hAnsi="宋体" w:cs="宋体"/>
      <w:szCs w:val="28"/>
    </w:rPr>
  </w:style>
  <w:style w:type="character" w:customStyle="1" w:styleId="380">
    <w:name w:val="内文 Char"/>
    <w:link w:val="379"/>
    <w:uiPriority w:val="0"/>
    <w:rPr>
      <w:rFonts w:ascii="宋体" w:hAnsi="宋体" w:cs="宋体"/>
      <w:sz w:val="24"/>
      <w:szCs w:val="28"/>
    </w:rPr>
  </w:style>
  <w:style w:type="paragraph" w:customStyle="1" w:styleId="381">
    <w:name w:val="内加粗"/>
    <w:basedOn w:val="379"/>
    <w:link w:val="382"/>
    <w:qFormat/>
    <w:uiPriority w:val="0"/>
    <w:pPr>
      <w:ind w:firstLine="482"/>
    </w:pPr>
    <w:rPr>
      <w:b/>
    </w:rPr>
  </w:style>
  <w:style w:type="character" w:customStyle="1" w:styleId="382">
    <w:name w:val="内加粗 Char"/>
    <w:link w:val="381"/>
    <w:uiPriority w:val="0"/>
    <w:rPr>
      <w:rFonts w:ascii="宋体" w:hAnsi="宋体" w:cs="宋体"/>
      <w:b/>
      <w:sz w:val="24"/>
      <w:szCs w:val="28"/>
    </w:rPr>
  </w:style>
  <w:style w:type="paragraph" w:customStyle="1" w:styleId="383">
    <w:name w:val="附录章标题"/>
    <w:next w:val="313"/>
    <w:qFormat/>
    <w:uiPriority w:val="0"/>
    <w:pPr>
      <w:tabs>
        <w:tab w:val="left" w:pos="1140"/>
        <w:tab w:val="left" w:pos="1320"/>
      </w:tabs>
      <w:spacing w:line="360" w:lineRule="auto"/>
      <w:ind w:left="1320" w:hanging="420"/>
      <w:jc w:val="both"/>
      <w:outlineLvl w:val="1"/>
    </w:pPr>
    <w:rPr>
      <w:rFonts w:hint="default" w:ascii="黑体" w:hAnsi="Times New Roman" w:eastAsia="黑体" w:cs="Times New Roman"/>
      <w:b/>
      <w:sz w:val="21"/>
      <w:lang w:val="en-US" w:eastAsia="zh-CN" w:bidi="ar-SA"/>
    </w:rPr>
  </w:style>
  <w:style w:type="paragraph" w:customStyle="1" w:styleId="384">
    <w:name w:val="Table of Contents"/>
    <w:basedOn w:val="1"/>
    <w:qFormat/>
    <w:uiPriority w:val="99"/>
    <w:pPr>
      <w:widowControl/>
      <w:numPr>
        <w:ilvl w:val="2"/>
        <w:numId w:val="4"/>
      </w:numPr>
      <w:tabs>
        <w:tab w:val="left" w:pos="1830"/>
      </w:tabs>
      <w:spacing w:before="240" w:after="480" w:line="240" w:lineRule="auto"/>
      <w:jc w:val="center"/>
      <w:outlineLvl w:val="0"/>
    </w:pPr>
    <w:rPr>
      <w:rFonts w:ascii="B Frutiger Bold" w:hAnsi="B Frutiger Bold"/>
      <w:b/>
    </w:rPr>
  </w:style>
  <w:style w:type="character" w:customStyle="1" w:styleId="385">
    <w:name w:val="样式1 Char"/>
    <w:link w:val="1"/>
    <w:qFormat/>
    <w:uiPriority w:val="0"/>
    <w:rPr>
      <w:rFonts w:ascii="宋体" w:hAnsi="宋体" w:eastAsia="宋体"/>
      <w:sz w:val="21"/>
      <w:szCs w:val="21"/>
      <w:lang w:val="en-US" w:eastAsia="zh-CN" w:bidi="ar-SA"/>
    </w:rPr>
  </w:style>
  <w:style w:type="character" w:customStyle="1" w:styleId="386">
    <w:name w:val="h3 Char"/>
    <w:link w:val="1"/>
    <w:qFormat/>
    <w:uiPriority w:val="0"/>
    <w:rPr>
      <w:rFonts w:eastAsia="宋体"/>
      <w:b/>
      <w:bCs/>
      <w:sz w:val="32"/>
      <w:szCs w:val="32"/>
      <w:lang w:val="en-US" w:eastAsia="zh-CN" w:bidi="ar-SA"/>
    </w:rPr>
  </w:style>
  <w:style w:type="character" w:customStyle="1" w:styleId="387">
    <w:name w:val="chanpin拷贝"/>
    <w:basedOn w:val="201"/>
    <w:link w:val="1"/>
    <w:uiPriority w:val="0"/>
  </w:style>
  <w:style w:type="character" w:customStyle="1" w:styleId="388">
    <w:name w:val="chanpin1"/>
    <w:link w:val="1"/>
    <w:qFormat/>
    <w:uiPriority w:val="0"/>
    <w:rPr>
      <w:rFonts w:ascii="ˎ̥" w:hAnsi="ˎ̥"/>
      <w:color w:val="000000"/>
      <w:sz w:val="20"/>
      <w:szCs w:val="20"/>
      <w:u w:val="none"/>
    </w:rPr>
  </w:style>
  <w:style w:type="character" w:customStyle="1" w:styleId="389">
    <w:name w:val="c21"/>
    <w:link w:val="1"/>
    <w:uiPriority w:val="0"/>
    <w:rPr>
      <w:rFonts w:ascii="ˎ̥" w:hAnsi="ˎ̥"/>
      <w:color w:val="000000"/>
      <w:sz w:val="20"/>
      <w:szCs w:val="20"/>
      <w:u w:val="none"/>
    </w:rPr>
  </w:style>
  <w:style w:type="character" w:customStyle="1" w:styleId="390">
    <w:name w:val="Char Char10"/>
    <w:link w:val="1"/>
    <w:uiPriority w:val="0"/>
    <w:rPr>
      <w:rFonts w:ascii="Arial" w:hAnsi="Arial" w:eastAsia="黑体"/>
      <w:b/>
      <w:sz w:val="28"/>
      <w:lang w:val="en-US" w:eastAsia="zh-CN"/>
    </w:rPr>
  </w:style>
  <w:style w:type="character" w:customStyle="1" w:styleId="391">
    <w:name w:val="txt"/>
    <w:basedOn w:val="201"/>
    <w:link w:val="1"/>
    <w:uiPriority w:val="0"/>
  </w:style>
  <w:style w:type="character" w:customStyle="1" w:styleId="392">
    <w:name w:val="headline-content2"/>
    <w:basedOn w:val="201"/>
    <w:link w:val="1"/>
    <w:qFormat/>
    <w:uiPriority w:val="0"/>
  </w:style>
  <w:style w:type="character" w:customStyle="1" w:styleId="393">
    <w:name w:val="apple-style-span"/>
    <w:basedOn w:val="201"/>
    <w:link w:val="1"/>
    <w:qFormat/>
    <w:uiPriority w:val="0"/>
  </w:style>
  <w:style w:type="character" w:customStyle="1" w:styleId="394">
    <w:name w:val="标题 1 Char1"/>
    <w:link w:val="1"/>
    <w:qFormat/>
    <w:uiPriority w:val="0"/>
    <w:rPr>
      <w:rFonts w:ascii="宋体" w:hAnsi="Times New Roman" w:eastAsia="宋体" w:cs="Times New Roman"/>
      <w:b/>
      <w:sz w:val="32"/>
      <w:szCs w:val="20"/>
    </w:rPr>
  </w:style>
  <w:style w:type="paragraph" w:customStyle="1" w:styleId="395">
    <w:name w:val="图文"/>
    <w:basedOn w:val="1"/>
    <w:qFormat/>
    <w:uiPriority w:val="0"/>
    <w:pPr>
      <w:spacing w:after="50" w:line="360" w:lineRule="auto"/>
      <w:jc w:val="both"/>
    </w:pPr>
    <w:rPr>
      <w:szCs w:val="24"/>
    </w:rPr>
  </w:style>
  <w:style w:type="paragraph" w:customStyle="1" w:styleId="396">
    <w:name w:val="Bullet 4"/>
    <w:basedOn w:val="1"/>
    <w:qFormat/>
    <w:uiPriority w:val="0"/>
    <w:pPr>
      <w:widowControl/>
      <w:numPr>
        <w:ilvl w:val="3"/>
        <w:numId w:val="5"/>
      </w:numPr>
      <w:spacing w:line="290" w:lineRule="atLeast"/>
    </w:pPr>
    <w:rPr>
      <w:rFonts w:eastAsia="Times New Roman"/>
      <w:lang w:eastAsia="en-US"/>
    </w:rPr>
  </w:style>
  <w:style w:type="paragraph" w:customStyle="1" w:styleId="397">
    <w:name w:val="Bullet 1"/>
    <w:basedOn w:val="1"/>
    <w:qFormat/>
    <w:uiPriority w:val="0"/>
    <w:pPr>
      <w:widowControl/>
      <w:numPr>
        <w:ilvl w:val="0"/>
        <w:numId w:val="5"/>
      </w:numPr>
      <w:spacing w:line="290" w:lineRule="atLeast"/>
    </w:pPr>
    <w:rPr>
      <w:rFonts w:eastAsia="Times New Roman"/>
      <w:lang w:eastAsia="en-US"/>
    </w:rPr>
  </w:style>
  <w:style w:type="paragraph" w:customStyle="1" w:styleId="398">
    <w:name w:val="Bullet 2"/>
    <w:basedOn w:val="1"/>
    <w:qFormat/>
    <w:uiPriority w:val="0"/>
    <w:pPr>
      <w:widowControl/>
      <w:numPr>
        <w:ilvl w:val="1"/>
        <w:numId w:val="5"/>
      </w:numPr>
      <w:spacing w:line="290" w:lineRule="atLeast"/>
    </w:pPr>
    <w:rPr>
      <w:rFonts w:eastAsia="Times New Roman"/>
      <w:lang w:eastAsia="en-US"/>
    </w:rPr>
  </w:style>
  <w:style w:type="paragraph" w:customStyle="1" w:styleId="399">
    <w:name w:val="Bullet 3"/>
    <w:basedOn w:val="1"/>
    <w:qFormat/>
    <w:uiPriority w:val="0"/>
    <w:pPr>
      <w:widowControl/>
      <w:numPr>
        <w:ilvl w:val="2"/>
        <w:numId w:val="5"/>
      </w:numPr>
      <w:spacing w:line="290" w:lineRule="atLeast"/>
    </w:pPr>
    <w:rPr>
      <w:rFonts w:eastAsia="Times New Roman"/>
      <w:lang w:eastAsia="en-US"/>
    </w:rPr>
  </w:style>
  <w:style w:type="paragraph" w:customStyle="1" w:styleId="400">
    <w:name w:val="TOC 标题2"/>
    <w:basedOn w:val="192"/>
    <w:next w:val="1"/>
    <w:unhideWhenUsed/>
    <w:qFormat/>
    <w:uiPriority w:val="0"/>
    <w:pPr>
      <w:widowControl/>
      <w:numPr>
        <w:ilvl w:val="0"/>
        <w:numId w:val="0"/>
      </w:numPr>
      <w:spacing w:before="480" w:after="0" w:line="276" w:lineRule="auto"/>
      <w:outlineLvl w:val="9"/>
    </w:pPr>
    <w:rPr>
      <w:rFonts w:ascii="Cambria" w:hAnsi="Cambria"/>
      <w:color w:val="365F91"/>
      <w:sz w:val="28"/>
      <w:szCs w:val="28"/>
    </w:rPr>
  </w:style>
  <w:style w:type="character" w:customStyle="1" w:styleId="401">
    <w:name w:val="纯文本 Char1"/>
    <w:link w:val="1"/>
    <w:qFormat/>
    <w:uiPriority w:val="99"/>
    <w:rPr>
      <w:rFonts w:ascii="宋体" w:hAnsi="Courier New" w:eastAsia="宋体" w:cs="Courier New"/>
      <w:sz w:val="24"/>
      <w:szCs w:val="21"/>
      <w:lang w:val="en-US" w:eastAsia="zh-CN" w:bidi="ar-SA"/>
    </w:rPr>
  </w:style>
  <w:style w:type="character" w:customStyle="1" w:styleId="402">
    <w:name w:val="样式2 Char Char"/>
    <w:link w:val="1"/>
    <w:qFormat/>
    <w:uiPriority w:val="0"/>
    <w:rPr>
      <w:rFonts w:eastAsia="宋体"/>
      <w:b/>
      <w:sz w:val="24"/>
      <w:szCs w:val="24"/>
      <w:lang w:val="en-US" w:eastAsia="zh-CN" w:bidi="ar-SA"/>
    </w:rPr>
  </w:style>
  <w:style w:type="paragraph" w:customStyle="1" w:styleId="403">
    <w:name w:val="列出段落2"/>
    <w:basedOn w:val="1"/>
    <w:link w:val="404"/>
    <w:qFormat/>
    <w:uiPriority w:val="34"/>
    <w:pPr>
      <w:widowControl/>
      <w:spacing w:line="240" w:lineRule="auto"/>
      <w:ind w:firstLine="420"/>
    </w:pPr>
    <w:rPr>
      <w:szCs w:val="24"/>
    </w:rPr>
  </w:style>
  <w:style w:type="character" w:customStyle="1" w:styleId="404">
    <w:name w:val="列出段落 Char"/>
    <w:link w:val="403"/>
    <w:qFormat/>
    <w:uiPriority w:val="34"/>
    <w:rPr>
      <w:sz w:val="24"/>
      <w:szCs w:val="24"/>
    </w:rPr>
  </w:style>
  <w:style w:type="paragraph" w:customStyle="1" w:styleId="40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06">
    <w:name w:val="xl65"/>
    <w:basedOn w:val="1"/>
    <w:qFormat/>
    <w:uiPriority w:val="0"/>
    <w:pPr>
      <w:widowControl/>
      <w:pBdr>
        <w:top w:val="single" w:color="000000" w:sz="6"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07">
    <w:name w:val="xl66"/>
    <w:basedOn w:val="1"/>
    <w:qFormat/>
    <w:uiPriority w:val="0"/>
    <w:pPr>
      <w:widowControl/>
      <w:pBdr>
        <w:top w:val="single" w:color="000000" w:sz="6"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08">
    <w:name w:val="xl67"/>
    <w:basedOn w:val="1"/>
    <w:qFormat/>
    <w:uiPriority w:val="0"/>
    <w:pPr>
      <w:widowControl/>
      <w:pBdr>
        <w:top w:val="single" w:color="000000" w:sz="6"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b/>
      <w:bCs/>
      <w:sz w:val="28"/>
      <w:szCs w:val="28"/>
    </w:rPr>
  </w:style>
  <w:style w:type="paragraph" w:customStyle="1" w:styleId="409">
    <w:name w:val="xl68"/>
    <w:basedOn w:val="1"/>
    <w:qFormat/>
    <w:uiPriority w:val="0"/>
    <w:pPr>
      <w:widowControl/>
      <w:pBdr>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0">
    <w:name w:val="xl69"/>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1">
    <w:name w:val="xl70"/>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12">
    <w:name w:val="xl71"/>
    <w:basedOn w:val="1"/>
    <w:qFormat/>
    <w:uiPriority w:val="0"/>
    <w:pPr>
      <w:widowControl/>
      <w:pBdr>
        <w:top w:val="single" w:color="000000" w:sz="4" w:space="0"/>
        <w:left w:val="single" w:color="000000" w:sz="4" w:space="0"/>
      </w:pBdr>
      <w:spacing w:before="100" w:beforeAutospacing="1" w:after="100" w:afterAutospacing="1" w:line="240" w:lineRule="auto"/>
      <w:jc w:val="center"/>
    </w:pPr>
    <w:rPr>
      <w:rFonts w:ascii="宋体" w:hAnsi="宋体" w:cs="宋体"/>
      <w:szCs w:val="24"/>
    </w:rPr>
  </w:style>
  <w:style w:type="paragraph" w:customStyle="1" w:styleId="413">
    <w:name w:val="xl72"/>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4">
    <w:name w:val="xl73"/>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15">
    <w:name w:val="xl74"/>
    <w:basedOn w:val="1"/>
    <w:qFormat/>
    <w:uiPriority w:val="0"/>
    <w:pPr>
      <w:widowControl/>
      <w:pBdr>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16">
    <w:name w:val="xl75"/>
    <w:basedOn w:val="1"/>
    <w:qFormat/>
    <w:uiPriority w:val="0"/>
    <w:pPr>
      <w:widowControl/>
      <w:pBdr>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17">
    <w:name w:val="xl76"/>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18">
    <w:name w:val="xl77"/>
    <w:basedOn w:val="1"/>
    <w:qFormat/>
    <w:uiPriority w:val="0"/>
    <w:pPr>
      <w:widowControl/>
      <w:pBdr>
        <w:top w:val="single" w:color="000000" w:sz="6" w:space="0"/>
        <w:left w:val="single" w:color="000000" w:sz="4" w:space="0"/>
        <w:bottom w:val="single" w:color="000000" w:sz="4" w:space="0"/>
      </w:pBdr>
      <w:spacing w:before="100" w:beforeAutospacing="1" w:after="100" w:afterAutospacing="1" w:line="240" w:lineRule="auto"/>
      <w:jc w:val="center"/>
    </w:pPr>
    <w:rPr>
      <w:rFonts w:ascii="宋体" w:hAnsi="宋体" w:cs="宋体"/>
      <w:b/>
      <w:bCs/>
      <w:sz w:val="28"/>
      <w:szCs w:val="28"/>
    </w:rPr>
  </w:style>
  <w:style w:type="paragraph" w:customStyle="1" w:styleId="41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0">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1">
    <w:name w:val="xl80"/>
    <w:basedOn w:val="1"/>
    <w:qFormat/>
    <w:uiPriority w:val="0"/>
    <w:pPr>
      <w:widowControl/>
      <w:pBdr>
        <w:top w:val="single" w:color="000000" w:sz="4"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2">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3">
    <w:name w:val="xl82"/>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4">
    <w:name w:val="xl83"/>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6">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7">
    <w:name w:val="xl86"/>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8">
    <w:name w:val="xl87"/>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29">
    <w:name w:val="xl88"/>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0">
    <w:name w:val="xl89"/>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1">
    <w:name w:val="xl90"/>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32">
    <w:name w:val="xl91"/>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3">
    <w:name w:val="xl92"/>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34">
    <w:name w:val="xl93"/>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35">
    <w:name w:val="xl94"/>
    <w:basedOn w:val="1"/>
    <w:qFormat/>
    <w:uiPriority w:val="0"/>
    <w:pPr>
      <w:widowControl/>
      <w:pBdr>
        <w:top w:val="single" w:color="000000" w:sz="4" w:space="0"/>
        <w:left w:val="single" w:color="000000" w:sz="6" w:space="0"/>
        <w:bottom w:val="single" w:color="000000" w:sz="4"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36">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37">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38">
    <w:name w:val="xl97"/>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39">
    <w:name w:val="xl98"/>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right"/>
    </w:pPr>
    <w:rPr>
      <w:rFonts w:ascii="宋体" w:hAnsi="宋体" w:cs="宋体"/>
      <w:szCs w:val="24"/>
    </w:rPr>
  </w:style>
  <w:style w:type="paragraph" w:customStyle="1" w:styleId="440">
    <w:name w:val="xl99"/>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pPr>
    <w:rPr>
      <w:rFonts w:ascii="宋体" w:hAnsi="宋体" w:cs="宋体"/>
      <w:szCs w:val="24"/>
    </w:rPr>
  </w:style>
  <w:style w:type="paragraph" w:customStyle="1" w:styleId="441">
    <w:name w:val="xl100"/>
    <w:basedOn w:val="1"/>
    <w:qFormat/>
    <w:uiPriority w:val="0"/>
    <w:pPr>
      <w:widowControl/>
      <w:pBdr>
        <w:top w:val="single" w:color="000000" w:sz="4" w:space="0"/>
        <w:left w:val="single" w:color="000000" w:sz="4" w:space="0"/>
      </w:pBdr>
      <w:spacing w:before="100" w:beforeAutospacing="1" w:after="100" w:afterAutospacing="1" w:line="240" w:lineRule="auto"/>
      <w:jc w:val="center"/>
    </w:pPr>
    <w:rPr>
      <w:rFonts w:ascii="宋体" w:hAnsi="宋体" w:cs="宋体"/>
      <w:szCs w:val="24"/>
    </w:rPr>
  </w:style>
  <w:style w:type="paragraph" w:customStyle="1" w:styleId="442">
    <w:name w:val="xl101"/>
    <w:basedOn w:val="1"/>
    <w:qFormat/>
    <w:uiPriority w:val="0"/>
    <w:pPr>
      <w:widowControl/>
      <w:pBdr>
        <w:top w:val="single" w:color="000000" w:sz="4" w:space="0"/>
        <w:left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43">
    <w:name w:val="xl102"/>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pPr>
    <w:rPr>
      <w:rFonts w:ascii="宋体" w:hAnsi="宋体" w:cs="宋体"/>
      <w:szCs w:val="24"/>
    </w:rPr>
  </w:style>
  <w:style w:type="paragraph" w:customStyle="1" w:styleId="444">
    <w:name w:val="xl103"/>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pPr>
    <w:rPr>
      <w:rFonts w:ascii="宋体" w:hAnsi="宋体" w:cs="宋体"/>
      <w:szCs w:val="24"/>
    </w:rPr>
  </w:style>
  <w:style w:type="paragraph" w:customStyle="1" w:styleId="445">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 w:val="18"/>
      <w:szCs w:val="18"/>
    </w:rPr>
  </w:style>
  <w:style w:type="paragraph" w:customStyle="1" w:styleId="446">
    <w:name w:val="xl105"/>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4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sz w:val="21"/>
      <w:szCs w:val="21"/>
    </w:rPr>
  </w:style>
  <w:style w:type="paragraph" w:customStyle="1" w:styleId="448">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Calibri" w:hAnsi="Calibri" w:cs="Calibri"/>
      <w:sz w:val="21"/>
      <w:szCs w:val="21"/>
    </w:rPr>
  </w:style>
  <w:style w:type="paragraph" w:customStyle="1" w:styleId="449">
    <w:name w:val="xl108"/>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 w:val="21"/>
      <w:szCs w:val="21"/>
    </w:rPr>
  </w:style>
  <w:style w:type="paragraph" w:customStyle="1" w:styleId="450">
    <w:name w:val="xl109"/>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 w:val="21"/>
      <w:szCs w:val="21"/>
    </w:rPr>
  </w:style>
  <w:style w:type="paragraph" w:customStyle="1" w:styleId="451">
    <w:name w:val="xl110"/>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jc w:val="center"/>
    </w:pPr>
    <w:rPr>
      <w:rFonts w:ascii="宋体" w:hAnsi="宋体" w:cs="宋体"/>
      <w:szCs w:val="24"/>
    </w:rPr>
  </w:style>
  <w:style w:type="paragraph" w:customStyle="1" w:styleId="452">
    <w:name w:val="xl111"/>
    <w:basedOn w:val="1"/>
    <w:qFormat/>
    <w:uiPriority w:val="0"/>
    <w:pPr>
      <w:widowControl/>
      <w:pBdr>
        <w:top w:val="single" w:color="000000" w:sz="4" w:space="0"/>
        <w:left w:val="single" w:color="000000" w:sz="4" w:space="0"/>
        <w:bottom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3">
    <w:name w:val="xl112"/>
    <w:basedOn w:val="1"/>
    <w:qFormat/>
    <w:uiPriority w:val="0"/>
    <w:pPr>
      <w:widowControl/>
      <w:pBdr>
        <w:top w:val="single" w:color="000000" w:sz="4" w:space="0"/>
        <w:left w:val="single" w:color="000000" w:sz="4"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4">
    <w:name w:val="xl113"/>
    <w:basedOn w:val="1"/>
    <w:qFormat/>
    <w:uiPriority w:val="0"/>
    <w:pPr>
      <w:widowControl/>
      <w:pBdr>
        <w:top w:val="single" w:color="000000" w:sz="4" w:space="0"/>
        <w:left w:val="single" w:color="000000" w:sz="6"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55">
    <w:name w:val="xl114"/>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pPr>
    <w:rPr>
      <w:rFonts w:ascii="宋体" w:hAnsi="宋体" w:cs="宋体"/>
      <w:szCs w:val="24"/>
    </w:rPr>
  </w:style>
  <w:style w:type="paragraph" w:customStyle="1" w:styleId="456">
    <w:name w:val="xl115"/>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line="240" w:lineRule="auto"/>
      <w:jc w:val="center"/>
    </w:pPr>
    <w:rPr>
      <w:rFonts w:ascii="宋体" w:hAnsi="宋体" w:cs="宋体"/>
      <w:szCs w:val="24"/>
    </w:rPr>
  </w:style>
  <w:style w:type="paragraph" w:customStyle="1" w:styleId="457">
    <w:name w:val="xl116"/>
    <w:basedOn w:val="1"/>
    <w:qFormat/>
    <w:uiPriority w:val="0"/>
    <w:pPr>
      <w:widowControl/>
      <w:pBdr>
        <w:top w:val="single" w:color="000000" w:sz="4" w:space="0"/>
        <w:left w:val="single" w:color="000000" w:sz="4" w:space="0"/>
        <w:bottom w:val="single" w:color="000000" w:sz="6" w:space="0"/>
      </w:pBdr>
      <w:spacing w:before="100" w:beforeAutospacing="1" w:after="100" w:afterAutospacing="1" w:line="240" w:lineRule="auto"/>
      <w:jc w:val="center"/>
    </w:pPr>
    <w:rPr>
      <w:rFonts w:ascii="宋体" w:hAnsi="宋体" w:cs="宋体"/>
      <w:szCs w:val="24"/>
    </w:rPr>
  </w:style>
  <w:style w:type="paragraph" w:customStyle="1" w:styleId="458">
    <w:name w:val="xl117"/>
    <w:basedOn w:val="1"/>
    <w:qFormat/>
    <w:uiPriority w:val="0"/>
    <w:pPr>
      <w:widowControl/>
      <w:pBdr>
        <w:top w:val="single" w:color="000000" w:sz="4" w:space="0"/>
        <w:left w:val="single" w:color="000000" w:sz="4" w:space="0"/>
        <w:bottom w:val="single" w:color="000000" w:sz="6" w:space="0"/>
        <w:right w:val="single" w:color="000000" w:sz="6" w:space="0"/>
      </w:pBdr>
      <w:spacing w:before="100" w:beforeAutospacing="1" w:after="100" w:afterAutospacing="1" w:line="240" w:lineRule="auto"/>
      <w:jc w:val="center"/>
    </w:pPr>
    <w:rPr>
      <w:rFonts w:ascii="宋体" w:hAnsi="宋体" w:cs="宋体"/>
      <w:szCs w:val="24"/>
    </w:rPr>
  </w:style>
  <w:style w:type="paragraph" w:customStyle="1" w:styleId="459">
    <w:name w:val="xl118"/>
    <w:basedOn w:val="1"/>
    <w:qFormat/>
    <w:uiPriority w:val="0"/>
    <w:pPr>
      <w:widowControl/>
      <w:pBdr>
        <w:top w:val="single" w:color="000000" w:sz="6" w:space="0"/>
        <w:left w:val="single" w:color="000000" w:sz="6" w:space="0"/>
        <w:bottom w:val="single" w:color="000000" w:sz="4" w:space="0"/>
      </w:pBdr>
      <w:spacing w:before="100" w:beforeAutospacing="1" w:after="100" w:afterAutospacing="1" w:line="240" w:lineRule="auto"/>
      <w:jc w:val="center"/>
    </w:pPr>
    <w:rPr>
      <w:rFonts w:ascii="宋体" w:hAnsi="宋体" w:cs="宋体"/>
      <w:b/>
      <w:bCs/>
      <w:szCs w:val="24"/>
    </w:rPr>
  </w:style>
  <w:style w:type="paragraph" w:customStyle="1" w:styleId="460">
    <w:name w:val="xl119"/>
    <w:basedOn w:val="1"/>
    <w:qFormat/>
    <w:uiPriority w:val="0"/>
    <w:pPr>
      <w:widowControl/>
      <w:pBdr>
        <w:top w:val="single" w:color="000000" w:sz="6" w:space="0"/>
        <w:bottom w:val="single" w:color="000000" w:sz="4" w:space="0"/>
      </w:pBdr>
      <w:spacing w:before="100" w:beforeAutospacing="1" w:after="100" w:afterAutospacing="1" w:line="240" w:lineRule="auto"/>
      <w:jc w:val="center"/>
    </w:pPr>
    <w:rPr>
      <w:rFonts w:ascii="宋体" w:hAnsi="宋体" w:cs="宋体"/>
      <w:b/>
      <w:bCs/>
      <w:szCs w:val="24"/>
    </w:rPr>
  </w:style>
  <w:style w:type="paragraph" w:customStyle="1" w:styleId="461">
    <w:name w:val="xl120"/>
    <w:basedOn w:val="1"/>
    <w:qFormat/>
    <w:uiPriority w:val="0"/>
    <w:pPr>
      <w:widowControl/>
      <w:pBdr>
        <w:top w:val="single" w:color="000000" w:sz="6" w:space="0"/>
        <w:bottom w:val="single" w:color="000000" w:sz="4" w:space="0"/>
        <w:right w:val="single" w:color="000000" w:sz="6" w:space="0"/>
      </w:pBdr>
      <w:spacing w:before="100" w:beforeAutospacing="1" w:after="100" w:afterAutospacing="1" w:line="240" w:lineRule="auto"/>
      <w:jc w:val="center"/>
    </w:pPr>
    <w:rPr>
      <w:rFonts w:ascii="宋体" w:hAnsi="宋体" w:cs="宋体"/>
      <w:b/>
      <w:bCs/>
      <w:szCs w:val="24"/>
    </w:rPr>
  </w:style>
  <w:style w:type="character" w:customStyle="1" w:styleId="462">
    <w:name w:val="批注框文本 Char1"/>
    <w:link w:val="1"/>
    <w:qFormat/>
    <w:uiPriority w:val="0"/>
    <w:rPr>
      <w:sz w:val="18"/>
      <w:szCs w:val="18"/>
    </w:rPr>
  </w:style>
  <w:style w:type="character" w:customStyle="1" w:styleId="463">
    <w:name w:val="页脚 Char2"/>
    <w:link w:val="1"/>
    <w:qFormat/>
    <w:uiPriority w:val="0"/>
    <w:rPr>
      <w:sz w:val="18"/>
      <w:szCs w:val="18"/>
    </w:rPr>
  </w:style>
  <w:style w:type="character" w:customStyle="1" w:styleId="464">
    <w:name w:val="1 Char Char"/>
    <w:link w:val="465"/>
    <w:qFormat/>
    <w:uiPriority w:val="0"/>
    <w:rPr>
      <w:rFonts w:ascii="Calibri" w:hAnsi="Calibri"/>
      <w:b/>
      <w:bCs/>
      <w:sz w:val="36"/>
      <w:szCs w:val="36"/>
    </w:rPr>
  </w:style>
  <w:style w:type="paragraph" w:customStyle="1" w:styleId="465">
    <w:name w:val="1"/>
    <w:basedOn w:val="192"/>
    <w:next w:val="230"/>
    <w:link w:val="464"/>
    <w:qFormat/>
    <w:uiPriority w:val="0"/>
    <w:pPr>
      <w:widowControl/>
      <w:numPr>
        <w:ilvl w:val="0"/>
        <w:numId w:val="0"/>
      </w:numPr>
      <w:spacing w:after="0" w:line="360" w:lineRule="auto"/>
      <w:ind w:left="-25"/>
    </w:pPr>
    <w:rPr>
      <w:rFonts w:ascii="Calibri" w:hAnsi="Calibri"/>
      <w:sz w:val="36"/>
      <w:szCs w:val="36"/>
    </w:rPr>
  </w:style>
  <w:style w:type="paragraph" w:customStyle="1" w:styleId="466">
    <w:name w:val="_Style 272"/>
    <w:qFormat/>
    <w:uiPriority w:val="0"/>
    <w:pPr>
      <w:widowControl w:val="0"/>
      <w:spacing w:line="360" w:lineRule="atLeast"/>
    </w:pPr>
    <w:rPr>
      <w:rFonts w:hint="default" w:ascii="Times New Roman" w:hAnsi="Times New Roman" w:eastAsia="宋体" w:cs="Times New Roman"/>
      <w:sz w:val="24"/>
      <w:lang w:val="en-US" w:eastAsia="zh-CN" w:bidi="ar-SA"/>
    </w:rPr>
  </w:style>
  <w:style w:type="character" w:customStyle="1" w:styleId="467">
    <w:name w:val="1.1.1 Char Char"/>
    <w:link w:val="468"/>
    <w:qFormat/>
    <w:uiPriority w:val="0"/>
    <w:rPr>
      <w:rFonts w:ascii="Calibri" w:hAnsi="Calibri"/>
      <w:b/>
      <w:sz w:val="21"/>
      <w:szCs w:val="21"/>
    </w:rPr>
  </w:style>
  <w:style w:type="paragraph" w:customStyle="1" w:styleId="468">
    <w:name w:val="1.1.1"/>
    <w:basedOn w:val="1"/>
    <w:link w:val="467"/>
    <w:qFormat/>
    <w:uiPriority w:val="0"/>
    <w:pPr>
      <w:widowControl/>
      <w:spacing w:after="120" w:line="240" w:lineRule="auto"/>
      <w:outlineLvl w:val="2"/>
    </w:pPr>
    <w:rPr>
      <w:rFonts w:ascii="Calibri" w:hAnsi="Calibri"/>
      <w:b/>
      <w:sz w:val="21"/>
      <w:szCs w:val="21"/>
    </w:rPr>
  </w:style>
  <w:style w:type="character" w:customStyle="1" w:styleId="469">
    <w:name w:val="明显引用 Char"/>
    <w:link w:val="1"/>
    <w:qFormat/>
    <w:uiPriority w:val="0"/>
    <w:rPr>
      <w:rFonts w:ascii="Calibri" w:hAnsi="Calibri"/>
      <w:b/>
      <w:bCs/>
      <w:i/>
      <w:iCs/>
      <w:color w:val="4F81BD"/>
      <w:sz w:val="21"/>
      <w:szCs w:val="22"/>
      <w:lang w:val="en-US" w:eastAsia="zh-CN"/>
    </w:rPr>
  </w:style>
  <w:style w:type="paragraph" w:customStyle="1" w:styleId="470">
    <w:name w:val="明显引用1"/>
    <w:basedOn w:val="1"/>
    <w:next w:val="1"/>
    <w:link w:val="471"/>
    <w:qFormat/>
    <w:uiPriority w:val="0"/>
    <w:pPr>
      <w:widowControl/>
      <w:pBdr>
        <w:bottom w:val="single" w:color="4F81BD" w:sz="4" w:space="4"/>
      </w:pBdr>
      <w:spacing w:before="200" w:after="280" w:line="240" w:lineRule="auto"/>
      <w:ind w:left="936" w:right="936"/>
    </w:pPr>
    <w:rPr>
      <w:rFonts w:ascii="Calibri" w:hAnsi="Calibri"/>
      <w:b/>
      <w:bCs/>
      <w:i/>
      <w:iCs/>
      <w:color w:val="4F81BD"/>
      <w:sz w:val="21"/>
      <w:szCs w:val="22"/>
    </w:rPr>
  </w:style>
  <w:style w:type="character" w:customStyle="1" w:styleId="471">
    <w:name w:val="明显引用 Char1"/>
    <w:link w:val="470"/>
    <w:semiHidden/>
    <w:qFormat/>
    <w:uiPriority w:val="99"/>
    <w:rPr>
      <w:b/>
      <w:bCs/>
      <w:i/>
      <w:iCs/>
      <w:color w:val="4F81BD"/>
      <w:sz w:val="24"/>
    </w:rPr>
  </w:style>
  <w:style w:type="character" w:customStyle="1" w:styleId="472">
    <w:name w:val="页脚 Char Char"/>
    <w:link w:val="473"/>
    <w:qFormat/>
    <w:uiPriority w:val="0"/>
    <w:rPr>
      <w:sz w:val="18"/>
      <w:szCs w:val="18"/>
    </w:rPr>
  </w:style>
  <w:style w:type="paragraph" w:customStyle="1" w:styleId="473">
    <w:name w:val="页脚1"/>
    <w:basedOn w:val="1"/>
    <w:link w:val="472"/>
    <w:qFormat/>
    <w:uiPriority w:val="0"/>
    <w:pPr>
      <w:tabs>
        <w:tab w:val="center" w:pos="4153"/>
        <w:tab w:val="right" w:pos="8306"/>
      </w:tabs>
      <w:spacing w:line="240" w:lineRule="auto"/>
    </w:pPr>
    <w:rPr>
      <w:sz w:val="18"/>
      <w:szCs w:val="18"/>
    </w:rPr>
  </w:style>
  <w:style w:type="character" w:customStyle="1" w:styleId="474">
    <w:name w:val="bmc"/>
    <w:basedOn w:val="201"/>
    <w:link w:val="1"/>
    <w:qFormat/>
    <w:uiPriority w:val="0"/>
  </w:style>
  <w:style w:type="character" w:customStyle="1" w:styleId="475">
    <w:name w:val="1.1 Char Char"/>
    <w:link w:val="476"/>
    <w:qFormat/>
    <w:uiPriority w:val="0"/>
    <w:rPr>
      <w:rFonts w:ascii="宋体" w:hAnsi="宋体"/>
      <w:b/>
      <w:sz w:val="28"/>
      <w:szCs w:val="28"/>
    </w:rPr>
  </w:style>
  <w:style w:type="paragraph" w:customStyle="1" w:styleId="476">
    <w:name w:val="1.1"/>
    <w:basedOn w:val="1"/>
    <w:link w:val="475"/>
    <w:qFormat/>
    <w:uiPriority w:val="0"/>
    <w:pPr>
      <w:widowControl/>
      <w:spacing w:after="360" w:line="240" w:lineRule="auto"/>
    </w:pPr>
    <w:rPr>
      <w:rFonts w:ascii="宋体" w:hAnsi="宋体"/>
      <w:b/>
      <w:sz w:val="28"/>
      <w:szCs w:val="28"/>
    </w:rPr>
  </w:style>
  <w:style w:type="character" w:customStyle="1" w:styleId="477">
    <w:name w:val="页眉 Char Char"/>
    <w:link w:val="478"/>
    <w:qFormat/>
    <w:uiPriority w:val="0"/>
    <w:rPr>
      <w:sz w:val="18"/>
      <w:szCs w:val="18"/>
    </w:rPr>
  </w:style>
  <w:style w:type="paragraph" w:customStyle="1" w:styleId="478">
    <w:name w:val="页眉1"/>
    <w:basedOn w:val="1"/>
    <w:link w:val="477"/>
    <w:qFormat/>
    <w:uiPriority w:val="0"/>
    <w:pPr>
      <w:pBdr>
        <w:bottom w:val="single" w:color="000000" w:sz="6" w:space="1"/>
      </w:pBdr>
      <w:tabs>
        <w:tab w:val="center" w:pos="4153"/>
        <w:tab w:val="right" w:pos="8306"/>
      </w:tabs>
      <w:spacing w:line="240" w:lineRule="auto"/>
      <w:jc w:val="center"/>
    </w:pPr>
    <w:rPr>
      <w:sz w:val="18"/>
      <w:szCs w:val="18"/>
    </w:rPr>
  </w:style>
  <w:style w:type="character" w:customStyle="1" w:styleId="479">
    <w:name w:val="无间隔 Char"/>
    <w:link w:val="480"/>
    <w:qFormat/>
    <w:uiPriority w:val="0"/>
    <w:rPr>
      <w:rFonts w:ascii="Calibri" w:hAnsi="Calibri"/>
      <w:sz w:val="24"/>
      <w:szCs w:val="22"/>
      <w:lang w:val="en-US" w:eastAsia="zh-CN" w:bidi="ar-SA"/>
    </w:rPr>
  </w:style>
  <w:style w:type="paragraph" w:customStyle="1" w:styleId="480">
    <w:name w:val="无间隔1"/>
    <w:link w:val="479"/>
    <w:qFormat/>
    <w:uiPriority w:val="0"/>
    <w:pPr>
      <w:spacing w:line="360" w:lineRule="auto"/>
    </w:pPr>
    <w:rPr>
      <w:rFonts w:hint="default" w:ascii="Calibri" w:hAnsi="Calibri" w:eastAsia="宋体" w:cs="Times New Roman"/>
      <w:sz w:val="24"/>
      <w:szCs w:val="22"/>
      <w:lang w:val="en-US" w:eastAsia="zh-CN" w:bidi="ar-SA"/>
    </w:rPr>
  </w:style>
  <w:style w:type="character" w:customStyle="1" w:styleId="481">
    <w:name w:val="页眉 Char2"/>
    <w:link w:val="1"/>
    <w:qFormat/>
    <w:uiPriority w:val="0"/>
    <w:rPr>
      <w:sz w:val="18"/>
      <w:szCs w:val="18"/>
    </w:rPr>
  </w:style>
  <w:style w:type="paragraph" w:customStyle="1" w:styleId="482">
    <w:name w:val="列出段落21"/>
    <w:basedOn w:val="1"/>
    <w:qFormat/>
    <w:uiPriority w:val="34"/>
    <w:pPr>
      <w:spacing w:line="240" w:lineRule="auto"/>
      <w:ind w:firstLine="420"/>
      <w:jc w:val="both"/>
    </w:pPr>
    <w:rPr>
      <w:sz w:val="21"/>
      <w:szCs w:val="24"/>
    </w:rPr>
  </w:style>
  <w:style w:type="paragraph" w:customStyle="1" w:styleId="483">
    <w:name w:val="样式3"/>
    <w:basedOn w:val="195"/>
    <w:qFormat/>
    <w:uiPriority w:val="0"/>
    <w:pPr>
      <w:tabs>
        <w:tab w:val="left" w:pos="425"/>
      </w:tabs>
      <w:spacing w:before="0" w:after="0" w:line="360" w:lineRule="auto"/>
    </w:pPr>
    <w:rPr>
      <w:rFonts w:ascii="Times New Roman" w:hAnsi="Times New Roman" w:eastAsia="宋体"/>
      <w:bCs w:val="0"/>
      <w:sz w:val="21"/>
    </w:rPr>
  </w:style>
  <w:style w:type="paragraph" w:customStyle="1" w:styleId="484">
    <w:name w:val="列出段落11"/>
    <w:basedOn w:val="1"/>
    <w:qFormat/>
    <w:uiPriority w:val="0"/>
    <w:pPr>
      <w:spacing w:line="240" w:lineRule="auto"/>
      <w:ind w:firstLine="420"/>
      <w:jc w:val="both"/>
    </w:pPr>
    <w:rPr>
      <w:rFonts w:ascii="Calibri" w:hAnsi="Calibri"/>
      <w:sz w:val="21"/>
      <w:szCs w:val="22"/>
    </w:rPr>
  </w:style>
  <w:style w:type="paragraph" w:customStyle="1" w:styleId="485">
    <w:name w:val="纯文本1"/>
    <w:basedOn w:val="1"/>
    <w:qFormat/>
    <w:uiPriority w:val="0"/>
    <w:pPr>
      <w:spacing w:line="240" w:lineRule="auto"/>
      <w:ind w:firstLine="200"/>
    </w:pPr>
    <w:rPr>
      <w:rFonts w:ascii="DejaVu Serif" w:hAnsi="DejaVu Serif" w:eastAsia="DejaVu Sans" w:cs="Lohit Hindi"/>
      <w:szCs w:val="24"/>
      <w:lang w:eastAsia="hi-IN" w:bidi="hi-IN"/>
    </w:rPr>
  </w:style>
  <w:style w:type="paragraph" w:customStyle="1" w:styleId="486">
    <w:name w:val="p0"/>
    <w:basedOn w:val="1"/>
    <w:qFormat/>
    <w:uiPriority w:val="0"/>
    <w:pPr>
      <w:widowControl/>
      <w:spacing w:line="240" w:lineRule="auto"/>
      <w:jc w:val="both"/>
    </w:pPr>
    <w:rPr>
      <w:rFonts w:ascii="Calibri" w:hAnsi="Calibri" w:cs="宋体"/>
      <w:sz w:val="21"/>
      <w:szCs w:val="21"/>
    </w:rPr>
  </w:style>
  <w:style w:type="paragraph" w:customStyle="1" w:styleId="487">
    <w:name w:val="修订2"/>
    <w:semiHidden/>
    <w:qFormat/>
    <w:uiPriority w:val="99"/>
    <w:rPr>
      <w:rFonts w:hint="default" w:ascii="Times New Roman" w:hAnsi="Times New Roman" w:eastAsia="宋体" w:cs="Times New Roman"/>
      <w:sz w:val="21"/>
      <w:szCs w:val="24"/>
      <w:lang w:val="en-US" w:eastAsia="zh-CN" w:bidi="ar-SA"/>
    </w:rPr>
  </w:style>
  <w:style w:type="paragraph" w:customStyle="1" w:styleId="488">
    <w:name w:val="纯文本2"/>
    <w:basedOn w:val="1"/>
    <w:qFormat/>
    <w:uiPriority w:val="0"/>
    <w:pPr>
      <w:spacing w:line="240" w:lineRule="auto"/>
    </w:pPr>
    <w:rPr>
      <w:rFonts w:ascii="DejaVu Serif" w:hAnsi="DejaVu Serif" w:eastAsia="DejaVu Sans" w:cs="Lohit Hindi"/>
      <w:szCs w:val="24"/>
    </w:rPr>
  </w:style>
  <w:style w:type="paragraph" w:customStyle="1" w:styleId="489">
    <w:name w:val="纯文本3"/>
    <w:basedOn w:val="1"/>
    <w:qFormat/>
    <w:uiPriority w:val="0"/>
    <w:pPr>
      <w:spacing w:line="240" w:lineRule="auto"/>
    </w:pPr>
    <w:rPr>
      <w:rFonts w:ascii="DejaVu Serif" w:hAnsi="DejaVu Serif" w:eastAsia="DejaVu Sans" w:cs="Lohit Hindi"/>
      <w:szCs w:val="24"/>
      <w:lang w:eastAsia="hi-IN" w:bidi="hi-IN"/>
    </w:rPr>
  </w:style>
  <w:style w:type="paragraph" w:customStyle="1" w:styleId="490">
    <w:name w:val="表格内容"/>
    <w:basedOn w:val="1"/>
    <w:qFormat/>
    <w:uiPriority w:val="0"/>
    <w:pPr>
      <w:suppressLineNumbers/>
      <w:spacing w:line="240" w:lineRule="auto"/>
      <w:jc w:val="both"/>
    </w:pPr>
    <w:rPr>
      <w:sz w:val="21"/>
      <w:lang w:eastAsia="ar-SA"/>
    </w:rPr>
  </w:style>
  <w:style w:type="paragraph" w:customStyle="1" w:styleId="491">
    <w:name w:val="正文表格"/>
    <w:basedOn w:val="1"/>
    <w:link w:val="492"/>
    <w:qFormat/>
    <w:uiPriority w:val="0"/>
    <w:pPr>
      <w:spacing w:line="240" w:lineRule="auto"/>
    </w:pPr>
    <w:rPr>
      <w:rFonts w:ascii="宋体" w:hAnsi="宋体"/>
      <w:color w:val="000000"/>
      <w:szCs w:val="21"/>
    </w:rPr>
  </w:style>
  <w:style w:type="character" w:customStyle="1" w:styleId="492">
    <w:name w:val="正文表格 Char"/>
    <w:link w:val="491"/>
    <w:qFormat/>
    <w:uiPriority w:val="0"/>
    <w:rPr>
      <w:rFonts w:ascii="宋体" w:hAnsi="宋体"/>
      <w:color w:val="000000"/>
      <w:sz w:val="24"/>
      <w:szCs w:val="21"/>
      <w:lang w:val="en-US"/>
    </w:rPr>
  </w:style>
  <w:style w:type="character" w:customStyle="1" w:styleId="493">
    <w:name w:val="正文 四号"/>
    <w:link w:val="1"/>
    <w:qFormat/>
    <w:uiPriority w:val="0"/>
    <w:rPr>
      <w:sz w:val="28"/>
    </w:rPr>
  </w:style>
  <w:style w:type="character" w:customStyle="1" w:styleId="494">
    <w:name w:val="纯文本 Char2"/>
    <w:link w:val="1"/>
    <w:qFormat/>
    <w:uiPriority w:val="0"/>
    <w:rPr>
      <w:rFonts w:ascii="宋体" w:hAnsi="Courier New" w:eastAsia="宋体" w:cs="Courier New"/>
      <w:sz w:val="24"/>
      <w:szCs w:val="21"/>
      <w:lang w:val="en-US" w:eastAsia="zh-CN" w:bidi="ar-SA"/>
    </w:rPr>
  </w:style>
  <w:style w:type="character" w:customStyle="1" w:styleId="495">
    <w:name w:val="正文缩进 Char2"/>
    <w:link w:val="1"/>
    <w:uiPriority w:val="0"/>
    <w:rPr>
      <w:rFonts w:eastAsia="宋体"/>
      <w:sz w:val="24"/>
      <w:lang w:val="en-US" w:eastAsia="zh-CN" w:bidi="ar-SA"/>
    </w:rPr>
  </w:style>
  <w:style w:type="character" w:customStyle="1" w:styleId="496">
    <w:name w:val="标题 3 Char Char"/>
    <w:link w:val="1"/>
    <w:qFormat/>
    <w:uiPriority w:val="0"/>
    <w:rPr>
      <w:rFonts w:eastAsia="宋体"/>
      <w:b/>
      <w:bCs/>
      <w:sz w:val="32"/>
      <w:szCs w:val="32"/>
      <w:lang w:val="en-US" w:eastAsia="zh-CN" w:bidi="ar-SA"/>
    </w:rPr>
  </w:style>
  <w:style w:type="paragraph" w:customStyle="1" w:styleId="497">
    <w:name w:val="修订"/>
    <w:unhideWhenUsed/>
    <w:qFormat/>
    <w:uiPriority w:val="99"/>
    <w:rPr>
      <w:rFonts w:hint="default" w:ascii="Times New Roman" w:hAnsi="Times New Roman" w:eastAsia="宋体" w:cs="Times New Roman"/>
      <w:sz w:val="24"/>
      <w:lang w:val="en-US" w:eastAsia="zh-CN" w:bidi="ar-SA"/>
    </w:rPr>
  </w:style>
  <w:style w:type="paragraph" w:customStyle="1" w:styleId="498">
    <w:name w:val="列出段落"/>
    <w:basedOn w:val="1"/>
    <w:qFormat/>
    <w:uiPriority w:val="34"/>
    <w:pPr>
      <w:spacing w:line="240" w:lineRule="auto"/>
      <w:ind w:firstLine="420"/>
      <w:jc w:val="both"/>
    </w:pPr>
    <w:rPr>
      <w:sz w:val="21"/>
      <w:szCs w:val="24"/>
    </w:rPr>
  </w:style>
  <w:style w:type="paragraph" w:customStyle="1" w:styleId="499">
    <w:name w:val="TOC 标题"/>
    <w:basedOn w:val="192"/>
    <w:next w:val="1"/>
    <w:unhideWhenUsed/>
    <w:qFormat/>
    <w:uiPriority w:val="39"/>
    <w:pPr>
      <w:widowControl/>
      <w:numPr>
        <w:ilvl w:val="0"/>
        <w:numId w:val="0"/>
      </w:numPr>
      <w:spacing w:before="240" w:after="0" w:line="259" w:lineRule="auto"/>
      <w:outlineLvl w:val="9"/>
    </w:pPr>
    <w:rPr>
      <w:rFonts w:ascii="Calibri Light" w:hAnsi="Calibri Light"/>
      <w:b w:val="0"/>
      <w:bCs w:val="0"/>
      <w:color w:val="2E74B5"/>
      <w:sz w:val="32"/>
      <w:szCs w:val="32"/>
    </w:rPr>
  </w:style>
  <w:style w:type="paragraph" w:customStyle="1" w:styleId="500">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Company>
  <TotalTime>0</TotalTime>
  <ScaleCrop>false</ScaleCrop>
  <LinksUpToDate>false</LinksUpToDate>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2019-10-17T07:31:00Z</dcterms:created>
  <dc:creator>de</dc:creator>
  <cp:lastModifiedBy>张瑶</cp:lastModifiedBy>
  <dcterms:modified xsi:type="dcterms:W3CDTF">2026-10-28T09:35:23Z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