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360" w:lineRule="auto"/>
        <w:jc w:val="center"/>
        <w:textAlignment w:val="auto"/>
        <w:rPr>
          <w:rFonts w:hint="default" w:eastAsia="宋体"/>
          <w:b/>
          <w:sz w:val="52"/>
          <w:szCs w:val="52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52"/>
          <w:szCs w:val="52"/>
          <w:lang w:val="en-US" w:eastAsia="zh-CN"/>
        </w:rPr>
        <w:t>人保e采管理系统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黑体" w:hAnsi="黑体" w:eastAsia="黑体"/>
          <w:b/>
          <w:color w:val="000000"/>
          <w:sz w:val="52"/>
          <w:szCs w:val="52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52"/>
          <w:szCs w:val="52"/>
          <w:lang w:val="en-US" w:eastAsia="zh-CN"/>
        </w:rPr>
        <w:t>分散采购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（投标人/供应商分册）</w:t>
      </w:r>
    </w:p>
    <w:bookmarkEnd w:id="0"/>
    <w:p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</w:p>
    <w:p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>
      <w:pPr>
        <w:spacing w:line="360" w:lineRule="auto"/>
        <w:jc w:val="center"/>
        <w:rPr>
          <w:rFonts w:hint="default" w:ascii="仿宋" w:hAnsi="仿宋" w:eastAsia="宋体"/>
          <w:bCs/>
          <w:color w:val="000000"/>
          <w:sz w:val="36"/>
          <w:szCs w:val="36"/>
          <w:lang w:val="en-US" w:eastAsia="zh-CN"/>
        </w:rPr>
      </w:pPr>
    </w:p>
    <w:p>
      <w:pPr>
        <w:spacing w:line="360" w:lineRule="auto"/>
        <w:jc w:val="center"/>
        <w:sectPr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仿宋" w:hAnsi="仿宋"/>
          <w:bCs/>
          <w:color w:val="000000"/>
          <w:sz w:val="36"/>
          <w:szCs w:val="36"/>
        </w:rPr>
        <w:t>202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5</w:t>
      </w:r>
      <w:r>
        <w:rPr>
          <w:rFonts w:hint="eastAsia" w:ascii="仿宋" w:hAnsi="仿宋"/>
          <w:bCs/>
          <w:color w:val="000000"/>
          <w:sz w:val="36"/>
          <w:szCs w:val="36"/>
        </w:rPr>
        <w:t>年1月</w:t>
      </w:r>
    </w:p>
    <w:sdt>
      <w:sdtPr>
        <w:rPr>
          <w:rFonts w:ascii="宋体" w:hAnsi="宋体"/>
          <w:sz w:val="28"/>
          <w:szCs w:val="32"/>
        </w:rPr>
        <w:id w:val="147470690"/>
        <w15:color w:val="DBDBDB"/>
        <w:docPartObj>
          <w:docPartGallery w:val="Table of Contents"/>
          <w:docPartUnique/>
        </w:docPartObj>
      </w:sdtPr>
      <w:sdtEndPr>
        <w:rPr>
          <w:rFonts w:ascii="宋体" w:hAnsi="宋体"/>
          <w:sz w:val="28"/>
          <w:szCs w:val="32"/>
        </w:rPr>
      </w:sdtEndPr>
      <w:sdtContent>
        <w:p>
          <w:pPr>
            <w:jc w:val="center"/>
            <w:rPr>
              <w:sz w:val="36"/>
              <w:szCs w:val="32"/>
            </w:rPr>
          </w:pPr>
          <w:r>
            <w:rPr>
              <w:rFonts w:ascii="宋体" w:hAnsi="宋体"/>
              <w:sz w:val="28"/>
              <w:szCs w:val="32"/>
            </w:rPr>
            <w:t>目</w:t>
          </w:r>
          <w:r>
            <w:rPr>
              <w:rFonts w:hint="eastAsia" w:ascii="宋体" w:hAnsi="宋体"/>
              <w:sz w:val="28"/>
              <w:szCs w:val="32"/>
            </w:rPr>
            <w:t xml:space="preserve"> </w:t>
          </w:r>
          <w:r>
            <w:rPr>
              <w:rFonts w:ascii="宋体" w:hAnsi="宋体"/>
              <w:sz w:val="28"/>
              <w:szCs w:val="32"/>
            </w:rPr>
            <w:t>录</w:t>
          </w:r>
        </w:p>
        <w:p>
          <w:pPr>
            <w:pStyle w:val="12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_Toc27829 </w:instrText>
          </w:r>
          <w: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1. </w:t>
          </w:r>
          <w:r>
            <w:rPr>
              <w:rFonts w:hint="eastAsia" w:ascii="仿宋" w:hAnsi="仿宋" w:eastAsia="仿宋"/>
              <w:szCs w:val="24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_Toc27829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_Toc200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2. </w:t>
          </w:r>
          <w:r>
            <w:rPr>
              <w:rFonts w:ascii="仿宋" w:hAnsi="仿宋" w:eastAsia="仿宋"/>
              <w:szCs w:val="24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_Toc200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_Toc19844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 </w:t>
          </w:r>
          <w:r>
            <w:rPr>
              <w:rFonts w:hint="eastAsia" w:ascii="仿宋" w:hAnsi="仿宋" w:eastAsia="仿宋"/>
              <w:szCs w:val="24"/>
            </w:rPr>
            <w:t>招标项目</w:t>
          </w:r>
          <w:r>
            <w:tab/>
          </w:r>
          <w:r>
            <w:fldChar w:fldCharType="begin"/>
          </w:r>
          <w:r>
            <w:instrText xml:space="preserve"> PAGEREF _Toc19844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_Toc24676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3.1 </w:t>
          </w:r>
          <w:r>
            <w:rPr>
              <w:rFonts w:hint="eastAsia" w:ascii="仿宋" w:hAnsi="仿宋" w:eastAsia="仿宋"/>
              <w:szCs w:val="24"/>
            </w:rPr>
            <w:t>投标人报名与邀请回执</w:t>
          </w:r>
          <w:r>
            <w:tab/>
          </w:r>
          <w:r>
            <w:fldChar w:fldCharType="begin"/>
          </w:r>
          <w:r>
            <w:instrText xml:space="preserve"> PAGEREF _Toc24676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</w:pPr>
          <w:r>
            <w:rPr>
              <w:rFonts w:eastAsia="仿宋"/>
            </w:rPr>
            <w:fldChar w:fldCharType="begin"/>
          </w:r>
          <w:r>
            <w:rPr>
              <w:rFonts w:eastAsia="仿宋"/>
            </w:rPr>
            <w:instrText xml:space="preserve"> HYPERLINK \l _Toc16570 </w:instrText>
          </w:r>
          <w:r>
            <w:rPr>
              <w:rFonts w:eastAsia="仿宋"/>
            </w:rPr>
            <w:fldChar w:fldCharType="separate"/>
          </w:r>
          <w:r>
            <w:rPr>
              <w:rFonts w:hint="default" w:ascii="仿宋" w:hAnsi="仿宋" w:eastAsia="仿宋"/>
              <w:szCs w:val="24"/>
            </w:rPr>
            <w:t xml:space="preserve">3.1.1 </w:t>
          </w:r>
          <w:r>
            <w:rPr>
              <w:rFonts w:hint="eastAsia" w:ascii="仿宋" w:hAnsi="仿宋" w:eastAsia="仿宋"/>
              <w:szCs w:val="24"/>
            </w:rPr>
            <w:t>投标人报名</w:t>
          </w:r>
          <w:r>
            <w:tab/>
          </w:r>
          <w:r>
            <w:fldChar w:fldCharType="begin"/>
          </w:r>
          <w:r>
            <w:instrText xml:space="preserve"> PAGEREF _Toc16570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eastAsia="仿宋"/>
            </w:rPr>
            <w:fldChar w:fldCharType="end"/>
          </w:r>
        </w:p>
        <w:p>
          <w:r>
            <w:rPr>
              <w:rFonts w:eastAsia="仿宋"/>
            </w:rPr>
            <w:fldChar w:fldCharType="end"/>
          </w:r>
        </w:p>
      </w:sdtContent>
    </w:sdt>
    <w:p>
      <w:pPr>
        <w:pStyle w:val="2"/>
        <w:numPr>
          <w:ilvl w:val="0"/>
          <w:numId w:val="1"/>
        </w:numPr>
        <w:ind w:left="357" w:hanging="357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1" w:name="_Toc27829"/>
      <w:r>
        <w:rPr>
          <w:rFonts w:hint="eastAsia" w:ascii="仿宋" w:hAnsi="仿宋" w:eastAsia="仿宋"/>
          <w:sz w:val="24"/>
          <w:szCs w:val="24"/>
        </w:rPr>
        <w:t>注册</w:t>
      </w:r>
      <w:bookmarkEnd w:id="1"/>
    </w:p>
    <w:p>
      <w:r>
        <w:drawing>
          <wp:inline distT="0" distB="0" distL="114300" distR="114300">
            <wp:extent cx="5273040" cy="1894205"/>
            <wp:effectExtent l="0" t="0" r="3810" b="10795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（图1-1）</w:t>
      </w:r>
    </w:p>
    <w:p>
      <w:pPr>
        <w:spacing w:line="360" w:lineRule="auto"/>
        <w:rPr>
          <w:rFonts w:ascii="Calibri" w:hAnsi="Calibri" w:eastAsia="仿宋" w:cs="黑体"/>
          <w:b/>
          <w:bCs/>
          <w:sz w:val="21"/>
        </w:rPr>
      </w:pPr>
      <w:r>
        <w:rPr>
          <w:rFonts w:hint="eastAsia" w:ascii="Calibri" w:hAnsi="Calibri" w:eastAsia="仿宋" w:cs="黑体"/>
          <w:b/>
          <w:bCs/>
          <w:sz w:val="21"/>
        </w:rPr>
        <w:t>操作说明：</w:t>
      </w:r>
    </w:p>
    <w:p>
      <w:pPr>
        <w:spacing w:line="360" w:lineRule="auto"/>
        <w:rPr>
          <w:rFonts w:hint="default" w:ascii="Calibri" w:hAnsi="Calibri" w:eastAsia="仿宋" w:cs="黑体"/>
          <w:sz w:val="21"/>
          <w:szCs w:val="21"/>
          <w:lang w:val="en-US" w:eastAsia="zh-CN"/>
        </w:rPr>
      </w:pPr>
      <w:r>
        <w:rPr>
          <w:rFonts w:hint="eastAsia" w:ascii="Calibri" w:hAnsi="Calibri" w:eastAsia="仿宋" w:cs="黑体"/>
          <w:sz w:val="21"/>
          <w:szCs w:val="21"/>
          <w:lang w:val="en-US" w:eastAsia="zh-CN"/>
        </w:rPr>
        <w:t>没有账号的供应商，进入注册页面，点击【注册指南】，按照说明进行注册</w:t>
      </w: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2" w:name="_Toc200"/>
      <w:r>
        <w:rPr>
          <w:rFonts w:ascii="仿宋" w:hAnsi="仿宋" w:eastAsia="仿宋"/>
          <w:sz w:val="24"/>
          <w:szCs w:val="24"/>
        </w:rPr>
        <w:t>用户登录</w:t>
      </w:r>
      <w:bookmarkEnd w:id="2"/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输入</w:t>
      </w:r>
      <w:r>
        <w:rPr>
          <w:rFonts w:hint="eastAsia" w:ascii="仿宋" w:hAnsi="仿宋" w:eastAsia="仿宋"/>
          <w:sz w:val="21"/>
          <w:szCs w:val="21"/>
        </w:rPr>
        <w:fldChar w:fldCharType="begin"/>
      </w:r>
      <w:r>
        <w:rPr>
          <w:rFonts w:hint="eastAsia" w:ascii="仿宋" w:hAnsi="仿宋" w:eastAsia="仿宋"/>
          <w:sz w:val="21"/>
          <w:szCs w:val="21"/>
        </w:rPr>
        <w:instrText xml:space="preserve"> HYPERLINK "https://ec.picc.com/ebidding/#/login" </w:instrText>
      </w:r>
      <w:r>
        <w:rPr>
          <w:rFonts w:hint="eastAsia" w:ascii="仿宋" w:hAnsi="仿宋" w:eastAsia="仿宋"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https://ec.picc.com/ebidding/#/login</w:t>
      </w:r>
      <w:r>
        <w:rPr>
          <w:rFonts w:hint="eastAsia" w:ascii="仿宋" w:hAnsi="仿宋" w:eastAsia="仿宋"/>
          <w:sz w:val="21"/>
          <w:szCs w:val="21"/>
        </w:rPr>
        <w:fldChar w:fldCharType="end"/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或</w:t>
      </w:r>
      <w:r>
        <w:rPr>
          <w:rFonts w:hint="eastAsia" w:ascii="仿宋" w:hAnsi="仿宋" w:eastAsia="仿宋"/>
          <w:sz w:val="21"/>
          <w:szCs w:val="21"/>
        </w:rPr>
        <w:fldChar w:fldCharType="begin"/>
      </w:r>
      <w:r>
        <w:rPr>
          <w:rFonts w:hint="eastAsia" w:ascii="仿宋" w:hAnsi="仿宋" w:eastAsia="仿宋"/>
          <w:sz w:val="21"/>
          <w:szCs w:val="21"/>
        </w:rPr>
        <w:instrText xml:space="preserve"> HYPERLINK "https://157.122.154.47/ebidding/" \l "/login" </w:instrText>
      </w:r>
      <w:r>
        <w:rPr>
          <w:rFonts w:hint="eastAsia" w:ascii="仿宋" w:hAnsi="仿宋" w:eastAsia="仿宋"/>
          <w:sz w:val="21"/>
          <w:szCs w:val="21"/>
        </w:rPr>
        <w:fldChar w:fldCharType="separate"/>
      </w:r>
      <w:r>
        <w:rPr>
          <w:rStyle w:val="19"/>
          <w:rFonts w:hint="eastAsia" w:ascii="仿宋" w:hAnsi="仿宋" w:eastAsia="仿宋"/>
          <w:sz w:val="21"/>
          <w:szCs w:val="21"/>
        </w:rPr>
        <w:t>https://157.122.154.47/ebidding/#/login</w:t>
      </w:r>
      <w:r>
        <w:rPr>
          <w:rFonts w:hint="eastAsia" w:ascii="仿宋" w:hAnsi="仿宋" w:eastAsia="仿宋"/>
          <w:sz w:val="21"/>
          <w:szCs w:val="21"/>
        </w:rPr>
        <w:fldChar w:fldCharType="end"/>
      </w:r>
      <w:r>
        <w:rPr>
          <w:rFonts w:hint="eastAsia" w:ascii="仿宋" w:hAnsi="仿宋" w:eastAsia="仿宋"/>
          <w:sz w:val="21"/>
          <w:szCs w:val="21"/>
        </w:rPr>
        <w:t>访问，进入如下页面：</w:t>
      </w:r>
    </w:p>
    <w:p>
      <w:pPr>
        <w:spacing w:line="360" w:lineRule="auto"/>
        <w:jc w:val="center"/>
        <w:rPr>
          <w:rFonts w:hint="eastAsia"/>
          <w:b/>
          <w:bCs/>
          <w:sz w:val="21"/>
          <w:szCs w:val="21"/>
        </w:rPr>
      </w:pPr>
      <w:r>
        <w:drawing>
          <wp:inline distT="0" distB="0" distL="114300" distR="114300">
            <wp:extent cx="5257165" cy="2596515"/>
            <wp:effectExtent l="0" t="0" r="635" b="1333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1"/>
          <w:szCs w:val="21"/>
        </w:rPr>
        <w:t>（图2-1）</w:t>
      </w:r>
    </w:p>
    <w:p>
      <w:pPr>
        <w:spacing w:line="360" w:lineRule="auto"/>
        <w:jc w:val="left"/>
        <w:rPr>
          <w:b/>
          <w:bCs/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选择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供应商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进行登录，进入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图2-2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页面</w:t>
      </w:r>
    </w:p>
    <w:p>
      <w:pPr>
        <w:spacing w:line="360" w:lineRule="auto"/>
        <w:jc w:val="center"/>
        <w:rPr>
          <w:rFonts w:hint="default" w:eastAsia="宋体"/>
          <w:b/>
          <w:bCs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59070" cy="2593975"/>
            <wp:effectExtent l="0" t="0" r="17780" b="1587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1"/>
          <w:szCs w:val="21"/>
        </w:rPr>
        <w:t>（图2-</w:t>
      </w:r>
      <w:r>
        <w:rPr>
          <w:rFonts w:hint="eastAsia"/>
          <w:b/>
          <w:bCs/>
          <w:sz w:val="21"/>
          <w:szCs w:val="21"/>
          <w:lang w:val="en-US" w:eastAsia="zh-CN"/>
        </w:rPr>
        <w:t>2</w:t>
      </w:r>
      <w:r>
        <w:rPr>
          <w:rFonts w:hint="eastAsia"/>
          <w:b/>
          <w:bCs/>
          <w:sz w:val="21"/>
          <w:szCs w:val="21"/>
        </w:rPr>
        <w:t>）</w:t>
      </w:r>
    </w:p>
    <w:p>
      <w:pPr>
        <w:spacing w:line="360" w:lineRule="auto"/>
        <w:jc w:val="left"/>
        <w:rPr>
          <w:b/>
          <w:bCs/>
          <w:sz w:val="21"/>
          <w:szCs w:val="21"/>
        </w:rPr>
      </w:pPr>
      <w:r>
        <w:rPr>
          <w:rFonts w:hint="eastAsia" w:eastAsia="仿宋"/>
          <w:b/>
          <w:sz w:val="21"/>
          <w:szCs w:val="21"/>
        </w:rPr>
        <w:t>操作说明</w:t>
      </w:r>
      <w:r>
        <w:rPr>
          <w:rFonts w:hint="eastAsia"/>
          <w:sz w:val="21"/>
          <w:szCs w:val="21"/>
        </w:rPr>
        <w:t>：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A：选择短信登陆方式，输入手机号码、获取验证码登录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B：选择密码登录方式，输入用户名和密码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C：选择CA登录方式，前提条件必须插入和绑定CA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</w:rPr>
        <w:t>D：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点击返回，返回至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（图2-1）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页面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E：根据不同的登录方式，输入用户名、手机号码、邮箱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F</w:t>
      </w:r>
      <w:r>
        <w:rPr>
          <w:rFonts w:hint="eastAsia" w:ascii="仿宋" w:hAnsi="仿宋" w:eastAsia="仿宋"/>
          <w:sz w:val="21"/>
          <w:szCs w:val="21"/>
        </w:rPr>
        <w:t>：根据不同的登录方式，输入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图形验证码、密码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G：短信登录，点击切换图形验证码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H：短信登录，获取短信验证码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I：</w:t>
      </w:r>
      <w:r>
        <w:rPr>
          <w:rFonts w:hint="eastAsia" w:ascii="仿宋" w:hAnsi="仿宋" w:eastAsia="仿宋"/>
          <w:sz w:val="21"/>
          <w:szCs w:val="21"/>
        </w:rPr>
        <w:t>点击【注册】进入投标人账号注册页面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（图1-1）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J</w:t>
      </w:r>
      <w:r>
        <w:rPr>
          <w:rFonts w:hint="eastAsia" w:ascii="仿宋" w:hAnsi="仿宋" w:eastAsia="仿宋"/>
          <w:sz w:val="21"/>
          <w:szCs w:val="21"/>
        </w:rPr>
        <w:t>：点击【登录】可进入系统</w:t>
      </w:r>
    </w:p>
    <w:p>
      <w:pPr>
        <w:spacing w:line="360" w:lineRule="auto"/>
        <w:jc w:val="center"/>
        <w:rPr>
          <w:rFonts w:hint="eastAsia" w:ascii="仿宋" w:hAnsi="仿宋" w:eastAsia="仿宋"/>
          <w:b w:val="0"/>
          <w:bCs w:val="0"/>
          <w:sz w:val="21"/>
          <w:szCs w:val="21"/>
          <w:lang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K</w:t>
      </w:r>
      <w:r>
        <w:rPr>
          <w:rFonts w:hint="eastAsia" w:ascii="仿宋" w:hAnsi="仿宋" w:eastAsia="仿宋"/>
          <w:sz w:val="21"/>
          <w:szCs w:val="21"/>
        </w:rPr>
        <w:t>：点击【忘记密码】进入密码找回页面，可根据手机、邮箱、申诉找回，如</w:t>
      </w:r>
      <w:r>
        <w:rPr>
          <w:rFonts w:hint="eastAsia" w:ascii="仿宋" w:hAnsi="仿宋" w:eastAsia="仿宋"/>
          <w:b/>
          <w:bCs/>
          <w:sz w:val="21"/>
          <w:szCs w:val="21"/>
        </w:rPr>
        <w:t>（图2-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/>
          <w:b/>
          <w:bCs/>
          <w:sz w:val="21"/>
          <w:szCs w:val="21"/>
        </w:rPr>
        <w:t>）</w:t>
      </w:r>
      <w:r>
        <w:rPr>
          <w:rFonts w:hint="eastAsia" w:ascii="仿宋" w:hAnsi="仿宋" w:eastAsia="仿宋"/>
          <w:b w:val="0"/>
          <w:bCs w:val="0"/>
          <w:sz w:val="21"/>
          <w:szCs w:val="21"/>
          <w:lang w:eastAsia="zh-CN"/>
        </w:rPr>
        <w:t>，</w:t>
      </w:r>
    </w:p>
    <w:p>
      <w:pPr>
        <w:spacing w:line="360" w:lineRule="auto"/>
        <w:jc w:val="both"/>
      </w:pPr>
      <w:r>
        <w:rPr>
          <w:rFonts w:hint="eastAsia" w:ascii="仿宋" w:hAnsi="仿宋" w:eastAsia="仿宋"/>
          <w:b w:val="0"/>
          <w:bCs w:val="0"/>
          <w:sz w:val="21"/>
          <w:szCs w:val="21"/>
          <w:lang w:val="en-US" w:eastAsia="zh-CN"/>
        </w:rPr>
        <w:t>以手机号找回为例</w:t>
      </w:r>
      <w:r>
        <w:rPr>
          <w:rFonts w:ascii="仿宋" w:hAnsi="仿宋" w:eastAsia="仿宋"/>
          <w:b w:val="0"/>
          <w:bCs w:val="0"/>
          <w:sz w:val="21"/>
          <w:szCs w:val="21"/>
        </w:rPr>
        <w:br w:type="textWrapping"/>
      </w:r>
      <w:r>
        <w:drawing>
          <wp:inline distT="0" distB="0" distL="114300" distR="114300">
            <wp:extent cx="5269865" cy="3913505"/>
            <wp:effectExtent l="0" t="0" r="6985" b="10795"/>
            <wp:docPr id="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1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5272405" cy="3935095"/>
            <wp:effectExtent l="0" t="0" r="4445" b="8255"/>
            <wp:docPr id="2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br w:type="textWrapping"/>
      </w:r>
      <w:r>
        <w:rPr>
          <w:rFonts w:hint="eastAsia"/>
          <w:b/>
          <w:bCs/>
          <w:sz w:val="21"/>
          <w:szCs w:val="21"/>
        </w:rPr>
        <w:t>（图2-</w:t>
      </w:r>
      <w:r>
        <w:rPr>
          <w:rFonts w:hint="eastAsia"/>
          <w:b/>
          <w:bCs/>
          <w:sz w:val="21"/>
          <w:szCs w:val="21"/>
          <w:lang w:val="en-US" w:eastAsia="zh-CN"/>
        </w:rPr>
        <w:t>3</w:t>
      </w:r>
      <w:r>
        <w:rPr>
          <w:rFonts w:hint="eastAsia"/>
          <w:b/>
          <w:bCs/>
          <w:sz w:val="21"/>
          <w:szCs w:val="21"/>
        </w:rPr>
        <w:t>）</w:t>
      </w:r>
    </w:p>
    <w:p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A：以根据手机号码找回举例，输入手机号码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B：根据图示输入验证码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C：点击【获取短信验证码】，系统发送随机验证码给用户，将收到的验证码输入框中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D：输入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新</w:t>
      </w:r>
      <w:r>
        <w:rPr>
          <w:rFonts w:hint="eastAsia" w:ascii="仿宋" w:hAnsi="仿宋" w:eastAsia="仿宋"/>
          <w:sz w:val="21"/>
          <w:szCs w:val="21"/>
        </w:rPr>
        <w:t>密码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E：点击【确定】，提交当前操作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F：点击【返回登录】，返回至登录页</w:t>
      </w: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/>
          <w:sz w:val="24"/>
          <w:szCs w:val="24"/>
        </w:rPr>
      </w:pPr>
      <w:bookmarkStart w:id="3" w:name="_Toc19844"/>
      <w:r>
        <w:rPr>
          <w:rFonts w:hint="eastAsia" w:ascii="仿宋" w:hAnsi="仿宋" w:eastAsia="仿宋"/>
          <w:sz w:val="24"/>
          <w:szCs w:val="24"/>
        </w:rPr>
        <w:t>招标项目</w:t>
      </w:r>
      <w:bookmarkEnd w:id="3"/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/>
          <w:sz w:val="24"/>
          <w:szCs w:val="24"/>
        </w:rPr>
      </w:pPr>
      <w:bookmarkStart w:id="4" w:name="_Toc24676"/>
      <w:r>
        <w:rPr>
          <w:rFonts w:hint="eastAsia" w:ascii="仿宋" w:hAnsi="仿宋" w:eastAsia="仿宋"/>
          <w:sz w:val="24"/>
          <w:szCs w:val="24"/>
        </w:rPr>
        <w:t>投标人报名与邀请回执</w:t>
      </w:r>
      <w:bookmarkEnd w:id="4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4"/>
          <w:szCs w:val="24"/>
        </w:rPr>
      </w:pPr>
      <w:bookmarkStart w:id="5" w:name="_投标人报名"/>
      <w:bookmarkEnd w:id="5"/>
      <w:bookmarkStart w:id="6" w:name="_Toc16570"/>
      <w:r>
        <w:rPr>
          <w:rFonts w:hint="eastAsia" w:ascii="仿宋" w:hAnsi="仿宋" w:eastAsia="仿宋"/>
          <w:sz w:val="24"/>
          <w:szCs w:val="24"/>
        </w:rPr>
        <w:t>投标人报名</w:t>
      </w:r>
      <w:bookmarkEnd w:id="6"/>
    </w:p>
    <w:p>
      <w:pPr>
        <w:spacing w:line="360" w:lineRule="auto"/>
        <w:ind w:firstLine="422" w:firstLineChars="200"/>
        <w:rPr>
          <w:rFonts w:hint="default" w:ascii="仿宋" w:hAnsi="仿宋" w:eastAsia="仿宋"/>
          <w:b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注：项目为公开</w:t>
      </w:r>
      <w:bookmarkStart w:id="9" w:name="_GoBack"/>
      <w:bookmarkEnd w:id="9"/>
      <w:r>
        <w:rPr>
          <w:rFonts w:hint="eastAsia" w:ascii="仿宋" w:hAnsi="仿宋" w:eastAsia="仿宋"/>
          <w:b/>
          <w:bCs/>
          <w:sz w:val="21"/>
          <w:szCs w:val="21"/>
        </w:rPr>
        <w:t>需要报名时，投标人才可参加报名</w:t>
      </w:r>
      <w:r>
        <w:rPr>
          <w:rFonts w:hint="eastAsia" w:ascii="仿宋" w:hAnsi="仿宋" w:eastAsia="仿宋"/>
          <w:b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若不需要参与线上报名，可直接点击查看公告进行公告查看。</w:t>
      </w:r>
    </w:p>
    <w:p>
      <w:pPr>
        <w:spacing w:line="360" w:lineRule="auto"/>
        <w:ind w:firstLine="420" w:firstLineChars="20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投标人/供应商通过点击【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采购过程</w:t>
      </w:r>
      <w:r>
        <w:rPr>
          <w:rFonts w:hint="eastAsia" w:ascii="仿宋" w:hAnsi="仿宋" w:eastAsia="仿宋"/>
          <w:sz w:val="21"/>
          <w:szCs w:val="21"/>
        </w:rPr>
        <w:t>】-【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我的项目</w:t>
      </w:r>
      <w:r>
        <w:rPr>
          <w:rFonts w:hint="eastAsia" w:ascii="仿宋" w:hAnsi="仿宋" w:eastAsia="仿宋"/>
          <w:sz w:val="21"/>
          <w:szCs w:val="21"/>
        </w:rPr>
        <w:t>】-【我要参与】</w:t>
      </w:r>
      <w:r>
        <w:rPr>
          <w:rFonts w:hint="eastAsia" w:ascii="仿宋" w:hAnsi="仿宋" w:eastAsia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或者【首页】-【可参与项目】）</w:t>
      </w:r>
      <w:r>
        <w:rPr>
          <w:rFonts w:hint="eastAsia" w:ascii="仿宋" w:hAnsi="仿宋" w:eastAsia="仿宋"/>
          <w:sz w:val="21"/>
          <w:szCs w:val="21"/>
        </w:rPr>
        <w:t>，进入公开项目查询页面</w:t>
      </w:r>
      <w:r>
        <w:rPr>
          <w:rFonts w:hint="eastAsia" w:ascii="仿宋" w:hAnsi="仿宋" w:eastAsia="仿宋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图3.1.1-1</w:t>
      </w:r>
      <w:r>
        <w:rPr>
          <w:rFonts w:hint="eastAsia" w:ascii="仿宋" w:hAnsi="仿宋" w:eastAsia="仿宋"/>
          <w:b/>
          <w:bCs/>
          <w:sz w:val="21"/>
          <w:szCs w:val="21"/>
        </w:rPr>
        <w:t>）</w:t>
      </w:r>
    </w:p>
    <w:p>
      <w:r>
        <w:drawing>
          <wp:inline distT="0" distB="0" distL="114300" distR="114300">
            <wp:extent cx="5270500" cy="2602865"/>
            <wp:effectExtent l="0" t="0" r="6350" b="6985"/>
            <wp:docPr id="2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0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2617470"/>
            <wp:effectExtent l="0" t="0" r="13970" b="11430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（图3.1.1-1）</w:t>
      </w:r>
    </w:p>
    <w:p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A：输入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包件名称、业主单位、包件编号</w:t>
      </w:r>
      <w:r>
        <w:rPr>
          <w:rFonts w:hint="eastAsia" w:ascii="仿宋" w:hAnsi="仿宋" w:eastAsia="仿宋"/>
          <w:sz w:val="21"/>
          <w:szCs w:val="21"/>
        </w:rPr>
        <w:t>查询条件，系统自动筛选查询结果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B：开标时间为下拉框，可选择不同的值，系统自动筛选对应的的查询结果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C</w:t>
      </w:r>
      <w:r>
        <w:rPr>
          <w:rFonts w:hint="eastAsia" w:ascii="仿宋" w:hAnsi="仿宋" w:eastAsia="仿宋"/>
          <w:sz w:val="21"/>
          <w:szCs w:val="21"/>
        </w:rPr>
        <w:t>：点击【查看公告】，页面跳转到项目公告内容的查看页面</w:t>
      </w:r>
      <w:r>
        <w:rPr>
          <w:rFonts w:hint="eastAsia" w:ascii="仿宋" w:hAnsi="仿宋" w:eastAsia="仿宋"/>
          <w:b/>
          <w:bCs/>
          <w:sz w:val="21"/>
          <w:szCs w:val="21"/>
        </w:rPr>
        <w:t>（图3.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1"/>
          <w:szCs w:val="21"/>
        </w:rPr>
        <w:t>.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1"/>
          <w:szCs w:val="21"/>
        </w:rPr>
        <w:t>-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2）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D</w:t>
      </w:r>
      <w:r>
        <w:rPr>
          <w:rFonts w:hint="eastAsia" w:ascii="仿宋" w:hAnsi="仿宋" w:eastAsia="仿宋"/>
          <w:sz w:val="21"/>
          <w:szCs w:val="21"/>
        </w:rPr>
        <w:t>：点击【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报名</w:t>
      </w:r>
      <w:r>
        <w:rPr>
          <w:rFonts w:hint="eastAsia" w:ascii="仿宋" w:hAnsi="仿宋" w:eastAsia="仿宋"/>
          <w:sz w:val="21"/>
          <w:szCs w:val="21"/>
        </w:rPr>
        <w:t>】，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页面弹出报名弹框</w:t>
      </w:r>
      <w:r>
        <w:rPr>
          <w:rFonts w:hint="eastAsia" w:ascii="仿宋" w:hAnsi="仿宋" w:eastAsia="仿宋"/>
          <w:b/>
          <w:bCs/>
          <w:sz w:val="21"/>
          <w:szCs w:val="21"/>
        </w:rPr>
        <w:t>（图3.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1"/>
          <w:szCs w:val="21"/>
        </w:rPr>
        <w:t>.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1"/>
          <w:szCs w:val="21"/>
        </w:rPr>
        <w:t>-</w:t>
      </w:r>
      <w:r>
        <w:rPr>
          <w:rFonts w:hint="eastAsia" w:ascii="仿宋" w:hAnsi="仿宋" w:eastAsia="仿宋"/>
          <w:b/>
          <w:bCs/>
          <w:sz w:val="21"/>
          <w:szCs w:val="21"/>
          <w:lang w:val="en-US" w:eastAsia="zh-CN"/>
        </w:rPr>
        <w:t>3</w:t>
      </w:r>
      <w:r>
        <w:rPr>
          <w:rFonts w:hint="eastAsia" w:ascii="仿宋" w:hAnsi="仿宋" w:eastAsia="仿宋"/>
          <w:b/>
          <w:bCs/>
          <w:sz w:val="21"/>
          <w:szCs w:val="21"/>
        </w:rPr>
        <w:t>）</w:t>
      </w:r>
      <w:r>
        <w:rPr>
          <w:rFonts w:hint="eastAsia" w:ascii="仿宋" w:hAnsi="仿宋" w:eastAsia="仿宋"/>
          <w:sz w:val="21"/>
          <w:szCs w:val="21"/>
        </w:rPr>
        <w:t>，所报名参与的项目也流转至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我的项目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E：分页功能</w:t>
      </w:r>
    </w:p>
    <w:p>
      <w:pPr>
        <w:spacing w:line="360" w:lineRule="auto"/>
      </w:pPr>
      <w:r>
        <w:drawing>
          <wp:inline distT="0" distB="0" distL="114300" distR="114300">
            <wp:extent cx="5260975" cy="2574290"/>
            <wp:effectExtent l="0" t="0" r="15875" b="16510"/>
            <wp:docPr id="2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（图3.1.1-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）</w:t>
      </w:r>
    </w:p>
    <w:p>
      <w:r>
        <w:drawing>
          <wp:inline distT="0" distB="0" distL="114300" distR="114300">
            <wp:extent cx="5267960" cy="2225040"/>
            <wp:effectExtent l="0" t="0" r="0" b="0"/>
            <wp:docPr id="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rcRect b="15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（图3.1.1-</w:t>
      </w:r>
      <w:r>
        <w:rPr>
          <w:rFonts w:hint="eastAsia"/>
          <w:b/>
          <w:bCs/>
          <w:sz w:val="21"/>
          <w:szCs w:val="21"/>
          <w:lang w:val="en-US" w:eastAsia="zh-CN"/>
        </w:rPr>
        <w:t>3</w:t>
      </w:r>
      <w:r>
        <w:rPr>
          <w:rFonts w:hint="eastAsia"/>
          <w:b/>
          <w:bCs/>
          <w:sz w:val="21"/>
          <w:szCs w:val="21"/>
        </w:rPr>
        <w:t>）</w:t>
      </w:r>
    </w:p>
    <w:p>
      <w:pPr>
        <w:spacing w:line="360" w:lineRule="auto"/>
        <w:rPr>
          <w:rFonts w:ascii="仿宋" w:hAnsi="仿宋" w:eastAsia="仿宋"/>
          <w:b/>
          <w:bCs/>
          <w:sz w:val="21"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 w:eastAsia="zh-CN"/>
        </w:rPr>
      </w:pPr>
      <w:r>
        <w:rPr>
          <w:rFonts w:hint="eastAsia" w:ascii="仿宋" w:hAnsi="仿宋" w:eastAsia="仿宋"/>
          <w:sz w:val="21"/>
          <w:szCs w:val="21"/>
        </w:rPr>
        <w:t>A：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自动带出当前供应商姓名，可修改，必填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B：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自动带出当前供应商联系电话，可修改，必填</w:t>
      </w:r>
    </w:p>
    <w:p>
      <w:pPr>
        <w:spacing w:line="360" w:lineRule="auto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C</w:t>
      </w:r>
      <w:r>
        <w:rPr>
          <w:rFonts w:hint="eastAsia" w:ascii="仿宋" w:hAnsi="仿宋" w:eastAsia="仿宋"/>
          <w:sz w:val="21"/>
          <w:szCs w:val="21"/>
        </w:rPr>
        <w:t>：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自动带出当前供应商邮箱，可修改，必填</w:t>
      </w:r>
    </w:p>
    <w:p>
      <w:pPr>
        <w:spacing w:line="360" w:lineRule="auto"/>
        <w:rPr>
          <w:rFonts w:hint="default" w:ascii="仿宋" w:hAnsi="仿宋" w:eastAsia="仿宋"/>
          <w:sz w:val="21"/>
          <w:szCs w:val="21"/>
          <w:lang w:val="en-US"/>
        </w:rPr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D</w:t>
      </w:r>
      <w:r>
        <w:rPr>
          <w:rFonts w:hint="eastAsia" w:ascii="仿宋" w:hAnsi="仿宋" w:eastAsia="仿宋"/>
          <w:sz w:val="21"/>
          <w:szCs w:val="21"/>
        </w:rPr>
        <w:t>：点击【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取消</w:t>
      </w:r>
      <w:r>
        <w:rPr>
          <w:rFonts w:hint="eastAsia" w:ascii="仿宋" w:hAnsi="仿宋" w:eastAsia="仿宋"/>
          <w:sz w:val="21"/>
          <w:szCs w:val="21"/>
        </w:rPr>
        <w:t>】，</w:t>
      </w:r>
      <w:r>
        <w:rPr>
          <w:rFonts w:hint="eastAsia" w:ascii="仿宋" w:hAnsi="仿宋" w:eastAsia="仿宋"/>
          <w:sz w:val="21"/>
          <w:szCs w:val="21"/>
          <w:lang w:val="en-US" w:eastAsia="zh-CN"/>
        </w:rPr>
        <w:t>弹框关闭，取消报名</w:t>
      </w:r>
    </w:p>
    <w:p>
      <w:pPr>
        <w:spacing w:line="360" w:lineRule="auto"/>
      </w:pPr>
      <w:r>
        <w:rPr>
          <w:rFonts w:hint="eastAsia" w:ascii="仿宋" w:hAnsi="仿宋" w:eastAsia="仿宋"/>
          <w:sz w:val="21"/>
          <w:szCs w:val="21"/>
          <w:lang w:val="en-US" w:eastAsia="zh-CN"/>
        </w:rPr>
        <w:t>E：点击【确定】，报名成功</w:t>
      </w:r>
      <w:bookmarkStart w:id="7" w:name="_邀请回执"/>
      <w:bookmarkEnd w:id="7"/>
      <w:bookmarkStart w:id="8" w:name="_购买文件"/>
      <w:bookmarkEnd w:id="8"/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2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WW+3o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1dT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WW+3o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90"/>
    <w:rsid w:val="00041EA3"/>
    <w:rsid w:val="00055524"/>
    <w:rsid w:val="00074EFE"/>
    <w:rsid w:val="000D5B89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4013D1"/>
    <w:rsid w:val="00420DFA"/>
    <w:rsid w:val="0048442D"/>
    <w:rsid w:val="004D19E7"/>
    <w:rsid w:val="00563BBB"/>
    <w:rsid w:val="006060EE"/>
    <w:rsid w:val="00621A9F"/>
    <w:rsid w:val="006621E7"/>
    <w:rsid w:val="006A6ABA"/>
    <w:rsid w:val="00734C66"/>
    <w:rsid w:val="0078093A"/>
    <w:rsid w:val="00785D3D"/>
    <w:rsid w:val="007872A9"/>
    <w:rsid w:val="00797C5F"/>
    <w:rsid w:val="0081367E"/>
    <w:rsid w:val="008347CE"/>
    <w:rsid w:val="008E2B03"/>
    <w:rsid w:val="008E3C90"/>
    <w:rsid w:val="00902C91"/>
    <w:rsid w:val="00936B24"/>
    <w:rsid w:val="0096039D"/>
    <w:rsid w:val="00994F5D"/>
    <w:rsid w:val="009A5F37"/>
    <w:rsid w:val="009F7EB4"/>
    <w:rsid w:val="00A865E3"/>
    <w:rsid w:val="00AB6E6A"/>
    <w:rsid w:val="00AD4BC3"/>
    <w:rsid w:val="00AE423B"/>
    <w:rsid w:val="00B913CA"/>
    <w:rsid w:val="00C43A5D"/>
    <w:rsid w:val="00CB52F3"/>
    <w:rsid w:val="00D67B69"/>
    <w:rsid w:val="00D952C8"/>
    <w:rsid w:val="00DE1E58"/>
    <w:rsid w:val="00DF1F99"/>
    <w:rsid w:val="00E82FD0"/>
    <w:rsid w:val="00EE26F1"/>
    <w:rsid w:val="056E319F"/>
    <w:rsid w:val="05C85ADE"/>
    <w:rsid w:val="0C721436"/>
    <w:rsid w:val="11834D8A"/>
    <w:rsid w:val="12F42131"/>
    <w:rsid w:val="15C2651E"/>
    <w:rsid w:val="16EB25A7"/>
    <w:rsid w:val="17915A4D"/>
    <w:rsid w:val="19CE07A7"/>
    <w:rsid w:val="1D772750"/>
    <w:rsid w:val="1DEF7606"/>
    <w:rsid w:val="20686C5A"/>
    <w:rsid w:val="20F901DA"/>
    <w:rsid w:val="235B3B0A"/>
    <w:rsid w:val="248D6697"/>
    <w:rsid w:val="276374A6"/>
    <w:rsid w:val="2898015F"/>
    <w:rsid w:val="28996F99"/>
    <w:rsid w:val="29B824CD"/>
    <w:rsid w:val="2C4572F6"/>
    <w:rsid w:val="2CC65456"/>
    <w:rsid w:val="2EFC44E6"/>
    <w:rsid w:val="306D40D0"/>
    <w:rsid w:val="319516F4"/>
    <w:rsid w:val="32D21A22"/>
    <w:rsid w:val="33814172"/>
    <w:rsid w:val="35306C96"/>
    <w:rsid w:val="3595371A"/>
    <w:rsid w:val="36634A2E"/>
    <w:rsid w:val="36FE2918"/>
    <w:rsid w:val="379E46EB"/>
    <w:rsid w:val="38F44D1D"/>
    <w:rsid w:val="395B1A00"/>
    <w:rsid w:val="3AAD7946"/>
    <w:rsid w:val="3B8223E2"/>
    <w:rsid w:val="3C7875E3"/>
    <w:rsid w:val="3CF9609A"/>
    <w:rsid w:val="3D510864"/>
    <w:rsid w:val="400E084B"/>
    <w:rsid w:val="4127729C"/>
    <w:rsid w:val="472807C5"/>
    <w:rsid w:val="477C12C3"/>
    <w:rsid w:val="48507097"/>
    <w:rsid w:val="4A20699B"/>
    <w:rsid w:val="4F435A37"/>
    <w:rsid w:val="597B1A35"/>
    <w:rsid w:val="5B522B6D"/>
    <w:rsid w:val="5EB427B5"/>
    <w:rsid w:val="60D474E7"/>
    <w:rsid w:val="630A5A6D"/>
    <w:rsid w:val="63175414"/>
    <w:rsid w:val="65905173"/>
    <w:rsid w:val="68F87312"/>
    <w:rsid w:val="6E993AB6"/>
    <w:rsid w:val="6ED35F4E"/>
    <w:rsid w:val="717E2995"/>
    <w:rsid w:val="75836871"/>
    <w:rsid w:val="77C86AA2"/>
    <w:rsid w:val="7B0277DC"/>
    <w:rsid w:val="7B1726B4"/>
    <w:rsid w:val="7D2B1A5B"/>
    <w:rsid w:val="7E85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4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link w:val="27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toc 1"/>
    <w:basedOn w:val="1"/>
    <w:next w:val="1"/>
    <w:qFormat/>
    <w:uiPriority w:val="39"/>
    <w:rPr>
      <w:rFonts w:eastAsia="仿宋"/>
      <w:sz w:val="21"/>
    </w:r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5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8">
    <w:name w:val="FollowedHyperlink"/>
    <w:basedOn w:val="17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1">
    <w:name w:val="样式1"/>
    <w:basedOn w:val="17"/>
    <w:qFormat/>
    <w:uiPriority w:val="0"/>
    <w:rPr>
      <w:rFonts w:ascii="Calibri" w:hAnsi="Calibri"/>
    </w:rPr>
  </w:style>
  <w:style w:type="paragraph" w:customStyle="1" w:styleId="22">
    <w:name w:val="样式2"/>
    <w:basedOn w:val="2"/>
    <w:next w:val="1"/>
    <w:qFormat/>
    <w:uiPriority w:val="0"/>
  </w:style>
  <w:style w:type="character" w:customStyle="1" w:styleId="23">
    <w:name w:val="标题 2 字符"/>
    <w:link w:val="3"/>
    <w:uiPriority w:val="0"/>
    <w:rPr>
      <w:rFonts w:ascii="Arial" w:hAnsi="Arial" w:eastAsia="黑体"/>
      <w:b/>
      <w:sz w:val="32"/>
    </w:rPr>
  </w:style>
  <w:style w:type="character" w:customStyle="1" w:styleId="24">
    <w:name w:val="标题 5 字符"/>
    <w:basedOn w:val="17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25">
    <w:name w:val="TOC Heading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26">
    <w:name w:val="List Paragraph"/>
    <w:basedOn w:val="1"/>
    <w:uiPriority w:val="99"/>
    <w:pPr>
      <w:ind w:firstLine="420" w:firstLineChars="200"/>
    </w:pPr>
  </w:style>
  <w:style w:type="character" w:customStyle="1" w:styleId="27">
    <w:name w:val="批注框文本 字符"/>
    <w:basedOn w:val="17"/>
    <w:link w:val="9"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28">
    <w:name w:val="标题 3 字符"/>
    <w:basedOn w:val="17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29">
    <w:name w:val="标题 字符"/>
    <w:basedOn w:val="17"/>
    <w:link w:val="15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0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C52A42D-9AB4-4390-A700-D933FC3021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918</Words>
  <Characters>1022</Characters>
  <Lines>102</Lines>
  <Paragraphs>28</Paragraphs>
  <TotalTime>18</TotalTime>
  <ScaleCrop>false</ScaleCrop>
  <LinksUpToDate>false</LinksUpToDate>
  <CharactersWithSpaces>1043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黄昊</cp:lastModifiedBy>
  <dcterms:modified xsi:type="dcterms:W3CDTF">2025-01-14T01:38:02Z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eyJoZGlkIjoiMGZiMzIxMTI2ODY2NzFjZTU1YzlkN2FhNTNmMTY5ZmQiLCJ1c2VySWQiOiIxMjU3MDU0NTYwIn0=</vt:lpwstr>
  </property>
  <property fmtid="{D5CDD505-2E9C-101B-9397-08002B2CF9AE}" pid="4" name="ICV">
    <vt:lpwstr>846F4D2DAB8D47B2ABC315A626A44AD7</vt:lpwstr>
  </property>
</Properties>
</file>