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E2416B">
      <w:pPr>
        <w:pStyle w:val="3"/>
        <w:spacing w:before="0" w:after="0" w:line="360" w:lineRule="auto"/>
        <w:jc w:val="center"/>
        <w:rPr>
          <w:rFonts w:hint="eastAsia" w:ascii="等线 Light" w:hAnsi="等线 Light" w:eastAsia="等线 Light" w:cs="等线 Light"/>
          <w:bCs w:val="0"/>
          <w:color w:val="auto"/>
          <w:sz w:val="28"/>
          <w:szCs w:val="28"/>
          <w:highlight w:val="none"/>
          <w:lang w:eastAsia="zh-CN"/>
        </w:rPr>
      </w:pPr>
      <w:r>
        <w:rPr>
          <w:rFonts w:hint="eastAsia" w:ascii="等线 Light" w:hAnsi="等线 Light" w:eastAsia="等线 Light" w:cs="等线 Light"/>
          <w:bCs w:val="0"/>
          <w:color w:val="auto"/>
          <w:sz w:val="28"/>
          <w:szCs w:val="28"/>
          <w:highlight w:val="none"/>
          <w:lang w:eastAsia="zh-CN"/>
        </w:rPr>
        <w:t>人保财险河南济源分公司保单生命周期服务采购项目</w:t>
      </w:r>
    </w:p>
    <w:p w14:paraId="140E2A82">
      <w:pPr>
        <w:pStyle w:val="3"/>
        <w:spacing w:before="0" w:after="0" w:line="360" w:lineRule="auto"/>
        <w:jc w:val="center"/>
        <w:rPr>
          <w:rFonts w:hint="eastAsia" w:ascii="等线 Light" w:hAnsi="等线 Light" w:eastAsia="等线 Light" w:cs="等线 Light"/>
          <w:bCs w:val="0"/>
          <w:color w:val="auto"/>
          <w:sz w:val="28"/>
          <w:szCs w:val="28"/>
          <w:highlight w:val="none"/>
        </w:rPr>
      </w:pPr>
      <w:r>
        <w:rPr>
          <w:rFonts w:hint="eastAsia" w:ascii="等线 Light" w:hAnsi="等线 Light" w:eastAsia="等线 Light" w:cs="等线 Light"/>
          <w:bCs w:val="0"/>
          <w:color w:val="auto"/>
          <w:sz w:val="28"/>
          <w:szCs w:val="28"/>
          <w:highlight w:val="none"/>
        </w:rPr>
        <w:t>竞争性磋商公告</w:t>
      </w:r>
    </w:p>
    <w:p w14:paraId="4C7F91A5">
      <w:pPr>
        <w:pageBreakBefore w:val="0"/>
        <w:kinsoku/>
        <w:wordWrap w:val="0"/>
        <w:overflowPunct/>
        <w:topLinePunct w:val="0"/>
        <w:autoSpaceDE/>
        <w:autoSpaceDN/>
        <w:bidi w:val="0"/>
        <w:spacing w:line="420" w:lineRule="exact"/>
        <w:ind w:firstLine="420" w:firstLineChars="200"/>
        <w:textAlignment w:val="baseline"/>
        <w:outlineLvl w:val="9"/>
        <w:rPr>
          <w:rFonts w:hint="eastAsia" w:ascii="等线 Light" w:hAnsi="等线 Light" w:eastAsia="等线 Light" w:cs="等线 Light"/>
          <w:color w:val="auto"/>
          <w:sz w:val="21"/>
          <w:szCs w:val="21"/>
          <w:highlight w:val="none"/>
        </w:rPr>
      </w:pPr>
      <w:r>
        <w:rPr>
          <w:rFonts w:hint="eastAsia" w:ascii="等线 Light" w:hAnsi="等线 Light" w:eastAsia="等线 Light" w:cs="等线 Light"/>
          <w:color w:val="auto"/>
          <w:sz w:val="21"/>
          <w:szCs w:val="21"/>
          <w:highlight w:val="none"/>
        </w:rPr>
        <w:t>本项目</w:t>
      </w:r>
      <w:r>
        <w:rPr>
          <w:rFonts w:hint="eastAsia" w:ascii="等线 Light" w:hAnsi="等线 Light" w:eastAsia="等线 Light" w:cs="等线 Light"/>
          <w:color w:val="auto"/>
          <w:sz w:val="21"/>
          <w:szCs w:val="21"/>
          <w:highlight w:val="none"/>
          <w:u w:val="single"/>
          <w:lang w:eastAsia="zh-CN"/>
        </w:rPr>
        <w:t>人保财险河南济源分公司保单生命周期服务采购项目</w:t>
      </w:r>
      <w:r>
        <w:rPr>
          <w:rFonts w:hint="eastAsia" w:ascii="等线 Light" w:hAnsi="等线 Light" w:eastAsia="等线 Light" w:cs="等线 Light"/>
          <w:color w:val="auto"/>
          <w:sz w:val="21"/>
          <w:szCs w:val="21"/>
          <w:highlight w:val="none"/>
        </w:rPr>
        <w:t>（采购代理项目编号：HNYD-2026-</w:t>
      </w:r>
      <w:r>
        <w:rPr>
          <w:rFonts w:hint="eastAsia" w:ascii="等线 Light" w:hAnsi="等线 Light" w:eastAsia="等线 Light" w:cs="等线 Light"/>
          <w:color w:val="auto"/>
          <w:sz w:val="21"/>
          <w:szCs w:val="21"/>
          <w:highlight w:val="none"/>
          <w:lang w:eastAsia="zh-CN"/>
        </w:rPr>
        <w:t>299</w:t>
      </w:r>
      <w:r>
        <w:rPr>
          <w:rFonts w:hint="eastAsia" w:ascii="等线 Light" w:hAnsi="等线 Light" w:eastAsia="等线 Light" w:cs="等线 Light"/>
          <w:color w:val="auto"/>
          <w:sz w:val="21"/>
          <w:szCs w:val="21"/>
          <w:highlight w:val="none"/>
        </w:rPr>
        <w:t>）由</w:t>
      </w:r>
      <w:r>
        <w:rPr>
          <w:rFonts w:hint="eastAsia" w:ascii="等线 Light" w:hAnsi="等线 Light" w:eastAsia="等线 Light" w:cs="等线 Light"/>
          <w:color w:val="auto"/>
          <w:sz w:val="21"/>
          <w:szCs w:val="21"/>
          <w:highlight w:val="none"/>
          <w:u w:val="single"/>
          <w:lang w:eastAsia="zh-CN"/>
        </w:rPr>
        <w:t>中国人民财产保险股份有限公司济源市分公司</w:t>
      </w:r>
      <w:r>
        <w:rPr>
          <w:rFonts w:hint="eastAsia" w:ascii="等线 Light" w:hAnsi="等线 Light" w:eastAsia="等线 Light" w:cs="等线 Light"/>
          <w:color w:val="auto"/>
          <w:sz w:val="21"/>
          <w:szCs w:val="21"/>
          <w:highlight w:val="none"/>
        </w:rPr>
        <w:t>（以下简称“采购人”）批准并落实资金，组织本项目的磋商工作，采购合同由</w:t>
      </w:r>
      <w:r>
        <w:rPr>
          <w:rFonts w:hint="eastAsia" w:ascii="等线 Light" w:hAnsi="等线 Light" w:eastAsia="等线 Light" w:cs="等线 Light"/>
          <w:color w:val="auto"/>
          <w:sz w:val="21"/>
          <w:szCs w:val="21"/>
          <w:highlight w:val="none"/>
          <w:u w:val="single"/>
          <w:lang w:eastAsia="zh-CN"/>
        </w:rPr>
        <w:t>中国人民财产保险股份有限公司济源市分公司</w:t>
      </w:r>
      <w:r>
        <w:rPr>
          <w:rFonts w:hint="eastAsia" w:ascii="等线 Light" w:hAnsi="等线 Light" w:eastAsia="等线 Light" w:cs="等线 Light"/>
          <w:color w:val="auto"/>
          <w:sz w:val="21"/>
          <w:szCs w:val="21"/>
          <w:highlight w:val="none"/>
        </w:rPr>
        <w:t>（以下简称“人保</w:t>
      </w:r>
      <w:r>
        <w:rPr>
          <w:rFonts w:hint="eastAsia" w:ascii="等线 Light" w:hAnsi="等线 Light" w:eastAsia="等线 Light" w:cs="等线 Light"/>
          <w:color w:val="auto"/>
          <w:sz w:val="21"/>
          <w:szCs w:val="21"/>
          <w:highlight w:val="none"/>
          <w:lang w:val="en-US" w:eastAsia="zh-CN"/>
        </w:rPr>
        <w:t>财险济源</w:t>
      </w:r>
      <w:bookmarkStart w:id="10" w:name="_GoBack"/>
      <w:bookmarkEnd w:id="10"/>
      <w:r>
        <w:rPr>
          <w:rFonts w:hint="eastAsia" w:ascii="等线 Light" w:hAnsi="等线 Light" w:eastAsia="等线 Light" w:cs="等线 Light"/>
          <w:color w:val="auto"/>
          <w:sz w:val="21"/>
          <w:szCs w:val="21"/>
          <w:highlight w:val="none"/>
          <w:lang w:val="en-US" w:eastAsia="zh-CN"/>
        </w:rPr>
        <w:t>市分公司</w:t>
      </w:r>
      <w:r>
        <w:rPr>
          <w:rFonts w:hint="eastAsia" w:ascii="等线 Light" w:hAnsi="等线 Light" w:eastAsia="等线 Light" w:cs="等线 Light"/>
          <w:color w:val="auto"/>
          <w:sz w:val="21"/>
          <w:szCs w:val="21"/>
          <w:highlight w:val="none"/>
        </w:rPr>
        <w:t>”）根据成交结果与成交人签署。现委托</w:t>
      </w:r>
      <w:r>
        <w:rPr>
          <w:rFonts w:hint="eastAsia" w:ascii="等线 Light" w:hAnsi="等线 Light" w:eastAsia="等线 Light" w:cs="等线 Light"/>
          <w:color w:val="auto"/>
          <w:sz w:val="21"/>
          <w:szCs w:val="21"/>
          <w:highlight w:val="none"/>
          <w:u w:val="single"/>
        </w:rPr>
        <w:t xml:space="preserve"> 河南省亿达工程管理咨询有限公司 </w:t>
      </w:r>
      <w:r>
        <w:rPr>
          <w:rFonts w:hint="eastAsia" w:ascii="等线 Light" w:hAnsi="等线 Light" w:eastAsia="等线 Light" w:cs="等线 Light"/>
          <w:color w:val="auto"/>
          <w:sz w:val="21"/>
          <w:szCs w:val="21"/>
          <w:highlight w:val="none"/>
        </w:rPr>
        <w:t>（以下简称“采购代理机构”）进行公开竞争性磋商，有意向且具有提供标的物能力的潜在供应商（以下简称“供应商”）可前来参与磋商响应。</w:t>
      </w:r>
    </w:p>
    <w:p w14:paraId="3070AA92">
      <w:pPr>
        <w:pageBreakBefore w:val="0"/>
        <w:kinsoku/>
        <w:wordWrap w:val="0"/>
        <w:overflowPunct/>
        <w:topLinePunct w:val="0"/>
        <w:autoSpaceDE/>
        <w:autoSpaceDN/>
        <w:bidi w:val="0"/>
        <w:spacing w:line="420" w:lineRule="exact"/>
        <w:textAlignment w:val="baseline"/>
        <w:outlineLvl w:val="1"/>
        <w:rPr>
          <w:rFonts w:hint="eastAsia" w:ascii="等线 Light" w:hAnsi="等线 Light" w:eastAsia="等线 Light" w:cs="等线 Light"/>
          <w:color w:val="auto"/>
          <w:sz w:val="21"/>
          <w:szCs w:val="21"/>
          <w:highlight w:val="none"/>
        </w:rPr>
      </w:pPr>
      <w:bookmarkStart w:id="0" w:name="_Toc14712"/>
      <w:r>
        <w:rPr>
          <w:rFonts w:hint="eastAsia" w:ascii="等线 Light" w:hAnsi="等线 Light" w:eastAsia="等线 Light" w:cs="等线 Light"/>
          <w:b/>
          <w:bCs/>
          <w:color w:val="auto"/>
          <w:sz w:val="21"/>
          <w:szCs w:val="21"/>
          <w:highlight w:val="none"/>
        </w:rPr>
        <w:t>一、项目概况与采购范围</w:t>
      </w:r>
      <w:bookmarkEnd w:id="0"/>
    </w:p>
    <w:p w14:paraId="0F43A43F">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color w:val="auto"/>
          <w:sz w:val="21"/>
          <w:szCs w:val="21"/>
          <w:highlight w:val="none"/>
          <w:lang w:eastAsia="zh-CN"/>
        </w:rPr>
      </w:pPr>
      <w:bookmarkStart w:id="1" w:name="_Toc21333"/>
      <w:r>
        <w:rPr>
          <w:rFonts w:hint="eastAsia" w:ascii="等线 Light" w:hAnsi="等线 Light" w:eastAsia="等线 Light" w:cs="等线 Light"/>
          <w:color w:val="auto"/>
          <w:sz w:val="21"/>
          <w:szCs w:val="21"/>
          <w:highlight w:val="none"/>
          <w:lang w:val="en-US" w:eastAsia="zh-CN"/>
        </w:rPr>
        <w:t>1</w:t>
      </w:r>
      <w:r>
        <w:rPr>
          <w:rFonts w:hint="eastAsia" w:ascii="等线 Light" w:hAnsi="等线 Light" w:eastAsia="等线 Light" w:cs="等线 Light"/>
          <w:color w:val="auto"/>
          <w:sz w:val="21"/>
          <w:szCs w:val="21"/>
          <w:highlight w:val="none"/>
        </w:rPr>
        <w:t>.1项目名称：</w:t>
      </w:r>
      <w:r>
        <w:rPr>
          <w:rFonts w:hint="eastAsia" w:ascii="等线 Light" w:hAnsi="等线 Light" w:eastAsia="等线 Light" w:cs="等线 Light"/>
          <w:color w:val="auto"/>
          <w:sz w:val="21"/>
          <w:szCs w:val="21"/>
          <w:highlight w:val="none"/>
          <w:lang w:eastAsia="zh-CN"/>
        </w:rPr>
        <w:t>人保财险河南济源分公司保单生命周期服务采购项目；</w:t>
      </w:r>
    </w:p>
    <w:p w14:paraId="622F1537">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color w:val="auto"/>
          <w:kern w:val="0"/>
          <w:sz w:val="21"/>
          <w:szCs w:val="21"/>
          <w:highlight w:val="none"/>
          <w:lang w:eastAsia="zh-CN" w:bidi="ar"/>
        </w:rPr>
      </w:pPr>
      <w:r>
        <w:rPr>
          <w:rFonts w:hint="eastAsia" w:ascii="等线 Light" w:hAnsi="等线 Light" w:eastAsia="等线 Light" w:cs="等线 Light"/>
          <w:color w:val="auto"/>
          <w:sz w:val="21"/>
          <w:szCs w:val="21"/>
          <w:highlight w:val="none"/>
          <w:lang w:val="en-US" w:eastAsia="zh-CN"/>
        </w:rPr>
        <w:t>1</w:t>
      </w:r>
      <w:r>
        <w:rPr>
          <w:rFonts w:hint="eastAsia" w:ascii="等线 Light" w:hAnsi="等线 Light" w:eastAsia="等线 Light" w:cs="等线 Light"/>
          <w:color w:val="auto"/>
          <w:sz w:val="21"/>
          <w:szCs w:val="21"/>
          <w:highlight w:val="none"/>
        </w:rPr>
        <w:t>.2招标范围：</w:t>
      </w:r>
      <w:bookmarkStart w:id="2" w:name="_Hlk69456860"/>
      <w:r>
        <w:rPr>
          <w:rFonts w:hint="eastAsia" w:ascii="等线 Light" w:hAnsi="等线 Light" w:eastAsia="等线 Light" w:cs="等线 Light"/>
          <w:color w:val="auto"/>
          <w:sz w:val="21"/>
          <w:szCs w:val="21"/>
          <w:highlight w:val="none"/>
        </w:rPr>
        <w:t>本项目拟采购</w:t>
      </w:r>
      <w:bookmarkEnd w:id="2"/>
      <w:r>
        <w:rPr>
          <w:rFonts w:hint="eastAsia" w:ascii="等线 Light" w:hAnsi="等线 Light" w:eastAsia="等线 Light" w:cs="等线 Light"/>
          <w:color w:val="auto"/>
          <w:sz w:val="21"/>
          <w:szCs w:val="21"/>
          <w:highlight w:val="none"/>
          <w:lang w:eastAsia="zh-CN"/>
        </w:rPr>
        <w:t>车险客户生命周期服务</w:t>
      </w:r>
      <w:r>
        <w:rPr>
          <w:rFonts w:hint="eastAsia" w:ascii="等线 Light" w:hAnsi="等线 Light" w:eastAsia="等线 Light" w:cs="等线 Light"/>
          <w:color w:val="auto"/>
          <w:kern w:val="0"/>
          <w:sz w:val="21"/>
          <w:szCs w:val="21"/>
          <w:highlight w:val="none"/>
          <w:lang w:eastAsia="zh-CN" w:bidi="ar"/>
        </w:rPr>
        <w:t>，</w:t>
      </w:r>
      <w:r>
        <w:rPr>
          <w:rFonts w:hint="eastAsia" w:ascii="等线 Light" w:hAnsi="等线 Light" w:eastAsia="等线 Light" w:cs="等线 Light"/>
          <w:color w:val="auto"/>
          <w:sz w:val="21"/>
          <w:szCs w:val="21"/>
          <w:highlight w:val="none"/>
        </w:rPr>
        <w:t>具体内容及要求见招标文件第五章</w:t>
      </w:r>
      <w:r>
        <w:rPr>
          <w:rFonts w:hint="eastAsia" w:ascii="等线 Light" w:hAnsi="等线 Light" w:eastAsia="等线 Light" w:cs="等线 Light"/>
          <w:color w:val="auto"/>
          <w:sz w:val="21"/>
          <w:szCs w:val="21"/>
          <w:highlight w:val="none"/>
          <w:lang w:val="en-US" w:eastAsia="zh-CN"/>
        </w:rPr>
        <w:t>采购需求</w:t>
      </w:r>
      <w:r>
        <w:rPr>
          <w:rFonts w:hint="eastAsia" w:ascii="等线 Light" w:hAnsi="等线 Light" w:eastAsia="等线 Light" w:cs="等线 Light"/>
          <w:color w:val="auto"/>
          <w:kern w:val="0"/>
          <w:sz w:val="21"/>
          <w:szCs w:val="21"/>
          <w:highlight w:val="none"/>
          <w:lang w:eastAsia="zh-CN" w:bidi="ar"/>
        </w:rPr>
        <w:t>；</w:t>
      </w:r>
    </w:p>
    <w:p w14:paraId="7C2B5B32">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color w:val="auto"/>
          <w:sz w:val="21"/>
          <w:szCs w:val="21"/>
          <w:highlight w:val="none"/>
          <w:lang w:eastAsia="zh-CN"/>
        </w:rPr>
      </w:pPr>
      <w:bookmarkStart w:id="3" w:name="_Hlk69456893"/>
      <w:r>
        <w:rPr>
          <w:rFonts w:hint="eastAsia" w:ascii="等线 Light" w:hAnsi="等线 Light" w:eastAsia="等线 Light" w:cs="等线 Light"/>
          <w:color w:val="auto"/>
          <w:sz w:val="21"/>
          <w:szCs w:val="21"/>
          <w:highlight w:val="none"/>
          <w:lang w:val="en-US" w:eastAsia="zh-CN"/>
        </w:rPr>
        <w:t>1</w:t>
      </w:r>
      <w:r>
        <w:rPr>
          <w:rFonts w:hint="eastAsia" w:ascii="等线 Light" w:hAnsi="等线 Light" w:eastAsia="等线 Light" w:cs="等线 Light"/>
          <w:color w:val="auto"/>
          <w:sz w:val="21"/>
          <w:szCs w:val="21"/>
          <w:highlight w:val="none"/>
        </w:rPr>
        <w:t>.3项目性质：服务</w:t>
      </w:r>
      <w:r>
        <w:rPr>
          <w:rFonts w:hint="eastAsia" w:ascii="等线 Light" w:hAnsi="等线 Light" w:eastAsia="等线 Light" w:cs="等线 Light"/>
          <w:color w:val="auto"/>
          <w:sz w:val="21"/>
          <w:szCs w:val="21"/>
          <w:highlight w:val="none"/>
          <w:lang w:eastAsia="zh-CN"/>
        </w:rPr>
        <w:t>；</w:t>
      </w:r>
    </w:p>
    <w:p w14:paraId="2242817A">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color w:val="auto"/>
          <w:sz w:val="21"/>
          <w:szCs w:val="21"/>
          <w:highlight w:val="none"/>
        </w:rPr>
      </w:pPr>
      <w:r>
        <w:rPr>
          <w:rFonts w:hint="eastAsia" w:ascii="等线 Light" w:hAnsi="等线 Light" w:eastAsia="等线 Light" w:cs="等线 Light"/>
          <w:color w:val="auto"/>
          <w:sz w:val="21"/>
          <w:szCs w:val="21"/>
          <w:highlight w:val="none"/>
          <w:lang w:val="en-US" w:eastAsia="zh-CN"/>
        </w:rPr>
        <w:t>1</w:t>
      </w:r>
      <w:r>
        <w:rPr>
          <w:rFonts w:hint="eastAsia" w:ascii="等线 Light" w:hAnsi="等线 Light" w:eastAsia="等线 Light" w:cs="等线 Light"/>
          <w:color w:val="auto"/>
          <w:sz w:val="21"/>
          <w:szCs w:val="21"/>
          <w:highlight w:val="none"/>
        </w:rPr>
        <w:t>.4标包划分：本项目划分为</w:t>
      </w:r>
      <w:r>
        <w:rPr>
          <w:rFonts w:hint="eastAsia" w:ascii="等线 Light" w:hAnsi="等线 Light" w:eastAsia="等线 Light" w:cs="等线 Light"/>
          <w:color w:val="auto"/>
          <w:sz w:val="21"/>
          <w:szCs w:val="21"/>
          <w:highlight w:val="none"/>
          <w:lang w:val="en-US" w:eastAsia="zh-CN"/>
        </w:rPr>
        <w:t>1</w:t>
      </w:r>
      <w:r>
        <w:rPr>
          <w:rFonts w:hint="eastAsia" w:ascii="等线 Light" w:hAnsi="等线 Light" w:eastAsia="等线 Light" w:cs="等线 Light"/>
          <w:color w:val="auto"/>
          <w:sz w:val="21"/>
          <w:szCs w:val="21"/>
          <w:highlight w:val="none"/>
        </w:rPr>
        <w:t>个标包，情况如下：</w:t>
      </w:r>
    </w:p>
    <w:tbl>
      <w:tblPr>
        <w:tblStyle w:val="5"/>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
        <w:gridCol w:w="1686"/>
        <w:gridCol w:w="4280"/>
        <w:gridCol w:w="1260"/>
      </w:tblGrid>
      <w:tr w14:paraId="09EE6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594" w:type="pct"/>
            <w:noWrap w:val="0"/>
            <w:vAlign w:val="center"/>
          </w:tcPr>
          <w:p w14:paraId="4E4634CD">
            <w:pPr>
              <w:keepNext w:val="0"/>
              <w:keepLines w:val="0"/>
              <w:pageBreakBefore w:val="0"/>
              <w:widowControl/>
              <w:suppressLineNumbers w:val="0"/>
              <w:kinsoku/>
              <w:overflowPunct/>
              <w:topLinePunct w:val="0"/>
              <w:autoSpaceDE/>
              <w:autoSpaceDN/>
              <w:bidi w:val="0"/>
              <w:spacing w:before="0" w:beforeAutospacing="0" w:after="0" w:afterAutospacing="0" w:line="420" w:lineRule="exact"/>
              <w:ind w:left="0" w:right="0"/>
              <w:jc w:val="center"/>
              <w:rPr>
                <w:rFonts w:hint="eastAsia" w:ascii="等线 Light" w:hAnsi="等线 Light" w:eastAsia="等线 Light" w:cs="等线 Light"/>
                <w:b/>
                <w:bCs/>
                <w:color w:val="auto"/>
                <w:kern w:val="0"/>
                <w:sz w:val="21"/>
                <w:szCs w:val="21"/>
                <w:highlight w:val="none"/>
              </w:rPr>
            </w:pPr>
            <w:r>
              <w:rPr>
                <w:rFonts w:hint="eastAsia" w:ascii="等线 Light" w:hAnsi="等线 Light" w:eastAsia="等线 Light" w:cs="等线 Light"/>
                <w:b/>
                <w:bCs/>
                <w:color w:val="auto"/>
                <w:kern w:val="0"/>
                <w:sz w:val="21"/>
                <w:szCs w:val="21"/>
                <w:highlight w:val="none"/>
              </w:rPr>
              <w:t>标包号</w:t>
            </w:r>
          </w:p>
        </w:tc>
        <w:tc>
          <w:tcPr>
            <w:tcW w:w="1028" w:type="pct"/>
            <w:noWrap w:val="0"/>
            <w:vAlign w:val="center"/>
          </w:tcPr>
          <w:p w14:paraId="1F56C6C4">
            <w:pPr>
              <w:keepNext w:val="0"/>
              <w:keepLines w:val="0"/>
              <w:pageBreakBefore w:val="0"/>
              <w:widowControl/>
              <w:suppressLineNumbers w:val="0"/>
              <w:kinsoku/>
              <w:overflowPunct/>
              <w:topLinePunct w:val="0"/>
              <w:autoSpaceDE/>
              <w:autoSpaceDN/>
              <w:bidi w:val="0"/>
              <w:spacing w:before="0" w:beforeAutospacing="0" w:after="0" w:afterAutospacing="0" w:line="420" w:lineRule="exact"/>
              <w:ind w:left="0" w:right="0"/>
              <w:jc w:val="center"/>
              <w:rPr>
                <w:rFonts w:hint="eastAsia" w:ascii="等线 Light" w:hAnsi="等线 Light" w:eastAsia="等线 Light" w:cs="等线 Light"/>
                <w:b/>
                <w:bCs/>
                <w:color w:val="auto"/>
                <w:sz w:val="21"/>
                <w:szCs w:val="21"/>
                <w:highlight w:val="none"/>
              </w:rPr>
            </w:pPr>
            <w:r>
              <w:rPr>
                <w:rFonts w:hint="eastAsia" w:ascii="等线 Light" w:hAnsi="等线 Light" w:eastAsia="等线 Light" w:cs="等线 Light"/>
                <w:b/>
                <w:bCs/>
                <w:color w:val="auto"/>
                <w:kern w:val="0"/>
                <w:sz w:val="21"/>
                <w:szCs w:val="21"/>
                <w:highlight w:val="none"/>
              </w:rPr>
              <w:t>标包名称</w:t>
            </w:r>
          </w:p>
        </w:tc>
        <w:tc>
          <w:tcPr>
            <w:tcW w:w="2609" w:type="pct"/>
            <w:noWrap w:val="0"/>
            <w:vAlign w:val="center"/>
          </w:tcPr>
          <w:p w14:paraId="22BD0659">
            <w:pPr>
              <w:keepNext w:val="0"/>
              <w:keepLines w:val="0"/>
              <w:pageBreakBefore w:val="0"/>
              <w:widowControl/>
              <w:suppressLineNumbers w:val="0"/>
              <w:kinsoku/>
              <w:overflowPunct/>
              <w:topLinePunct w:val="0"/>
              <w:autoSpaceDE/>
              <w:autoSpaceDN/>
              <w:bidi w:val="0"/>
              <w:spacing w:before="0" w:beforeAutospacing="0" w:after="0" w:afterAutospacing="0" w:line="420" w:lineRule="exact"/>
              <w:ind w:left="0" w:right="0"/>
              <w:jc w:val="center"/>
              <w:rPr>
                <w:rFonts w:hint="eastAsia" w:ascii="等线 Light" w:hAnsi="等线 Light" w:eastAsia="等线 Light" w:cs="等线 Light"/>
                <w:b/>
                <w:bCs/>
                <w:color w:val="auto"/>
                <w:sz w:val="21"/>
                <w:szCs w:val="21"/>
                <w:highlight w:val="none"/>
              </w:rPr>
            </w:pPr>
            <w:r>
              <w:rPr>
                <w:rFonts w:hint="eastAsia" w:ascii="等线 Light" w:hAnsi="等线 Light" w:eastAsia="等线 Light" w:cs="等线 Light"/>
                <w:b/>
                <w:bCs/>
                <w:color w:val="auto"/>
                <w:sz w:val="21"/>
                <w:szCs w:val="21"/>
                <w:highlight w:val="none"/>
              </w:rPr>
              <w:t>采购内容</w:t>
            </w:r>
          </w:p>
        </w:tc>
        <w:tc>
          <w:tcPr>
            <w:tcW w:w="768" w:type="pct"/>
            <w:noWrap w:val="0"/>
            <w:vAlign w:val="center"/>
          </w:tcPr>
          <w:p w14:paraId="722E1345">
            <w:pPr>
              <w:keepNext w:val="0"/>
              <w:keepLines w:val="0"/>
              <w:pageBreakBefore w:val="0"/>
              <w:widowControl/>
              <w:suppressLineNumbers w:val="0"/>
              <w:kinsoku/>
              <w:overflowPunct/>
              <w:topLinePunct w:val="0"/>
              <w:autoSpaceDE/>
              <w:autoSpaceDN/>
              <w:bidi w:val="0"/>
              <w:spacing w:before="0" w:beforeAutospacing="0" w:after="0" w:afterAutospacing="0" w:line="420" w:lineRule="exact"/>
              <w:ind w:left="0" w:right="0"/>
              <w:jc w:val="center"/>
              <w:rPr>
                <w:rFonts w:hint="eastAsia" w:ascii="等线 Light" w:hAnsi="等线 Light" w:eastAsia="等线 Light" w:cs="等线 Light"/>
                <w:b/>
                <w:bCs/>
                <w:color w:val="auto"/>
                <w:kern w:val="0"/>
                <w:sz w:val="21"/>
                <w:szCs w:val="21"/>
                <w:highlight w:val="none"/>
              </w:rPr>
            </w:pPr>
            <w:r>
              <w:rPr>
                <w:rFonts w:hint="eastAsia" w:ascii="等线 Light" w:hAnsi="等线 Light" w:eastAsia="等线 Light" w:cs="等线 Light"/>
                <w:b/>
                <w:bCs/>
                <w:color w:val="auto"/>
                <w:kern w:val="0"/>
                <w:sz w:val="21"/>
                <w:szCs w:val="21"/>
                <w:highlight w:val="none"/>
              </w:rPr>
              <w:t>中标人数量</w:t>
            </w:r>
          </w:p>
        </w:tc>
      </w:tr>
      <w:tr w14:paraId="294B0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594" w:type="pct"/>
            <w:noWrap w:val="0"/>
            <w:vAlign w:val="center"/>
          </w:tcPr>
          <w:p w14:paraId="3A4DE946">
            <w:pPr>
              <w:keepNext w:val="0"/>
              <w:keepLines w:val="0"/>
              <w:pageBreakBefore w:val="0"/>
              <w:widowControl/>
              <w:suppressLineNumbers w:val="0"/>
              <w:kinsoku/>
              <w:overflowPunct/>
              <w:topLinePunct w:val="0"/>
              <w:autoSpaceDE/>
              <w:autoSpaceDN/>
              <w:bidi w:val="0"/>
              <w:spacing w:before="0" w:beforeAutospacing="0" w:after="0" w:afterAutospacing="0" w:line="420" w:lineRule="exact"/>
              <w:ind w:left="0" w:right="0"/>
              <w:jc w:val="center"/>
              <w:rPr>
                <w:rFonts w:hint="eastAsia" w:ascii="等线 Light" w:hAnsi="等线 Light" w:eastAsia="等线 Light" w:cs="等线 Light"/>
                <w:color w:val="auto"/>
                <w:kern w:val="0"/>
                <w:sz w:val="21"/>
                <w:szCs w:val="21"/>
                <w:highlight w:val="none"/>
              </w:rPr>
            </w:pPr>
            <w:r>
              <w:rPr>
                <w:rFonts w:hint="eastAsia" w:ascii="等线 Light" w:hAnsi="等线 Light" w:eastAsia="等线 Light" w:cs="等线 Light"/>
                <w:color w:val="auto"/>
                <w:kern w:val="0"/>
                <w:sz w:val="21"/>
                <w:szCs w:val="21"/>
                <w:highlight w:val="none"/>
              </w:rPr>
              <w:t>1</w:t>
            </w:r>
          </w:p>
        </w:tc>
        <w:tc>
          <w:tcPr>
            <w:tcW w:w="1028" w:type="pct"/>
            <w:noWrap w:val="0"/>
            <w:vAlign w:val="center"/>
          </w:tcPr>
          <w:p w14:paraId="02FDF580">
            <w:pPr>
              <w:pageBreakBefore w:val="0"/>
              <w:kinsoku/>
              <w:overflowPunct/>
              <w:topLinePunct w:val="0"/>
              <w:autoSpaceDE/>
              <w:autoSpaceDN/>
              <w:bidi w:val="0"/>
              <w:spacing w:line="420" w:lineRule="exact"/>
              <w:textAlignment w:val="baseline"/>
              <w:rPr>
                <w:rFonts w:hint="eastAsia" w:ascii="等线 Light" w:hAnsi="等线 Light" w:eastAsia="等线 Light" w:cs="等线 Light"/>
                <w:color w:val="auto"/>
                <w:sz w:val="21"/>
                <w:szCs w:val="21"/>
                <w:highlight w:val="none"/>
                <w:lang w:val="en-US" w:eastAsia="zh-CN"/>
              </w:rPr>
            </w:pPr>
            <w:r>
              <w:rPr>
                <w:rFonts w:hint="eastAsia" w:ascii="等线 Light" w:hAnsi="等线 Light" w:eastAsia="等线 Light" w:cs="等线 Light"/>
                <w:color w:val="auto"/>
                <w:sz w:val="21"/>
                <w:szCs w:val="21"/>
                <w:highlight w:val="none"/>
                <w:lang w:eastAsia="zh-CN"/>
              </w:rPr>
              <w:t>人保财险河南济源分公司保单生命周期服务采购项目</w:t>
            </w:r>
          </w:p>
        </w:tc>
        <w:tc>
          <w:tcPr>
            <w:tcW w:w="2609" w:type="pct"/>
            <w:noWrap w:val="0"/>
            <w:vAlign w:val="center"/>
          </w:tcPr>
          <w:p w14:paraId="3F23352D">
            <w:pPr>
              <w:keepNext w:val="0"/>
              <w:keepLines w:val="0"/>
              <w:pageBreakBefore w:val="0"/>
              <w:widowControl w:val="0"/>
              <w:kinsoku/>
              <w:wordWrap/>
              <w:overflowPunct/>
              <w:topLinePunct w:val="0"/>
              <w:autoSpaceDE/>
              <w:autoSpaceDN/>
              <w:bidi w:val="0"/>
              <w:adjustRightInd/>
              <w:snapToGrid/>
              <w:spacing w:line="420" w:lineRule="exact"/>
              <w:textAlignment w:val="baseline"/>
              <w:rPr>
                <w:rFonts w:hint="eastAsia" w:ascii="等线 Light" w:hAnsi="等线 Light" w:eastAsia="等线 Light" w:cs="等线 Light"/>
                <w:color w:val="auto"/>
                <w:sz w:val="21"/>
                <w:szCs w:val="21"/>
                <w:highlight w:val="none"/>
                <w:lang w:val="en-US" w:eastAsia="zh-CN"/>
              </w:rPr>
            </w:pPr>
            <w:r>
              <w:rPr>
                <w:rFonts w:hint="eastAsia" w:ascii="等线 Light" w:hAnsi="等线 Light" w:eastAsia="等线 Light" w:cs="等线 Light"/>
                <w:color w:val="auto"/>
                <w:sz w:val="21"/>
                <w:szCs w:val="21"/>
                <w:highlight w:val="none"/>
                <w:lang w:val="en-US" w:eastAsia="zh-CN"/>
              </w:rPr>
              <w:t>为济源市分公司家用车客户全生命周期管理项目提供全品类增值权益供应、线上权益核销系统对接、活动物料支撑、数据统计反馈全流程配套服务，服务商需完成与河南人保财险公众号系统对接，实现券包发放、自动解锁、到期退款、权益核销全线上自动化运行</w:t>
            </w:r>
          </w:p>
        </w:tc>
        <w:tc>
          <w:tcPr>
            <w:tcW w:w="768" w:type="pct"/>
            <w:noWrap w:val="0"/>
            <w:vAlign w:val="center"/>
          </w:tcPr>
          <w:p w14:paraId="3722C8B2">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color w:val="auto"/>
                <w:sz w:val="21"/>
                <w:szCs w:val="21"/>
                <w:highlight w:val="none"/>
                <w:lang w:val="en-US" w:eastAsia="zh-CN"/>
              </w:rPr>
            </w:pPr>
            <w:r>
              <w:rPr>
                <w:rFonts w:hint="eastAsia" w:ascii="等线 Light" w:hAnsi="等线 Light" w:eastAsia="等线 Light" w:cs="等线 Light"/>
                <w:color w:val="auto"/>
                <w:sz w:val="21"/>
                <w:szCs w:val="21"/>
                <w:highlight w:val="none"/>
                <w:lang w:val="en-US" w:eastAsia="zh-CN"/>
              </w:rPr>
              <w:t>1</w:t>
            </w:r>
          </w:p>
        </w:tc>
      </w:tr>
    </w:tbl>
    <w:p w14:paraId="0F4FE7CB">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color w:val="auto"/>
          <w:sz w:val="21"/>
          <w:szCs w:val="21"/>
          <w:highlight w:val="none"/>
          <w:lang w:val="en-US" w:eastAsia="zh-CN"/>
        </w:rPr>
      </w:pPr>
      <w:r>
        <w:rPr>
          <w:rFonts w:hint="eastAsia" w:ascii="等线 Light" w:hAnsi="等线 Light" w:eastAsia="等线 Light" w:cs="等线 Light"/>
          <w:color w:val="auto"/>
          <w:sz w:val="21"/>
          <w:szCs w:val="21"/>
          <w:highlight w:val="none"/>
          <w:lang w:val="en-US" w:eastAsia="zh-CN"/>
        </w:rPr>
        <w:t>1</w:t>
      </w:r>
      <w:r>
        <w:rPr>
          <w:rFonts w:hint="eastAsia" w:ascii="等线 Light" w:hAnsi="等线 Light" w:eastAsia="等线 Light" w:cs="等线 Light"/>
          <w:color w:val="auto"/>
          <w:sz w:val="21"/>
          <w:szCs w:val="21"/>
          <w:highlight w:val="none"/>
        </w:rPr>
        <w:t>.5服务期限：</w:t>
      </w:r>
      <w:r>
        <w:rPr>
          <w:rFonts w:hint="eastAsia" w:ascii="等线 Light" w:hAnsi="等线 Light" w:eastAsia="等线 Light" w:cs="等线 Light"/>
          <w:color w:val="auto"/>
          <w:sz w:val="21"/>
          <w:szCs w:val="21"/>
          <w:highlight w:val="none"/>
          <w:lang w:val="en-US" w:eastAsia="zh-CN"/>
        </w:rPr>
        <w:t>2年；</w:t>
      </w:r>
    </w:p>
    <w:p w14:paraId="11998B82">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color w:val="auto"/>
          <w:sz w:val="21"/>
          <w:szCs w:val="21"/>
          <w:highlight w:val="none"/>
          <w:lang w:eastAsia="zh-CN"/>
        </w:rPr>
      </w:pPr>
      <w:r>
        <w:rPr>
          <w:rFonts w:hint="eastAsia" w:ascii="等线 Light" w:hAnsi="等线 Light" w:eastAsia="等线 Light" w:cs="等线 Light"/>
          <w:color w:val="auto"/>
          <w:sz w:val="21"/>
          <w:szCs w:val="21"/>
          <w:highlight w:val="none"/>
          <w:lang w:val="en-US" w:eastAsia="zh-CN"/>
        </w:rPr>
        <w:t>1</w:t>
      </w:r>
      <w:r>
        <w:rPr>
          <w:rFonts w:hint="eastAsia" w:ascii="等线 Light" w:hAnsi="等线 Light" w:eastAsia="等线 Light" w:cs="等线 Light"/>
          <w:color w:val="auto"/>
          <w:sz w:val="21"/>
          <w:szCs w:val="21"/>
          <w:highlight w:val="none"/>
        </w:rPr>
        <w:t>.6服务地点：</w:t>
      </w:r>
      <w:r>
        <w:rPr>
          <w:rFonts w:hint="eastAsia" w:ascii="等线 Light" w:hAnsi="等线 Light" w:eastAsia="等线 Light" w:cs="等线 Light"/>
          <w:color w:val="auto"/>
          <w:sz w:val="21"/>
          <w:szCs w:val="21"/>
          <w:highlight w:val="none"/>
          <w:lang w:val="en-US" w:eastAsia="zh-CN"/>
        </w:rPr>
        <w:t>招标人指定地点</w:t>
      </w:r>
      <w:bookmarkEnd w:id="3"/>
      <w:r>
        <w:rPr>
          <w:rFonts w:hint="eastAsia" w:ascii="等线 Light" w:hAnsi="等线 Light" w:eastAsia="等线 Light" w:cs="等线 Light"/>
          <w:color w:val="auto"/>
          <w:sz w:val="21"/>
          <w:szCs w:val="21"/>
          <w:highlight w:val="none"/>
          <w:lang w:eastAsia="zh-CN"/>
        </w:rPr>
        <w:t>；</w:t>
      </w:r>
    </w:p>
    <w:p w14:paraId="1E9CAE7C">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color w:val="auto"/>
          <w:sz w:val="21"/>
          <w:szCs w:val="21"/>
          <w:highlight w:val="none"/>
          <w:lang w:val="en-US" w:eastAsia="zh-CN"/>
        </w:rPr>
      </w:pPr>
      <w:r>
        <w:rPr>
          <w:rFonts w:hint="eastAsia" w:ascii="等线 Light" w:hAnsi="等线 Light" w:eastAsia="等线 Light" w:cs="等线 Light"/>
          <w:color w:val="auto"/>
          <w:sz w:val="21"/>
          <w:szCs w:val="21"/>
          <w:highlight w:val="none"/>
          <w:lang w:val="en-US" w:eastAsia="zh-CN"/>
        </w:rPr>
        <w:t>1.7服务质量：合格。</w:t>
      </w:r>
    </w:p>
    <w:p w14:paraId="1F549C03">
      <w:pPr>
        <w:pStyle w:val="2"/>
        <w:pageBreakBefore w:val="0"/>
        <w:kinsoku/>
        <w:overflowPunct/>
        <w:topLinePunct w:val="0"/>
        <w:autoSpaceDE/>
        <w:autoSpaceDN/>
        <w:bidi w:val="0"/>
        <w:spacing w:line="420" w:lineRule="exact"/>
        <w:ind w:firstLine="0" w:firstLineChars="0"/>
        <w:jc w:val="left"/>
        <w:rPr>
          <w:rFonts w:hint="eastAsia" w:ascii="等线 Light" w:hAnsi="等线 Light" w:eastAsia="等线 Light" w:cs="等线 Light"/>
          <w:color w:val="auto"/>
          <w:sz w:val="21"/>
          <w:szCs w:val="21"/>
          <w:highlight w:val="none"/>
        </w:rPr>
      </w:pPr>
      <w:r>
        <w:rPr>
          <w:rFonts w:hint="eastAsia" w:ascii="等线 Light" w:hAnsi="等线 Light" w:eastAsia="等线 Light" w:cs="等线 Light"/>
          <w:color w:val="auto"/>
          <w:sz w:val="21"/>
          <w:szCs w:val="21"/>
          <w:highlight w:val="none"/>
        </w:rPr>
        <w:t>二、供应商资格要求</w:t>
      </w:r>
      <w:bookmarkEnd w:id="1"/>
    </w:p>
    <w:p w14:paraId="105D39DF">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color w:val="auto"/>
          <w:sz w:val="21"/>
          <w:szCs w:val="21"/>
          <w:highlight w:val="none"/>
          <w:lang w:val="en-US" w:eastAsia="zh-CN"/>
        </w:rPr>
      </w:pPr>
      <w:r>
        <w:rPr>
          <w:rFonts w:hint="eastAsia" w:ascii="等线 Light" w:hAnsi="等线 Light" w:eastAsia="等线 Light" w:cs="等线 Light"/>
          <w:color w:val="auto"/>
          <w:sz w:val="21"/>
          <w:szCs w:val="21"/>
          <w:highlight w:val="none"/>
          <w:lang w:val="en-US" w:eastAsia="zh-CN"/>
        </w:rPr>
        <w:t>2.1供应商须为依法登记设立的法人或非法人组织，具备独立承担民事责任的能力。若为企业法人，须提供有效营业执照复印件；事业单位、社会团体及其他组织，须提供法人证书或对应合法登记证明文件复印件；</w:t>
      </w:r>
      <w:r>
        <w:rPr>
          <w:rFonts w:hint="eastAsia" w:ascii="等线 Light" w:hAnsi="等线 Light" w:eastAsia="等线 Light" w:cs="等线 Light"/>
          <w:color w:val="auto"/>
          <w:sz w:val="21"/>
          <w:szCs w:val="21"/>
          <w:highlight w:val="none"/>
          <w:lang w:val="en-US" w:eastAsia="zh-CN"/>
        </w:rPr>
        <w:br w:type="textWrapping"/>
      </w:r>
      <w:r>
        <w:rPr>
          <w:rFonts w:hint="eastAsia" w:ascii="等线 Light" w:hAnsi="等线 Light" w:eastAsia="等线 Light" w:cs="等线 Light"/>
          <w:color w:val="auto"/>
          <w:sz w:val="21"/>
          <w:szCs w:val="21"/>
          <w:highlight w:val="none"/>
          <w:lang w:val="en-US" w:eastAsia="zh-CN"/>
        </w:rPr>
        <w:t xml:space="preserve">    2.2具有良好的商业信誉和健全的财务会计制度（需提供2024或2025年度经会计师事务所或审计机构审计的财务审计报告及财务报表（至少包含会计师事务所或审计机构签章页、资产负债表、现金流量表、损益表/利润表）或开标日前6个月内开具的银行资信证明或提供承诺书）；</w:t>
      </w:r>
      <w:r>
        <w:rPr>
          <w:rFonts w:hint="eastAsia" w:ascii="等线 Light" w:hAnsi="等线 Light" w:eastAsia="等线 Light" w:cs="等线 Light"/>
          <w:color w:val="auto"/>
          <w:sz w:val="21"/>
          <w:szCs w:val="21"/>
          <w:highlight w:val="none"/>
          <w:lang w:val="en-US" w:eastAsia="zh-CN"/>
        </w:rPr>
        <w:br w:type="textWrapping"/>
      </w:r>
      <w:r>
        <w:rPr>
          <w:rFonts w:hint="eastAsia" w:ascii="等线 Light" w:hAnsi="等线 Light" w:eastAsia="等线 Light" w:cs="等线 Light"/>
          <w:color w:val="auto"/>
          <w:sz w:val="21"/>
          <w:szCs w:val="21"/>
          <w:highlight w:val="none"/>
          <w:lang w:val="en-US" w:eastAsia="zh-CN"/>
        </w:rPr>
        <w:t xml:space="preserve">    2.3具有履行合同所必需的设备和专业技术能力（提供加盖单位公章的承诺书）；</w:t>
      </w:r>
      <w:r>
        <w:rPr>
          <w:rFonts w:hint="eastAsia" w:ascii="等线 Light" w:hAnsi="等线 Light" w:eastAsia="等线 Light" w:cs="等线 Light"/>
          <w:color w:val="auto"/>
          <w:sz w:val="21"/>
          <w:szCs w:val="21"/>
          <w:highlight w:val="none"/>
          <w:lang w:val="en-US" w:eastAsia="zh-CN"/>
        </w:rPr>
        <w:br w:type="textWrapping"/>
      </w:r>
      <w:r>
        <w:rPr>
          <w:rFonts w:hint="eastAsia" w:ascii="等线 Light" w:hAnsi="等线 Light" w:eastAsia="等线 Light" w:cs="等线 Light"/>
          <w:color w:val="auto"/>
          <w:sz w:val="21"/>
          <w:szCs w:val="21"/>
          <w:highlight w:val="none"/>
          <w:lang w:val="en-US" w:eastAsia="zh-CN"/>
        </w:rPr>
        <w:t xml:space="preserve">    2.4具有依法缴纳税收和社会保障资金的良好记录（需提供近6个月以来任意1个月的完税证明和社会保障资金缴纳凭证）；</w:t>
      </w:r>
      <w:r>
        <w:rPr>
          <w:rFonts w:hint="eastAsia" w:ascii="等线 Light" w:hAnsi="等线 Light" w:eastAsia="等线 Light" w:cs="等线 Light"/>
          <w:color w:val="auto"/>
          <w:sz w:val="21"/>
          <w:szCs w:val="21"/>
          <w:highlight w:val="none"/>
          <w:lang w:val="en-US" w:eastAsia="zh-CN"/>
        </w:rPr>
        <w:br w:type="textWrapping"/>
      </w:r>
      <w:r>
        <w:rPr>
          <w:rFonts w:hint="eastAsia" w:ascii="等线 Light" w:hAnsi="等线 Light" w:eastAsia="等线 Light" w:cs="等线 Light"/>
          <w:color w:val="auto"/>
          <w:sz w:val="21"/>
          <w:szCs w:val="21"/>
          <w:highlight w:val="none"/>
          <w:lang w:val="en-US" w:eastAsia="zh-CN"/>
        </w:rPr>
        <w:t xml:space="preserve">    2.5近三年参与各类采购及经营活动过程中，无违法违规、失信记录，无骗取中标、严重违约等不良行为，违法违规记录是指被“信用中国”列入失信被执行人、重大税收违法失信主体、政府采购严重违法失信行为记录名单。投标人需提供自招标公告发布之日至投标截止之日期间对以上三项内容的查询截图。</w:t>
      </w:r>
      <w:r>
        <w:rPr>
          <w:rFonts w:hint="eastAsia" w:ascii="等线 Light" w:hAnsi="等线 Light" w:eastAsia="等线 Light" w:cs="等线 Light"/>
          <w:color w:val="auto"/>
          <w:sz w:val="21"/>
          <w:szCs w:val="21"/>
          <w:highlight w:val="none"/>
          <w:lang w:val="en-US" w:eastAsia="zh-CN"/>
        </w:rPr>
        <w:br w:type="textWrapping"/>
      </w:r>
      <w:r>
        <w:rPr>
          <w:rFonts w:hint="eastAsia" w:ascii="等线 Light" w:hAnsi="等线 Light" w:eastAsia="等线 Light" w:cs="等线 Light"/>
          <w:color w:val="auto"/>
          <w:sz w:val="21"/>
          <w:szCs w:val="21"/>
          <w:highlight w:val="none"/>
          <w:lang w:val="en-US" w:eastAsia="zh-CN"/>
        </w:rPr>
        <w:t>信用中国查询网址：https://www.creditchina.gov.cn/zhuanxiangchaxun/</w:t>
      </w:r>
      <w:r>
        <w:rPr>
          <w:rFonts w:hint="eastAsia" w:ascii="等线 Light" w:hAnsi="等线 Light" w:eastAsia="等线 Light" w:cs="等线 Light"/>
          <w:color w:val="auto"/>
          <w:sz w:val="21"/>
          <w:szCs w:val="21"/>
          <w:highlight w:val="none"/>
          <w:lang w:val="en-US" w:eastAsia="zh-CN"/>
        </w:rPr>
        <w:br w:type="textWrapping"/>
      </w:r>
      <w:r>
        <w:rPr>
          <w:rFonts w:hint="eastAsia" w:ascii="等线 Light" w:hAnsi="等线 Light" w:eastAsia="等线 Light" w:cs="等线 Light"/>
          <w:color w:val="auto"/>
          <w:sz w:val="21"/>
          <w:szCs w:val="21"/>
          <w:highlight w:val="none"/>
          <w:lang w:val="en-US" w:eastAsia="zh-CN"/>
        </w:rPr>
        <w:t xml:space="preserve">    2.6未被列入招标人及其所隶属的中国人民保险各级机构供应商黑名单，且不在禁入期内；</w:t>
      </w:r>
      <w:r>
        <w:rPr>
          <w:rFonts w:hint="eastAsia" w:ascii="等线 Light" w:hAnsi="等线 Light" w:eastAsia="等线 Light" w:cs="等线 Light"/>
          <w:color w:val="auto"/>
          <w:sz w:val="21"/>
          <w:szCs w:val="21"/>
          <w:highlight w:val="none"/>
          <w:lang w:val="en-US" w:eastAsia="zh-CN"/>
        </w:rPr>
        <w:br w:type="textWrapping"/>
      </w:r>
      <w:r>
        <w:rPr>
          <w:rFonts w:hint="eastAsia" w:ascii="等线 Light" w:hAnsi="等线 Light" w:eastAsia="等线 Light" w:cs="等线 Light"/>
          <w:color w:val="auto"/>
          <w:sz w:val="21"/>
          <w:szCs w:val="21"/>
          <w:highlight w:val="none"/>
          <w:lang w:val="en-US" w:eastAsia="zh-CN"/>
        </w:rPr>
        <w:t xml:space="preserve">    2.7不存在与其他投标单位负责人为同一人、相互控股或存在管理关联关系的情形，需填写《投标人控股及管理关系情况申报表》（提供声明函）；</w:t>
      </w:r>
      <w:r>
        <w:rPr>
          <w:rFonts w:hint="eastAsia" w:ascii="等线 Light" w:hAnsi="等线 Light" w:eastAsia="等线 Light" w:cs="等线 Light"/>
          <w:color w:val="auto"/>
          <w:sz w:val="21"/>
          <w:szCs w:val="21"/>
          <w:highlight w:val="none"/>
          <w:lang w:val="en-US" w:eastAsia="zh-CN"/>
        </w:rPr>
        <w:br w:type="textWrapping"/>
      </w:r>
      <w:r>
        <w:rPr>
          <w:rFonts w:hint="eastAsia" w:ascii="等线 Light" w:hAnsi="等线 Light" w:eastAsia="等线 Light" w:cs="等线 Light"/>
          <w:color w:val="auto"/>
          <w:sz w:val="21"/>
          <w:szCs w:val="21"/>
          <w:highlight w:val="none"/>
          <w:lang w:val="en-US" w:eastAsia="zh-CN"/>
        </w:rPr>
        <w:t xml:space="preserve">    2.8本项目不允许联合体投标（提供声明函）。</w:t>
      </w:r>
      <w:r>
        <w:rPr>
          <w:rFonts w:hint="eastAsia" w:ascii="等线 Light" w:hAnsi="等线 Light" w:eastAsia="等线 Light" w:cs="等线 Light"/>
          <w:color w:val="auto"/>
          <w:sz w:val="21"/>
          <w:szCs w:val="21"/>
          <w:highlight w:val="none"/>
          <w:lang w:val="en-US" w:eastAsia="zh-CN"/>
        </w:rPr>
        <w:br w:type="textWrapping"/>
      </w:r>
      <w:r>
        <w:rPr>
          <w:rFonts w:hint="eastAsia" w:ascii="等线 Light" w:hAnsi="等线 Light" w:eastAsia="等线 Light" w:cs="等线 Light"/>
          <w:color w:val="auto"/>
          <w:sz w:val="21"/>
          <w:szCs w:val="21"/>
          <w:highlight w:val="none"/>
          <w:lang w:val="en-US" w:eastAsia="zh-CN"/>
        </w:rPr>
        <w:t xml:space="preserve">    2.9.本项目不允许转包、分包。</w:t>
      </w:r>
    </w:p>
    <w:p w14:paraId="423A9585">
      <w:pPr>
        <w:pStyle w:val="2"/>
        <w:pageBreakBefore w:val="0"/>
        <w:kinsoku/>
        <w:overflowPunct/>
        <w:topLinePunct w:val="0"/>
        <w:autoSpaceDE/>
        <w:autoSpaceDN/>
        <w:bidi w:val="0"/>
        <w:spacing w:line="420" w:lineRule="exact"/>
        <w:ind w:firstLine="0" w:firstLineChars="0"/>
        <w:jc w:val="left"/>
        <w:rPr>
          <w:rFonts w:hint="eastAsia" w:ascii="等线 Light" w:hAnsi="等线 Light" w:eastAsia="等线 Light" w:cs="等线 Light"/>
          <w:color w:val="auto"/>
          <w:sz w:val="21"/>
          <w:szCs w:val="21"/>
          <w:highlight w:val="none"/>
        </w:rPr>
      </w:pPr>
      <w:bookmarkStart w:id="4" w:name="_Toc28901"/>
      <w:r>
        <w:rPr>
          <w:rFonts w:hint="eastAsia" w:ascii="等线 Light" w:hAnsi="等线 Light" w:eastAsia="等线 Light" w:cs="等线 Light"/>
          <w:color w:val="auto"/>
          <w:sz w:val="21"/>
          <w:szCs w:val="21"/>
          <w:highlight w:val="none"/>
        </w:rPr>
        <w:t>三、资格审查方法</w:t>
      </w:r>
      <w:bookmarkEnd w:id="4"/>
    </w:p>
    <w:p w14:paraId="4320E709">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color w:val="auto"/>
          <w:sz w:val="21"/>
          <w:szCs w:val="21"/>
          <w:highlight w:val="none"/>
        </w:rPr>
      </w:pPr>
      <w:r>
        <w:rPr>
          <w:rFonts w:hint="eastAsia" w:ascii="等线 Light" w:hAnsi="等线 Light" w:eastAsia="等线 Light" w:cs="等线 Light"/>
          <w:color w:val="auto"/>
          <w:sz w:val="21"/>
          <w:szCs w:val="21"/>
          <w:highlight w:val="none"/>
        </w:rPr>
        <w:t>本项目将进行资格后审，资格审查方法为合格制，资格审查标准和内容见磋商文件第三章评审办法。未通过资格后审的供应商，响应文件将被否决，不进入磋商、详细评审等后续环节。</w:t>
      </w:r>
    </w:p>
    <w:p w14:paraId="4B71CB04">
      <w:pPr>
        <w:pStyle w:val="2"/>
        <w:pageBreakBefore w:val="0"/>
        <w:kinsoku/>
        <w:overflowPunct/>
        <w:topLinePunct w:val="0"/>
        <w:autoSpaceDE/>
        <w:autoSpaceDN/>
        <w:bidi w:val="0"/>
        <w:spacing w:after="240" w:line="420" w:lineRule="exact"/>
        <w:ind w:firstLine="0" w:firstLineChars="0"/>
        <w:jc w:val="left"/>
        <w:rPr>
          <w:rFonts w:hint="eastAsia" w:ascii="等线 Light" w:hAnsi="等线 Light" w:eastAsia="等线 Light" w:cs="等线 Light"/>
          <w:color w:val="auto"/>
          <w:sz w:val="21"/>
          <w:szCs w:val="21"/>
          <w:highlight w:val="none"/>
        </w:rPr>
      </w:pPr>
      <w:bookmarkStart w:id="5" w:name="_Toc21679"/>
      <w:r>
        <w:rPr>
          <w:rFonts w:hint="eastAsia" w:ascii="等线 Light" w:hAnsi="等线 Light" w:eastAsia="等线 Light" w:cs="等线 Light"/>
          <w:color w:val="auto"/>
          <w:sz w:val="21"/>
          <w:szCs w:val="21"/>
          <w:highlight w:val="none"/>
        </w:rPr>
        <w:t>四、磋商文件的获取</w:t>
      </w:r>
      <w:bookmarkEnd w:id="5"/>
    </w:p>
    <w:p w14:paraId="0AE48600">
      <w:pPr>
        <w:pStyle w:val="7"/>
        <w:pageBreakBefore w:val="0"/>
        <w:kinsoku/>
        <w:overflowPunct/>
        <w:topLinePunct w:val="0"/>
        <w:autoSpaceDE/>
        <w:autoSpaceDN/>
        <w:bidi w:val="0"/>
        <w:adjustRightInd w:val="0"/>
        <w:snapToGrid w:val="0"/>
        <w:spacing w:line="420" w:lineRule="exact"/>
        <w:ind w:firstLineChars="175"/>
        <w:jc w:val="left"/>
        <w:rPr>
          <w:rFonts w:hint="eastAsia" w:ascii="等线 Light" w:hAnsi="等线 Light" w:eastAsia="等线 Light" w:cs="等线 Light"/>
          <w:color w:val="auto"/>
          <w:sz w:val="21"/>
          <w:szCs w:val="21"/>
          <w:highlight w:val="none"/>
        </w:rPr>
      </w:pPr>
      <w:r>
        <w:rPr>
          <w:rFonts w:hint="eastAsia" w:ascii="等线 Light" w:hAnsi="等线 Light" w:eastAsia="等线 Light" w:cs="等线 Light"/>
          <w:color w:val="auto"/>
          <w:sz w:val="21"/>
          <w:szCs w:val="21"/>
          <w:highlight w:val="none"/>
        </w:rPr>
        <w:t>4.1磋商文件获取时间：</w:t>
      </w:r>
      <w:r>
        <w:rPr>
          <w:rFonts w:hint="eastAsia" w:ascii="等线 Light" w:hAnsi="等线 Light" w:eastAsia="等线 Light" w:cs="等线 Light"/>
          <w:b/>
          <w:color w:val="auto"/>
          <w:sz w:val="21"/>
          <w:szCs w:val="21"/>
          <w:highlight w:val="none"/>
          <w:u w:val="single"/>
        </w:rPr>
        <w:t>202</w:t>
      </w:r>
      <w:r>
        <w:rPr>
          <w:rFonts w:hint="eastAsia" w:ascii="等线 Light" w:hAnsi="等线 Light" w:eastAsia="等线 Light" w:cs="等线 Light"/>
          <w:b/>
          <w:color w:val="auto"/>
          <w:sz w:val="21"/>
          <w:szCs w:val="21"/>
          <w:highlight w:val="none"/>
          <w:u w:val="single"/>
          <w:lang w:val="en-US" w:eastAsia="zh-CN"/>
        </w:rPr>
        <w:t>6</w:t>
      </w:r>
      <w:r>
        <w:rPr>
          <w:rFonts w:hint="eastAsia" w:ascii="等线 Light" w:hAnsi="等线 Light" w:eastAsia="等线 Light" w:cs="等线 Light"/>
          <w:b/>
          <w:color w:val="auto"/>
          <w:sz w:val="21"/>
          <w:szCs w:val="21"/>
          <w:highlight w:val="none"/>
          <w:u w:val="single"/>
        </w:rPr>
        <w:t>年</w:t>
      </w:r>
      <w:r>
        <w:rPr>
          <w:rFonts w:hint="eastAsia" w:ascii="等线 Light" w:hAnsi="等线 Light" w:eastAsia="等线 Light" w:cs="等线 Light"/>
          <w:b/>
          <w:color w:val="auto"/>
          <w:sz w:val="21"/>
          <w:szCs w:val="21"/>
          <w:highlight w:val="none"/>
          <w:u w:val="single"/>
          <w:lang w:val="en-US" w:eastAsia="zh-CN"/>
        </w:rPr>
        <w:t>11</w:t>
      </w:r>
      <w:r>
        <w:rPr>
          <w:rFonts w:hint="eastAsia" w:ascii="等线 Light" w:hAnsi="等线 Light" w:eastAsia="等线 Light" w:cs="等线 Light"/>
          <w:b/>
          <w:color w:val="auto"/>
          <w:sz w:val="21"/>
          <w:szCs w:val="21"/>
          <w:highlight w:val="none"/>
          <w:u w:val="single"/>
        </w:rPr>
        <w:t>月</w:t>
      </w:r>
      <w:r>
        <w:rPr>
          <w:rFonts w:hint="eastAsia" w:ascii="等线 Light" w:hAnsi="等线 Light" w:eastAsia="等线 Light" w:cs="等线 Light"/>
          <w:b/>
          <w:color w:val="auto"/>
          <w:sz w:val="21"/>
          <w:szCs w:val="21"/>
          <w:highlight w:val="none"/>
          <w:u w:val="single"/>
          <w:lang w:val="en-US" w:eastAsia="zh-CN"/>
        </w:rPr>
        <w:t>06</w:t>
      </w:r>
      <w:r>
        <w:rPr>
          <w:rFonts w:hint="eastAsia" w:ascii="等线 Light" w:hAnsi="等线 Light" w:eastAsia="等线 Light" w:cs="等线 Light"/>
          <w:b/>
          <w:color w:val="auto"/>
          <w:sz w:val="21"/>
          <w:szCs w:val="21"/>
          <w:highlight w:val="none"/>
          <w:u w:val="single"/>
        </w:rPr>
        <w:t>日</w:t>
      </w:r>
      <w:r>
        <w:rPr>
          <w:rFonts w:hint="eastAsia" w:ascii="等线 Light" w:hAnsi="等线 Light" w:eastAsia="等线 Light" w:cs="等线 Light"/>
          <w:b/>
          <w:color w:val="auto"/>
          <w:sz w:val="21"/>
          <w:szCs w:val="21"/>
          <w:highlight w:val="none"/>
        </w:rPr>
        <w:t>至</w:t>
      </w:r>
      <w:r>
        <w:rPr>
          <w:rFonts w:hint="eastAsia" w:ascii="等线 Light" w:hAnsi="等线 Light" w:eastAsia="等线 Light" w:cs="等线 Light"/>
          <w:b/>
          <w:color w:val="auto"/>
          <w:sz w:val="21"/>
          <w:szCs w:val="21"/>
          <w:highlight w:val="none"/>
          <w:u w:val="single"/>
        </w:rPr>
        <w:t>202</w:t>
      </w:r>
      <w:r>
        <w:rPr>
          <w:rFonts w:hint="eastAsia" w:ascii="等线 Light" w:hAnsi="等线 Light" w:eastAsia="等线 Light" w:cs="等线 Light"/>
          <w:b/>
          <w:color w:val="auto"/>
          <w:sz w:val="21"/>
          <w:szCs w:val="21"/>
          <w:highlight w:val="none"/>
          <w:u w:val="single"/>
          <w:lang w:val="en-US" w:eastAsia="zh-CN"/>
        </w:rPr>
        <w:t>6</w:t>
      </w:r>
      <w:r>
        <w:rPr>
          <w:rFonts w:hint="eastAsia" w:ascii="等线 Light" w:hAnsi="等线 Light" w:eastAsia="等线 Light" w:cs="等线 Light"/>
          <w:b/>
          <w:color w:val="auto"/>
          <w:sz w:val="21"/>
          <w:szCs w:val="21"/>
          <w:highlight w:val="none"/>
          <w:u w:val="single"/>
        </w:rPr>
        <w:t>年</w:t>
      </w:r>
      <w:r>
        <w:rPr>
          <w:rFonts w:hint="eastAsia" w:ascii="等线 Light" w:hAnsi="等线 Light" w:eastAsia="等线 Light" w:cs="等线 Light"/>
          <w:b/>
          <w:color w:val="auto"/>
          <w:sz w:val="21"/>
          <w:szCs w:val="21"/>
          <w:highlight w:val="none"/>
          <w:u w:val="single"/>
          <w:lang w:val="en-US" w:eastAsia="zh-CN"/>
        </w:rPr>
        <w:t>11</w:t>
      </w:r>
      <w:r>
        <w:rPr>
          <w:rFonts w:hint="eastAsia" w:ascii="等线 Light" w:hAnsi="等线 Light" w:eastAsia="等线 Light" w:cs="等线 Light"/>
          <w:b/>
          <w:color w:val="auto"/>
          <w:sz w:val="21"/>
          <w:szCs w:val="21"/>
          <w:highlight w:val="none"/>
          <w:u w:val="single"/>
        </w:rPr>
        <w:t>月</w:t>
      </w:r>
      <w:r>
        <w:rPr>
          <w:rFonts w:hint="eastAsia" w:ascii="等线 Light" w:hAnsi="等线 Light" w:eastAsia="等线 Light" w:cs="等线 Light"/>
          <w:b/>
          <w:color w:val="auto"/>
          <w:sz w:val="21"/>
          <w:szCs w:val="21"/>
          <w:highlight w:val="none"/>
          <w:u w:val="single"/>
          <w:lang w:val="en-US" w:eastAsia="zh-CN"/>
        </w:rPr>
        <w:t>12</w:t>
      </w:r>
      <w:r>
        <w:rPr>
          <w:rFonts w:hint="eastAsia" w:ascii="等线 Light" w:hAnsi="等线 Light" w:eastAsia="等线 Light" w:cs="等线 Light"/>
          <w:b/>
          <w:color w:val="auto"/>
          <w:sz w:val="21"/>
          <w:szCs w:val="21"/>
          <w:highlight w:val="none"/>
          <w:u w:val="single"/>
        </w:rPr>
        <w:t>日，</w:t>
      </w:r>
      <w:r>
        <w:rPr>
          <w:rFonts w:hint="eastAsia" w:ascii="等线 Light" w:hAnsi="等线 Light" w:eastAsia="等线 Light" w:cs="等线 Light"/>
          <w:color w:val="auto"/>
          <w:sz w:val="21"/>
          <w:szCs w:val="21"/>
          <w:highlight w:val="none"/>
        </w:rPr>
        <w:t>上午</w:t>
      </w:r>
      <w:r>
        <w:rPr>
          <w:rFonts w:hint="eastAsia" w:ascii="等线 Light" w:hAnsi="等线 Light" w:eastAsia="等线 Light" w:cs="等线 Light"/>
          <w:color w:val="auto"/>
          <w:sz w:val="21"/>
          <w:szCs w:val="21"/>
          <w:highlight w:val="none"/>
          <w:lang w:val="en-US" w:eastAsia="zh-CN"/>
        </w:rPr>
        <w:t>09</w:t>
      </w:r>
      <w:r>
        <w:rPr>
          <w:rFonts w:hint="eastAsia" w:ascii="等线 Light" w:hAnsi="等线 Light" w:eastAsia="等线 Light" w:cs="等线 Light"/>
          <w:color w:val="auto"/>
          <w:sz w:val="21"/>
          <w:szCs w:val="21"/>
          <w:highlight w:val="none"/>
        </w:rPr>
        <w:t>时至</w:t>
      </w:r>
      <w:r>
        <w:rPr>
          <w:rFonts w:hint="eastAsia" w:ascii="等线 Light" w:hAnsi="等线 Light" w:eastAsia="等线 Light" w:cs="等线 Light"/>
          <w:color w:val="auto"/>
          <w:sz w:val="21"/>
          <w:szCs w:val="21"/>
          <w:highlight w:val="none"/>
          <w:lang w:val="en-US" w:eastAsia="zh-CN"/>
        </w:rPr>
        <w:t>12</w:t>
      </w:r>
      <w:r>
        <w:rPr>
          <w:rFonts w:hint="eastAsia" w:ascii="等线 Light" w:hAnsi="等线 Light" w:eastAsia="等线 Light" w:cs="等线 Light"/>
          <w:color w:val="auto"/>
          <w:sz w:val="21"/>
          <w:szCs w:val="21"/>
          <w:highlight w:val="none"/>
        </w:rPr>
        <w:t>时，下午</w:t>
      </w:r>
      <w:r>
        <w:rPr>
          <w:rFonts w:hint="eastAsia" w:ascii="等线 Light" w:hAnsi="等线 Light" w:eastAsia="等线 Light" w:cs="等线 Light"/>
          <w:color w:val="auto"/>
          <w:sz w:val="21"/>
          <w:szCs w:val="21"/>
          <w:highlight w:val="none"/>
          <w:lang w:val="en-US" w:eastAsia="zh-CN"/>
        </w:rPr>
        <w:t>15</w:t>
      </w:r>
      <w:r>
        <w:rPr>
          <w:rFonts w:hint="eastAsia" w:ascii="等线 Light" w:hAnsi="等线 Light" w:eastAsia="等线 Light" w:cs="等线 Light"/>
          <w:color w:val="auto"/>
          <w:sz w:val="21"/>
          <w:szCs w:val="21"/>
          <w:highlight w:val="none"/>
        </w:rPr>
        <w:t>时至</w:t>
      </w:r>
      <w:r>
        <w:rPr>
          <w:rFonts w:hint="eastAsia" w:ascii="等线 Light" w:hAnsi="等线 Light" w:eastAsia="等线 Light" w:cs="等线 Light"/>
          <w:color w:val="auto"/>
          <w:sz w:val="21"/>
          <w:szCs w:val="21"/>
          <w:highlight w:val="none"/>
          <w:lang w:val="en-US" w:eastAsia="zh-CN"/>
        </w:rPr>
        <w:t>18</w:t>
      </w:r>
      <w:r>
        <w:rPr>
          <w:rFonts w:hint="eastAsia" w:ascii="等线 Light" w:hAnsi="等线 Light" w:eastAsia="等线 Light" w:cs="等线 Light"/>
          <w:color w:val="auto"/>
          <w:sz w:val="21"/>
          <w:szCs w:val="21"/>
          <w:highlight w:val="none"/>
        </w:rPr>
        <w:t>时（北京时间，下同）。</w:t>
      </w:r>
    </w:p>
    <w:p w14:paraId="31687111">
      <w:pPr>
        <w:pStyle w:val="4"/>
        <w:pageBreakBefore w:val="0"/>
        <w:kinsoku/>
        <w:overflowPunct/>
        <w:topLinePunct w:val="0"/>
        <w:autoSpaceDE/>
        <w:autoSpaceDN/>
        <w:bidi w:val="0"/>
        <w:spacing w:line="420" w:lineRule="exact"/>
        <w:ind w:firstLine="420" w:firstLineChars="200"/>
        <w:rPr>
          <w:rFonts w:hint="eastAsia" w:ascii="等线 Light" w:hAnsi="等线 Light" w:eastAsia="等线 Light" w:cs="等线 Light"/>
          <w:color w:val="auto"/>
          <w:sz w:val="21"/>
          <w:szCs w:val="21"/>
          <w:highlight w:val="none"/>
        </w:rPr>
      </w:pPr>
      <w:r>
        <w:rPr>
          <w:rFonts w:hint="eastAsia" w:ascii="等线 Light" w:hAnsi="等线 Light" w:eastAsia="等线 Light" w:cs="等线 Light"/>
          <w:color w:val="auto"/>
          <w:sz w:val="21"/>
          <w:szCs w:val="21"/>
          <w:highlight w:val="none"/>
        </w:rPr>
        <w:t>4.2拟报名参加本项目的供应商，获取磋商文件方式：将报名资料整理成一份加盖公章的PDF格式文件（不接收单张图片格式）并加上单位联系方式发送至电子邮箱hnydzx01@163</w:t>
      </w:r>
      <w:r>
        <w:rPr>
          <w:rFonts w:hint="eastAsia" w:ascii="等线 Light" w:hAnsi="等线 Light" w:eastAsia="等线 Light" w:cs="等线 Light"/>
          <w:color w:val="auto"/>
          <w:sz w:val="21"/>
          <w:szCs w:val="21"/>
          <w:highlight w:val="none"/>
          <w:lang w:val="en-US" w:eastAsia="zh-CN"/>
        </w:rPr>
        <w:t>.</w:t>
      </w:r>
      <w:r>
        <w:rPr>
          <w:rFonts w:hint="eastAsia" w:ascii="等线 Light" w:hAnsi="等线 Light" w:eastAsia="等线 Light" w:cs="等线 Light"/>
          <w:color w:val="auto"/>
          <w:sz w:val="21"/>
          <w:szCs w:val="21"/>
          <w:highlight w:val="none"/>
        </w:rPr>
        <w:t>com并和代理公司工作人员联系确定资料发送成功，供应商需在“人保e采”外网门户(https://ec.picc.com/)”注册入库。</w:t>
      </w:r>
    </w:p>
    <w:p w14:paraId="06430A55">
      <w:pPr>
        <w:pStyle w:val="4"/>
        <w:pageBreakBefore w:val="0"/>
        <w:kinsoku/>
        <w:overflowPunct/>
        <w:topLinePunct w:val="0"/>
        <w:autoSpaceDE/>
        <w:autoSpaceDN/>
        <w:bidi w:val="0"/>
        <w:spacing w:line="420" w:lineRule="exact"/>
        <w:ind w:firstLine="420" w:firstLineChars="200"/>
        <w:rPr>
          <w:rFonts w:hint="eastAsia" w:ascii="等线 Light" w:hAnsi="等线 Light" w:eastAsia="等线 Light" w:cs="等线 Light"/>
          <w:color w:val="auto"/>
          <w:sz w:val="21"/>
          <w:szCs w:val="21"/>
          <w:highlight w:val="none"/>
        </w:rPr>
      </w:pPr>
      <w:r>
        <w:rPr>
          <w:rFonts w:hint="eastAsia" w:ascii="等线 Light" w:hAnsi="等线 Light" w:eastAsia="等线 Light" w:cs="等线 Light"/>
          <w:color w:val="auto"/>
          <w:sz w:val="21"/>
          <w:szCs w:val="21"/>
          <w:highlight w:val="none"/>
        </w:rPr>
        <w:t>注：供应商应充分考虑递交报名资料的时间，报名资料递交截止时间为报名截止之日当天下午</w:t>
      </w:r>
      <w:r>
        <w:rPr>
          <w:rFonts w:hint="eastAsia" w:ascii="等线 Light" w:hAnsi="等线 Light" w:eastAsia="等线 Light" w:cs="等线 Light"/>
          <w:color w:val="auto"/>
          <w:sz w:val="21"/>
          <w:szCs w:val="21"/>
          <w:highlight w:val="none"/>
          <w:lang w:val="en-US" w:eastAsia="zh-CN"/>
        </w:rPr>
        <w:t>18时</w:t>
      </w:r>
      <w:r>
        <w:rPr>
          <w:rFonts w:hint="eastAsia" w:ascii="等线 Light" w:hAnsi="等线 Light" w:eastAsia="等线 Light" w:cs="等线 Light"/>
          <w:color w:val="auto"/>
          <w:sz w:val="21"/>
          <w:szCs w:val="21"/>
          <w:highlight w:val="none"/>
        </w:rPr>
        <w:t>（以邮箱收到时间为准）；超时递交报名资料视同未递交报名资料处理，采购人或代理机构有权拒绝其报名。</w:t>
      </w:r>
    </w:p>
    <w:p w14:paraId="6A8F5D38">
      <w:pPr>
        <w:pStyle w:val="2"/>
        <w:pageBreakBefore w:val="0"/>
        <w:kinsoku/>
        <w:overflowPunct/>
        <w:topLinePunct w:val="0"/>
        <w:autoSpaceDE/>
        <w:autoSpaceDN/>
        <w:bidi w:val="0"/>
        <w:spacing w:line="420" w:lineRule="exact"/>
        <w:ind w:firstLine="0" w:firstLineChars="0"/>
        <w:jc w:val="left"/>
        <w:outlineLvl w:val="1"/>
        <w:rPr>
          <w:rFonts w:hint="eastAsia" w:ascii="等线 Light" w:hAnsi="等线 Light" w:eastAsia="等线 Light" w:cs="等线 Light"/>
          <w:color w:val="auto"/>
          <w:sz w:val="21"/>
          <w:szCs w:val="21"/>
          <w:highlight w:val="none"/>
        </w:rPr>
      </w:pPr>
      <w:bookmarkStart w:id="6" w:name="_Toc14861"/>
      <w:r>
        <w:rPr>
          <w:rFonts w:hint="eastAsia" w:ascii="等线 Light" w:hAnsi="等线 Light" w:eastAsia="等线 Light" w:cs="等线 Light"/>
          <w:color w:val="auto"/>
          <w:sz w:val="21"/>
          <w:szCs w:val="21"/>
          <w:highlight w:val="none"/>
        </w:rPr>
        <w:t>五、响应文件的递交</w:t>
      </w:r>
      <w:bookmarkEnd w:id="6"/>
    </w:p>
    <w:p w14:paraId="4D2F3703">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color w:val="auto"/>
          <w:sz w:val="21"/>
          <w:szCs w:val="21"/>
          <w:highlight w:val="none"/>
        </w:rPr>
      </w:pPr>
      <w:r>
        <w:rPr>
          <w:rFonts w:hint="eastAsia" w:ascii="等线 Light" w:hAnsi="等线 Light" w:eastAsia="等线 Light" w:cs="等线 Light"/>
          <w:color w:val="auto"/>
          <w:sz w:val="21"/>
          <w:szCs w:val="21"/>
          <w:highlight w:val="none"/>
        </w:rPr>
        <w:t>5.1响应文件递交截止时间：</w:t>
      </w:r>
      <w:r>
        <w:rPr>
          <w:rFonts w:hint="eastAsia" w:ascii="等线 Light" w:hAnsi="等线 Light" w:eastAsia="等线 Light" w:cs="等线 Light"/>
          <w:color w:val="auto"/>
          <w:sz w:val="21"/>
          <w:szCs w:val="21"/>
          <w:highlight w:val="none"/>
          <w:u w:val="single"/>
        </w:rPr>
        <w:t>2026年1</w:t>
      </w:r>
      <w:r>
        <w:rPr>
          <w:rFonts w:hint="eastAsia" w:ascii="等线 Light" w:hAnsi="等线 Light" w:eastAsia="等线 Light" w:cs="等线 Light"/>
          <w:color w:val="auto"/>
          <w:sz w:val="21"/>
          <w:szCs w:val="21"/>
          <w:highlight w:val="none"/>
          <w:u w:val="single"/>
          <w:lang w:val="en-US" w:eastAsia="zh-CN"/>
        </w:rPr>
        <w:t>1</w:t>
      </w:r>
      <w:r>
        <w:rPr>
          <w:rFonts w:hint="eastAsia" w:ascii="等线 Light" w:hAnsi="等线 Light" w:eastAsia="等线 Light" w:cs="等线 Light"/>
          <w:color w:val="auto"/>
          <w:sz w:val="21"/>
          <w:szCs w:val="21"/>
          <w:highlight w:val="none"/>
          <w:u w:val="single"/>
        </w:rPr>
        <w:t>月</w:t>
      </w:r>
      <w:r>
        <w:rPr>
          <w:rFonts w:hint="eastAsia" w:ascii="等线 Light" w:hAnsi="等线 Light" w:eastAsia="等线 Light" w:cs="等线 Light"/>
          <w:color w:val="auto"/>
          <w:sz w:val="21"/>
          <w:szCs w:val="21"/>
          <w:highlight w:val="none"/>
          <w:u w:val="single"/>
          <w:lang w:val="en-US" w:eastAsia="zh-CN"/>
        </w:rPr>
        <w:t>18</w:t>
      </w:r>
      <w:r>
        <w:rPr>
          <w:rFonts w:hint="eastAsia" w:ascii="等线 Light" w:hAnsi="等线 Light" w:eastAsia="等线 Light" w:cs="等线 Light"/>
          <w:color w:val="auto"/>
          <w:sz w:val="21"/>
          <w:szCs w:val="21"/>
          <w:highlight w:val="none"/>
          <w:u w:val="single"/>
        </w:rPr>
        <w:t>日</w:t>
      </w:r>
      <w:r>
        <w:rPr>
          <w:rFonts w:hint="eastAsia" w:ascii="等线 Light" w:hAnsi="等线 Light" w:eastAsia="等线 Light" w:cs="等线 Light"/>
          <w:color w:val="auto"/>
          <w:sz w:val="21"/>
          <w:szCs w:val="21"/>
          <w:highlight w:val="none"/>
          <w:u w:val="single"/>
          <w:lang w:val="en-US" w:eastAsia="zh-CN"/>
        </w:rPr>
        <w:t>14</w:t>
      </w:r>
      <w:r>
        <w:rPr>
          <w:rFonts w:hint="eastAsia" w:ascii="等线 Light" w:hAnsi="等线 Light" w:eastAsia="等线 Light" w:cs="等线 Light"/>
          <w:color w:val="auto"/>
          <w:sz w:val="21"/>
          <w:szCs w:val="21"/>
          <w:highlight w:val="none"/>
          <w:u w:val="single"/>
        </w:rPr>
        <w:t xml:space="preserve">时 </w:t>
      </w:r>
      <w:r>
        <w:rPr>
          <w:rFonts w:hint="eastAsia" w:ascii="等线 Light" w:hAnsi="等线 Light" w:eastAsia="等线 Light" w:cs="等线 Light"/>
          <w:color w:val="auto"/>
          <w:sz w:val="21"/>
          <w:szCs w:val="21"/>
          <w:highlight w:val="none"/>
          <w:u w:val="single"/>
          <w:lang w:val="en-US" w:eastAsia="zh-CN"/>
        </w:rPr>
        <w:t>0</w:t>
      </w:r>
      <w:r>
        <w:rPr>
          <w:rFonts w:hint="eastAsia" w:ascii="等线 Light" w:hAnsi="等线 Light" w:eastAsia="等线 Light" w:cs="等线 Light"/>
          <w:color w:val="auto"/>
          <w:sz w:val="21"/>
          <w:szCs w:val="21"/>
          <w:highlight w:val="none"/>
          <w:u w:val="single"/>
        </w:rPr>
        <w:t>0分00秒（北京时间）。</w:t>
      </w:r>
    </w:p>
    <w:p w14:paraId="5C56A1A6">
      <w:pPr>
        <w:pageBreakBefore w:val="0"/>
        <w:kinsoku/>
        <w:overflowPunct/>
        <w:topLinePunct w:val="0"/>
        <w:autoSpaceDE/>
        <w:autoSpaceDN/>
        <w:bidi w:val="0"/>
        <w:spacing w:line="420" w:lineRule="exact"/>
        <w:ind w:firstLine="420" w:firstLineChars="200"/>
        <w:jc w:val="left"/>
        <w:textAlignment w:val="baseline"/>
        <w:rPr>
          <w:rFonts w:hint="eastAsia" w:ascii="等线 Light" w:hAnsi="等线 Light" w:eastAsia="等线 Light" w:cs="等线 Light"/>
          <w:color w:val="auto"/>
          <w:sz w:val="21"/>
          <w:szCs w:val="21"/>
          <w:highlight w:val="none"/>
        </w:rPr>
      </w:pPr>
      <w:r>
        <w:rPr>
          <w:rFonts w:hint="eastAsia" w:ascii="等线 Light" w:hAnsi="等线 Light" w:eastAsia="等线 Light" w:cs="等线 Light"/>
          <w:color w:val="auto"/>
          <w:sz w:val="21"/>
          <w:szCs w:val="21"/>
          <w:highlight w:val="none"/>
        </w:rPr>
        <w:t>5.2响应文件的递交：须现场递交至郑州市金水区玉凤路青年路环球大厦C座26</w:t>
      </w:r>
      <w:r>
        <w:rPr>
          <w:rFonts w:hint="eastAsia" w:ascii="等线 Light" w:hAnsi="等线 Light" w:eastAsia="等线 Light" w:cs="等线 Light"/>
          <w:color w:val="auto"/>
          <w:sz w:val="21"/>
          <w:szCs w:val="21"/>
          <w:highlight w:val="none"/>
          <w:lang w:val="en-US" w:eastAsia="zh-CN"/>
        </w:rPr>
        <w:t>楼2611室</w:t>
      </w:r>
      <w:r>
        <w:rPr>
          <w:rFonts w:hint="eastAsia" w:ascii="等线 Light" w:hAnsi="等线 Light" w:eastAsia="等线 Light" w:cs="等线 Light"/>
          <w:color w:val="auto"/>
          <w:sz w:val="21"/>
          <w:szCs w:val="21"/>
          <w:highlight w:val="none"/>
        </w:rPr>
        <w:t>，</w:t>
      </w:r>
      <w:r>
        <w:rPr>
          <w:rFonts w:hint="eastAsia" w:ascii="等线 Light" w:hAnsi="等线 Light" w:eastAsia="等线 Light" w:cs="等线 Light"/>
          <w:b/>
          <w:bCs/>
          <w:color w:val="auto"/>
          <w:sz w:val="21"/>
          <w:szCs w:val="21"/>
          <w:highlight w:val="none"/>
        </w:rPr>
        <w:t>逾期送达或者未送达指定地点或者未按照磋商文件要求封装的纸质响应文件不予接收。</w:t>
      </w:r>
    </w:p>
    <w:p w14:paraId="36373A2D">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b w:val="0"/>
          <w:bCs w:val="0"/>
          <w:color w:val="auto"/>
          <w:kern w:val="2"/>
          <w:sz w:val="21"/>
          <w:szCs w:val="21"/>
          <w:highlight w:val="none"/>
          <w:lang w:val="en-US" w:eastAsia="zh-CN" w:bidi="ar-SA"/>
        </w:rPr>
      </w:pPr>
      <w:r>
        <w:rPr>
          <w:rFonts w:hint="eastAsia" w:ascii="等线 Light" w:hAnsi="等线 Light" w:eastAsia="等线 Light" w:cs="等线 Light"/>
          <w:b w:val="0"/>
          <w:color w:val="auto"/>
          <w:kern w:val="2"/>
          <w:sz w:val="21"/>
          <w:szCs w:val="21"/>
          <w:highlight w:val="none"/>
          <w:lang w:val="en-US" w:eastAsia="zh-CN" w:bidi="ar-SA"/>
        </w:rPr>
        <w:t>5.3</w:t>
      </w:r>
      <w:r>
        <w:rPr>
          <w:rFonts w:hint="eastAsia" w:ascii="等线 Light" w:hAnsi="等线 Light" w:eastAsia="等线 Light" w:cs="等线 Light"/>
          <w:b w:val="0"/>
          <w:bCs w:val="0"/>
          <w:color w:val="auto"/>
          <w:kern w:val="2"/>
          <w:sz w:val="21"/>
          <w:szCs w:val="21"/>
          <w:highlight w:val="none"/>
          <w:lang w:val="en-US" w:eastAsia="zh-CN" w:bidi="ar-SA"/>
        </w:rPr>
        <w:t>本项目将于上述同一时间、地点进行磋商，采购人/采购代理机构邀请供应商代表准时参加。</w:t>
      </w:r>
    </w:p>
    <w:p w14:paraId="0A12B748">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b/>
          <w:bCs/>
          <w:color w:val="auto"/>
          <w:kern w:val="2"/>
          <w:sz w:val="21"/>
          <w:szCs w:val="21"/>
          <w:highlight w:val="none"/>
          <w:lang w:val="en-US" w:eastAsia="zh-CN" w:bidi="ar-SA"/>
        </w:rPr>
      </w:pPr>
      <w:r>
        <w:rPr>
          <w:rFonts w:hint="eastAsia" w:ascii="等线 Light" w:hAnsi="等线 Light" w:eastAsia="等线 Light" w:cs="等线 Light"/>
          <w:b w:val="0"/>
          <w:color w:val="auto"/>
          <w:kern w:val="2"/>
          <w:sz w:val="21"/>
          <w:szCs w:val="21"/>
          <w:highlight w:val="none"/>
          <w:lang w:val="en-US" w:eastAsia="zh-CN" w:bidi="ar-SA"/>
        </w:rPr>
        <w:t>5.4</w:t>
      </w:r>
      <w:r>
        <w:rPr>
          <w:rFonts w:hint="eastAsia" w:ascii="等线 Light" w:hAnsi="等线 Light" w:eastAsia="等线 Light" w:cs="等线 Light"/>
          <w:b/>
          <w:bCs/>
          <w:color w:val="auto"/>
          <w:kern w:val="2"/>
          <w:sz w:val="21"/>
          <w:szCs w:val="21"/>
          <w:highlight w:val="none"/>
          <w:lang w:val="en-US" w:eastAsia="zh-CN" w:bidi="ar-SA"/>
        </w:rPr>
        <w:t>出现以下情形之一时，采购人/采购代理机构不予接收响应文件：</w:t>
      </w:r>
    </w:p>
    <w:p w14:paraId="512B541B">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b w:val="0"/>
          <w:color w:val="auto"/>
          <w:kern w:val="2"/>
          <w:sz w:val="21"/>
          <w:szCs w:val="21"/>
          <w:highlight w:val="none"/>
          <w:lang w:val="en-US" w:eastAsia="zh-CN" w:bidi="ar-SA"/>
        </w:rPr>
      </w:pPr>
      <w:r>
        <w:rPr>
          <w:rFonts w:hint="eastAsia" w:ascii="等线 Light" w:hAnsi="等线 Light" w:eastAsia="等线 Light" w:cs="等线 Light"/>
          <w:b w:val="0"/>
          <w:color w:val="auto"/>
          <w:kern w:val="2"/>
          <w:sz w:val="21"/>
          <w:szCs w:val="21"/>
          <w:highlight w:val="none"/>
          <w:lang w:val="en-US" w:eastAsia="zh-CN" w:bidi="ar-SA"/>
        </w:rPr>
        <w:t>5.4.1  逾期送达或者未送达指定地点的；</w:t>
      </w:r>
    </w:p>
    <w:p w14:paraId="7F982EE7">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b w:val="0"/>
          <w:color w:val="auto"/>
          <w:kern w:val="2"/>
          <w:sz w:val="21"/>
          <w:szCs w:val="21"/>
          <w:highlight w:val="none"/>
          <w:lang w:val="en-US" w:eastAsia="zh-CN" w:bidi="ar-SA"/>
        </w:rPr>
      </w:pPr>
      <w:r>
        <w:rPr>
          <w:rFonts w:hint="eastAsia" w:ascii="等线 Light" w:hAnsi="等线 Light" w:eastAsia="等线 Light" w:cs="等线 Light"/>
          <w:b w:val="0"/>
          <w:color w:val="auto"/>
          <w:kern w:val="2"/>
          <w:sz w:val="21"/>
          <w:szCs w:val="21"/>
          <w:highlight w:val="none"/>
          <w:lang w:val="en-US" w:eastAsia="zh-CN" w:bidi="ar-SA"/>
        </w:rPr>
        <w:t>5.4.2  未按照响应文件要求密封的；</w:t>
      </w:r>
    </w:p>
    <w:p w14:paraId="7F8521FD">
      <w:pPr>
        <w:pageBreakBefore w:val="0"/>
        <w:kinsoku/>
        <w:overflowPunct/>
        <w:topLinePunct w:val="0"/>
        <w:autoSpaceDE/>
        <w:autoSpaceDN/>
        <w:bidi w:val="0"/>
        <w:spacing w:line="420" w:lineRule="exact"/>
        <w:ind w:firstLine="420" w:firstLineChars="200"/>
        <w:textAlignment w:val="baseline"/>
        <w:rPr>
          <w:rFonts w:hint="eastAsia" w:ascii="等线 Light" w:hAnsi="等线 Light" w:eastAsia="等线 Light" w:cs="等线 Light"/>
          <w:color w:val="auto"/>
          <w:sz w:val="21"/>
          <w:szCs w:val="21"/>
          <w:highlight w:val="none"/>
        </w:rPr>
      </w:pPr>
      <w:r>
        <w:rPr>
          <w:rFonts w:hint="eastAsia" w:ascii="等线 Light" w:hAnsi="等线 Light" w:eastAsia="等线 Light" w:cs="等线 Light"/>
          <w:b w:val="0"/>
          <w:color w:val="auto"/>
          <w:kern w:val="2"/>
          <w:sz w:val="21"/>
          <w:szCs w:val="21"/>
          <w:highlight w:val="none"/>
          <w:lang w:val="en-US" w:eastAsia="zh-CN" w:bidi="ar-SA"/>
        </w:rPr>
        <w:t>5.4.3  未按照磋商公告要求获取磋商文件的。</w:t>
      </w:r>
    </w:p>
    <w:p w14:paraId="387A0EA2">
      <w:pPr>
        <w:pStyle w:val="2"/>
        <w:pageBreakBefore w:val="0"/>
        <w:kinsoku/>
        <w:overflowPunct/>
        <w:topLinePunct w:val="0"/>
        <w:autoSpaceDE/>
        <w:autoSpaceDN/>
        <w:bidi w:val="0"/>
        <w:spacing w:line="420" w:lineRule="exact"/>
        <w:ind w:firstLine="0" w:firstLineChars="0"/>
        <w:jc w:val="left"/>
        <w:outlineLvl w:val="1"/>
        <w:rPr>
          <w:rFonts w:hint="eastAsia" w:ascii="等线 Light" w:hAnsi="等线 Light" w:eastAsia="等线 Light" w:cs="等线 Light"/>
          <w:color w:val="auto"/>
          <w:sz w:val="21"/>
          <w:szCs w:val="21"/>
          <w:highlight w:val="none"/>
        </w:rPr>
      </w:pPr>
      <w:bookmarkStart w:id="7" w:name="_Toc17711"/>
      <w:r>
        <w:rPr>
          <w:rFonts w:hint="eastAsia" w:ascii="等线 Light" w:hAnsi="等线 Light" w:eastAsia="等线 Light" w:cs="等线 Light"/>
          <w:color w:val="auto"/>
          <w:sz w:val="21"/>
          <w:szCs w:val="21"/>
          <w:highlight w:val="none"/>
          <w:lang w:val="en-US" w:eastAsia="zh-CN"/>
        </w:rPr>
        <w:t>六</w:t>
      </w:r>
      <w:r>
        <w:rPr>
          <w:rFonts w:hint="eastAsia" w:ascii="等线 Light" w:hAnsi="等线 Light" w:eastAsia="等线 Light" w:cs="等线 Light"/>
          <w:color w:val="auto"/>
          <w:sz w:val="21"/>
          <w:szCs w:val="21"/>
          <w:highlight w:val="none"/>
        </w:rPr>
        <w:t>、发布公告的媒介</w:t>
      </w:r>
      <w:bookmarkEnd w:id="7"/>
    </w:p>
    <w:p w14:paraId="1D5B1CD3">
      <w:pPr>
        <w:pageBreakBefore w:val="0"/>
        <w:kinsoku/>
        <w:overflowPunct/>
        <w:topLinePunct w:val="0"/>
        <w:autoSpaceDE/>
        <w:autoSpaceDN/>
        <w:bidi w:val="0"/>
        <w:spacing w:line="420" w:lineRule="exact"/>
        <w:ind w:firstLine="420" w:firstLineChars="200"/>
        <w:jc w:val="left"/>
        <w:outlineLvl w:val="9"/>
        <w:rPr>
          <w:rFonts w:hint="eastAsia" w:ascii="等线 Light" w:hAnsi="等线 Light" w:eastAsia="等线 Light" w:cs="等线 Light"/>
          <w:b w:val="0"/>
          <w:bCs w:val="0"/>
          <w:color w:val="auto"/>
          <w:sz w:val="21"/>
          <w:szCs w:val="21"/>
          <w:highlight w:val="none"/>
        </w:rPr>
      </w:pPr>
      <w:r>
        <w:rPr>
          <w:rFonts w:hint="eastAsia" w:ascii="等线 Light" w:hAnsi="等线 Light" w:eastAsia="等线 Light" w:cs="等线 Light"/>
          <w:b w:val="0"/>
          <w:bCs w:val="0"/>
          <w:color w:val="auto"/>
          <w:sz w:val="21"/>
          <w:szCs w:val="21"/>
          <w:highlight w:val="none"/>
        </w:rPr>
        <w:t>本项目磋商公告同时在“人保e采”外网门户（https://ec.picc.com/）、</w:t>
      </w:r>
      <w:r>
        <w:rPr>
          <w:rFonts w:hint="eastAsia" w:ascii="等线 Light" w:hAnsi="等线 Light" w:eastAsia="等线 Light" w:cs="等线 Light"/>
          <w:b w:val="0"/>
          <w:bCs w:val="0"/>
          <w:color w:val="auto"/>
          <w:sz w:val="21"/>
          <w:szCs w:val="21"/>
          <w:highlight w:val="none"/>
          <w:lang w:val="en-US" w:eastAsia="zh-CN"/>
        </w:rPr>
        <w:t>金采网（http://www.cfcpn.com/）</w:t>
      </w:r>
      <w:r>
        <w:rPr>
          <w:rFonts w:hint="eastAsia" w:ascii="等线 Light" w:hAnsi="等线 Light" w:eastAsia="等线 Light" w:cs="等线 Light"/>
          <w:b w:val="0"/>
          <w:bCs w:val="0"/>
          <w:color w:val="auto"/>
          <w:sz w:val="21"/>
          <w:szCs w:val="21"/>
          <w:highlight w:val="none"/>
        </w:rPr>
        <w:t>《河南招标采购综合网》（http://hnzbcg.cn/）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14:paraId="4404E949">
      <w:pPr>
        <w:pStyle w:val="2"/>
        <w:pageBreakBefore w:val="0"/>
        <w:kinsoku/>
        <w:overflowPunct/>
        <w:topLinePunct w:val="0"/>
        <w:autoSpaceDE/>
        <w:autoSpaceDN/>
        <w:bidi w:val="0"/>
        <w:spacing w:line="420" w:lineRule="exact"/>
        <w:ind w:firstLine="0" w:firstLineChars="0"/>
        <w:jc w:val="left"/>
        <w:outlineLvl w:val="1"/>
        <w:rPr>
          <w:rFonts w:hint="eastAsia" w:ascii="等线 Light" w:hAnsi="等线 Light" w:eastAsia="等线 Light" w:cs="等线 Light"/>
          <w:color w:val="auto"/>
          <w:sz w:val="21"/>
          <w:szCs w:val="21"/>
          <w:highlight w:val="none"/>
        </w:rPr>
      </w:pPr>
      <w:bookmarkStart w:id="8" w:name="_Toc27082"/>
      <w:r>
        <w:rPr>
          <w:rFonts w:hint="eastAsia" w:ascii="等线 Light" w:hAnsi="等线 Light" w:eastAsia="等线 Light" w:cs="等线 Light"/>
          <w:color w:val="auto"/>
          <w:sz w:val="21"/>
          <w:szCs w:val="21"/>
          <w:highlight w:val="none"/>
          <w:lang w:val="en-US" w:eastAsia="zh-CN"/>
        </w:rPr>
        <w:t>七</w:t>
      </w:r>
      <w:r>
        <w:rPr>
          <w:rFonts w:hint="eastAsia" w:ascii="等线 Light" w:hAnsi="等线 Light" w:eastAsia="等线 Light" w:cs="等线 Light"/>
          <w:color w:val="auto"/>
          <w:sz w:val="21"/>
          <w:szCs w:val="21"/>
          <w:highlight w:val="none"/>
        </w:rPr>
        <w:t>、联系方式</w:t>
      </w:r>
      <w:bookmarkEnd w:id="8"/>
    </w:p>
    <w:p w14:paraId="24B7041A">
      <w:pPr>
        <w:pageBreakBefore w:val="0"/>
        <w:kinsoku/>
        <w:overflowPunct/>
        <w:topLinePunct w:val="0"/>
        <w:autoSpaceDE/>
        <w:autoSpaceDN/>
        <w:bidi w:val="0"/>
        <w:spacing w:line="420" w:lineRule="exact"/>
        <w:ind w:firstLine="420" w:firstLineChars="200"/>
        <w:jc w:val="left"/>
        <w:outlineLvl w:val="9"/>
        <w:rPr>
          <w:rFonts w:hint="eastAsia" w:ascii="等线 Light" w:hAnsi="等线 Light" w:eastAsia="等线 Light" w:cs="等线 Light"/>
          <w:b w:val="0"/>
          <w:bCs w:val="0"/>
          <w:color w:val="auto"/>
          <w:sz w:val="21"/>
          <w:szCs w:val="21"/>
          <w:highlight w:val="none"/>
          <w:lang w:eastAsia="zh-CN"/>
        </w:rPr>
      </w:pPr>
      <w:r>
        <w:rPr>
          <w:rFonts w:hint="eastAsia" w:ascii="等线 Light" w:hAnsi="等线 Light" w:eastAsia="等线 Light" w:cs="等线 Light"/>
          <w:b w:val="0"/>
          <w:bCs w:val="0"/>
          <w:color w:val="auto"/>
          <w:sz w:val="21"/>
          <w:szCs w:val="21"/>
          <w:highlight w:val="none"/>
        </w:rPr>
        <w:t>招标人：</w:t>
      </w:r>
      <w:r>
        <w:rPr>
          <w:rFonts w:hint="eastAsia" w:ascii="等线 Light" w:hAnsi="等线 Light" w:eastAsia="等线 Light" w:cs="等线 Light"/>
          <w:b w:val="0"/>
          <w:bCs w:val="0"/>
          <w:color w:val="auto"/>
          <w:sz w:val="21"/>
          <w:szCs w:val="21"/>
          <w:highlight w:val="none"/>
          <w:lang w:eastAsia="zh-CN"/>
        </w:rPr>
        <w:t>中国人民财产保险股份有限公司济源市分公司</w:t>
      </w:r>
    </w:p>
    <w:p w14:paraId="038F7454">
      <w:pPr>
        <w:pageBreakBefore w:val="0"/>
        <w:kinsoku/>
        <w:overflowPunct/>
        <w:topLinePunct w:val="0"/>
        <w:autoSpaceDE/>
        <w:autoSpaceDN/>
        <w:bidi w:val="0"/>
        <w:spacing w:line="420" w:lineRule="exact"/>
        <w:ind w:firstLine="420" w:firstLineChars="200"/>
        <w:jc w:val="left"/>
        <w:outlineLvl w:val="9"/>
        <w:rPr>
          <w:rFonts w:hint="eastAsia" w:ascii="等线 Light" w:hAnsi="等线 Light" w:eastAsia="等线 Light" w:cs="等线 Light"/>
          <w:b w:val="0"/>
          <w:bCs w:val="0"/>
          <w:color w:val="auto"/>
          <w:sz w:val="21"/>
          <w:szCs w:val="21"/>
          <w:highlight w:val="none"/>
        </w:rPr>
      </w:pPr>
      <w:r>
        <w:rPr>
          <w:rFonts w:hint="eastAsia" w:ascii="等线 Light" w:hAnsi="等线 Light" w:eastAsia="等线 Light" w:cs="等线 Light"/>
          <w:b w:val="0"/>
          <w:bCs w:val="0"/>
          <w:color w:val="auto"/>
          <w:sz w:val="21"/>
          <w:szCs w:val="21"/>
          <w:highlight w:val="none"/>
        </w:rPr>
        <w:t>地址：河南省济源市宣化东街69号</w:t>
      </w:r>
    </w:p>
    <w:p w14:paraId="6F01C295">
      <w:pPr>
        <w:pageBreakBefore w:val="0"/>
        <w:kinsoku/>
        <w:overflowPunct/>
        <w:topLinePunct w:val="0"/>
        <w:autoSpaceDE/>
        <w:autoSpaceDN/>
        <w:bidi w:val="0"/>
        <w:spacing w:line="420" w:lineRule="exact"/>
        <w:ind w:firstLine="420" w:firstLineChars="200"/>
        <w:jc w:val="left"/>
        <w:outlineLvl w:val="9"/>
        <w:rPr>
          <w:rFonts w:hint="eastAsia" w:ascii="等线 Light" w:hAnsi="等线 Light" w:eastAsia="等线 Light" w:cs="等线 Light"/>
          <w:b w:val="0"/>
          <w:bCs w:val="0"/>
          <w:color w:val="auto"/>
          <w:sz w:val="21"/>
          <w:szCs w:val="21"/>
          <w:highlight w:val="none"/>
          <w:lang w:eastAsia="zh-CN"/>
        </w:rPr>
      </w:pPr>
      <w:r>
        <w:rPr>
          <w:rFonts w:hint="eastAsia" w:ascii="等线 Light" w:hAnsi="等线 Light" w:eastAsia="等线 Light" w:cs="等线 Light"/>
          <w:b w:val="0"/>
          <w:bCs w:val="0"/>
          <w:color w:val="auto"/>
          <w:sz w:val="21"/>
          <w:szCs w:val="21"/>
          <w:highlight w:val="none"/>
        </w:rPr>
        <w:t>联系人：杨</w:t>
      </w:r>
      <w:r>
        <w:rPr>
          <w:rFonts w:hint="eastAsia" w:ascii="等线 Light" w:hAnsi="等线 Light" w:eastAsia="等线 Light" w:cs="等线 Light"/>
          <w:b w:val="0"/>
          <w:bCs w:val="0"/>
          <w:color w:val="auto"/>
          <w:sz w:val="21"/>
          <w:szCs w:val="21"/>
          <w:highlight w:val="none"/>
          <w:lang w:val="en-US" w:eastAsia="zh-CN"/>
        </w:rPr>
        <w:t>女士</w:t>
      </w:r>
    </w:p>
    <w:p w14:paraId="6A4333AC">
      <w:pPr>
        <w:pStyle w:val="2"/>
        <w:jc w:val="both"/>
        <w:rPr>
          <w:rFonts w:hint="eastAsia"/>
          <w:lang w:eastAsia="zh-CN"/>
        </w:rPr>
      </w:pPr>
      <w:r>
        <w:rPr>
          <w:rFonts w:hint="eastAsia" w:ascii="等线 Light" w:hAnsi="等线 Light" w:eastAsia="等线 Light" w:cs="等线 Light"/>
          <w:b w:val="0"/>
          <w:bCs w:val="0"/>
          <w:color w:val="auto"/>
          <w:sz w:val="21"/>
          <w:szCs w:val="21"/>
          <w:highlight w:val="none"/>
        </w:rPr>
        <w:t>电话：18839088702</w:t>
      </w:r>
    </w:p>
    <w:p w14:paraId="16BE1182">
      <w:pPr>
        <w:pageBreakBefore w:val="0"/>
        <w:kinsoku/>
        <w:overflowPunct/>
        <w:topLinePunct w:val="0"/>
        <w:autoSpaceDE/>
        <w:autoSpaceDN/>
        <w:bidi w:val="0"/>
        <w:spacing w:line="420" w:lineRule="exact"/>
        <w:ind w:firstLine="420" w:firstLineChars="200"/>
        <w:jc w:val="left"/>
        <w:outlineLvl w:val="9"/>
        <w:rPr>
          <w:rFonts w:hint="eastAsia" w:ascii="等线 Light" w:hAnsi="等线 Light" w:eastAsia="等线 Light" w:cs="等线 Light"/>
          <w:b w:val="0"/>
          <w:bCs w:val="0"/>
          <w:color w:val="auto"/>
          <w:sz w:val="21"/>
          <w:szCs w:val="21"/>
          <w:highlight w:val="none"/>
        </w:rPr>
      </w:pPr>
      <w:r>
        <w:rPr>
          <w:rFonts w:hint="eastAsia" w:ascii="等线 Light" w:hAnsi="等线 Light" w:eastAsia="等线 Light" w:cs="等线 Light"/>
          <w:b w:val="0"/>
          <w:bCs w:val="0"/>
          <w:color w:val="auto"/>
          <w:sz w:val="21"/>
          <w:szCs w:val="21"/>
          <w:highlight w:val="none"/>
          <w:lang w:val="en-US" w:eastAsia="zh-CN"/>
        </w:rPr>
        <w:t>采购</w:t>
      </w:r>
      <w:r>
        <w:rPr>
          <w:rFonts w:hint="eastAsia" w:ascii="等线 Light" w:hAnsi="等线 Light" w:eastAsia="等线 Light" w:cs="等线 Light"/>
          <w:b w:val="0"/>
          <w:bCs w:val="0"/>
          <w:color w:val="auto"/>
          <w:sz w:val="21"/>
          <w:szCs w:val="21"/>
          <w:highlight w:val="none"/>
        </w:rPr>
        <w:t>代理机构：河南省亿达工程管理咨询有限公司</w:t>
      </w:r>
    </w:p>
    <w:p w14:paraId="74EBCE63">
      <w:pPr>
        <w:pageBreakBefore w:val="0"/>
        <w:kinsoku/>
        <w:overflowPunct/>
        <w:topLinePunct w:val="0"/>
        <w:autoSpaceDE/>
        <w:autoSpaceDN/>
        <w:bidi w:val="0"/>
        <w:spacing w:line="420" w:lineRule="exact"/>
        <w:ind w:firstLine="420" w:firstLineChars="200"/>
        <w:jc w:val="left"/>
        <w:outlineLvl w:val="9"/>
        <w:rPr>
          <w:rFonts w:hint="eastAsia" w:ascii="等线 Light" w:hAnsi="等线 Light" w:eastAsia="等线 Light" w:cs="等线 Light"/>
          <w:b w:val="0"/>
          <w:bCs w:val="0"/>
          <w:color w:val="auto"/>
          <w:sz w:val="21"/>
          <w:szCs w:val="21"/>
          <w:highlight w:val="none"/>
          <w:lang w:val="en-US" w:eastAsia="zh-CN"/>
        </w:rPr>
      </w:pPr>
      <w:r>
        <w:rPr>
          <w:rFonts w:hint="eastAsia" w:ascii="等线 Light" w:hAnsi="等线 Light" w:eastAsia="等线 Light" w:cs="等线 Light"/>
          <w:b w:val="0"/>
          <w:bCs w:val="0"/>
          <w:color w:val="auto"/>
          <w:sz w:val="21"/>
          <w:szCs w:val="21"/>
          <w:highlight w:val="none"/>
        </w:rPr>
        <w:t>地址：郑州市金水区玉凤路青年路环球大厦C座26</w:t>
      </w:r>
      <w:r>
        <w:rPr>
          <w:rFonts w:hint="eastAsia" w:ascii="等线 Light" w:hAnsi="等线 Light" w:eastAsia="等线 Light" w:cs="等线 Light"/>
          <w:b w:val="0"/>
          <w:bCs w:val="0"/>
          <w:color w:val="auto"/>
          <w:sz w:val="21"/>
          <w:szCs w:val="21"/>
          <w:highlight w:val="none"/>
          <w:lang w:val="en-US" w:eastAsia="zh-CN"/>
        </w:rPr>
        <w:t>楼</w:t>
      </w:r>
    </w:p>
    <w:p w14:paraId="5254BBE2">
      <w:pPr>
        <w:pageBreakBefore w:val="0"/>
        <w:kinsoku/>
        <w:overflowPunct/>
        <w:topLinePunct w:val="0"/>
        <w:autoSpaceDE/>
        <w:autoSpaceDN/>
        <w:bidi w:val="0"/>
        <w:spacing w:line="420" w:lineRule="exact"/>
        <w:ind w:firstLine="420" w:firstLineChars="200"/>
        <w:jc w:val="left"/>
        <w:outlineLvl w:val="9"/>
        <w:rPr>
          <w:rFonts w:hint="eastAsia" w:ascii="等线 Light" w:hAnsi="等线 Light" w:eastAsia="等线 Light" w:cs="等线 Light"/>
          <w:b w:val="0"/>
          <w:bCs w:val="0"/>
          <w:color w:val="auto"/>
          <w:sz w:val="21"/>
          <w:szCs w:val="21"/>
          <w:highlight w:val="none"/>
        </w:rPr>
      </w:pPr>
      <w:bookmarkStart w:id="9" w:name="_Hlk69457004"/>
      <w:r>
        <w:rPr>
          <w:rFonts w:hint="eastAsia" w:ascii="等线 Light" w:hAnsi="等线 Light" w:eastAsia="等线 Light" w:cs="等线 Light"/>
          <w:b w:val="0"/>
          <w:bCs w:val="0"/>
          <w:color w:val="auto"/>
          <w:sz w:val="21"/>
          <w:szCs w:val="21"/>
          <w:highlight w:val="none"/>
        </w:rPr>
        <w:t>联系人：党先生</w:t>
      </w:r>
    </w:p>
    <w:p w14:paraId="72633BCA">
      <w:pPr>
        <w:pageBreakBefore w:val="0"/>
        <w:kinsoku/>
        <w:overflowPunct/>
        <w:topLinePunct w:val="0"/>
        <w:autoSpaceDE/>
        <w:autoSpaceDN/>
        <w:bidi w:val="0"/>
        <w:spacing w:line="420" w:lineRule="exact"/>
        <w:ind w:firstLine="420" w:firstLineChars="200"/>
        <w:jc w:val="left"/>
        <w:outlineLvl w:val="9"/>
        <w:rPr>
          <w:rFonts w:hint="eastAsia" w:ascii="等线 Light" w:hAnsi="等线 Light" w:eastAsia="等线 Light" w:cs="等线 Light"/>
          <w:b w:val="0"/>
          <w:bCs w:val="0"/>
          <w:color w:val="auto"/>
          <w:sz w:val="21"/>
          <w:szCs w:val="21"/>
          <w:highlight w:val="none"/>
        </w:rPr>
      </w:pPr>
      <w:r>
        <w:rPr>
          <w:rFonts w:hint="eastAsia" w:ascii="等线 Light" w:hAnsi="等线 Light" w:eastAsia="等线 Light" w:cs="等线 Light"/>
          <w:b w:val="0"/>
          <w:bCs w:val="0"/>
          <w:color w:val="auto"/>
          <w:sz w:val="21"/>
          <w:szCs w:val="21"/>
          <w:highlight w:val="none"/>
        </w:rPr>
        <w:t>电话：13027756052</w:t>
      </w:r>
    </w:p>
    <w:bookmarkEnd w:id="9"/>
    <w:p w14:paraId="29F18FC4">
      <w:pPr>
        <w:pageBreakBefore w:val="0"/>
        <w:kinsoku/>
        <w:overflowPunct/>
        <w:topLinePunct w:val="0"/>
        <w:autoSpaceDE/>
        <w:autoSpaceDN/>
        <w:bidi w:val="0"/>
        <w:spacing w:line="420" w:lineRule="exact"/>
        <w:ind w:firstLine="420" w:firstLineChars="200"/>
        <w:jc w:val="left"/>
        <w:outlineLvl w:val="9"/>
        <w:rPr>
          <w:rFonts w:hint="eastAsia" w:ascii="等线 Light" w:hAnsi="等线 Light" w:eastAsia="等线 Light" w:cs="等线 Light"/>
          <w:b w:val="0"/>
          <w:bCs w:val="0"/>
          <w:color w:val="auto"/>
          <w:sz w:val="21"/>
          <w:szCs w:val="21"/>
          <w:highlight w:val="none"/>
        </w:rPr>
      </w:pPr>
      <w:r>
        <w:rPr>
          <w:rFonts w:hint="eastAsia" w:ascii="等线 Light" w:hAnsi="等线 Light" w:eastAsia="等线 Light" w:cs="等线 Light"/>
          <w:b w:val="0"/>
          <w:bCs w:val="0"/>
          <w:color w:val="auto"/>
          <w:sz w:val="21"/>
          <w:szCs w:val="21"/>
          <w:highlight w:val="none"/>
        </w:rPr>
        <w:t>开户银行：中国银行股份有限公司郑州高铁东站支行</w:t>
      </w:r>
    </w:p>
    <w:p w14:paraId="09066E86">
      <w:pPr>
        <w:pageBreakBefore w:val="0"/>
        <w:kinsoku/>
        <w:overflowPunct/>
        <w:topLinePunct w:val="0"/>
        <w:autoSpaceDE/>
        <w:autoSpaceDN/>
        <w:bidi w:val="0"/>
        <w:spacing w:line="420" w:lineRule="exact"/>
        <w:ind w:firstLine="420" w:firstLineChars="200"/>
        <w:jc w:val="left"/>
        <w:outlineLvl w:val="9"/>
        <w:rPr>
          <w:rFonts w:hint="eastAsia" w:ascii="等线 Light" w:hAnsi="等线 Light" w:eastAsia="等线 Light" w:cs="等线 Light"/>
          <w:b w:val="0"/>
          <w:bCs w:val="0"/>
          <w:color w:val="auto"/>
          <w:sz w:val="21"/>
          <w:szCs w:val="21"/>
          <w:highlight w:val="none"/>
        </w:rPr>
      </w:pPr>
      <w:r>
        <w:rPr>
          <w:rFonts w:hint="eastAsia" w:ascii="等线 Light" w:hAnsi="等线 Light" w:eastAsia="等线 Light" w:cs="等线 Light"/>
          <w:b w:val="0"/>
          <w:bCs w:val="0"/>
          <w:color w:val="auto"/>
          <w:sz w:val="21"/>
          <w:szCs w:val="21"/>
          <w:highlight w:val="none"/>
        </w:rPr>
        <w:t>账号</w:t>
      </w:r>
      <w:r>
        <w:rPr>
          <w:rFonts w:hint="eastAsia" w:ascii="等线 Light" w:hAnsi="等线 Light" w:eastAsia="等线 Light" w:cs="等线 Light"/>
          <w:b w:val="0"/>
          <w:bCs w:val="0"/>
          <w:color w:val="auto"/>
          <w:sz w:val="21"/>
          <w:szCs w:val="21"/>
          <w:highlight w:val="none"/>
          <w:lang w:eastAsia="zh-CN"/>
        </w:rPr>
        <w:t>：</w:t>
      </w:r>
      <w:r>
        <w:rPr>
          <w:rFonts w:hint="eastAsia" w:ascii="等线 Light" w:hAnsi="等线 Light" w:eastAsia="等线 Light" w:cs="等线 Light"/>
          <w:b w:val="0"/>
          <w:bCs w:val="0"/>
          <w:color w:val="auto"/>
          <w:sz w:val="21"/>
          <w:szCs w:val="21"/>
          <w:highlight w:val="none"/>
        </w:rPr>
        <w:t>河南省亿达工程管理咨询有限公司</w:t>
      </w:r>
    </w:p>
    <w:p w14:paraId="27530D52">
      <w:pPr>
        <w:pageBreakBefore w:val="0"/>
        <w:kinsoku/>
        <w:overflowPunct/>
        <w:topLinePunct w:val="0"/>
        <w:autoSpaceDE/>
        <w:autoSpaceDN/>
        <w:bidi w:val="0"/>
        <w:spacing w:line="420" w:lineRule="exact"/>
        <w:ind w:firstLine="420" w:firstLineChars="200"/>
        <w:jc w:val="left"/>
        <w:outlineLvl w:val="9"/>
        <w:rPr>
          <w:rFonts w:hint="eastAsia" w:ascii="等线 Light" w:hAnsi="等线 Light" w:eastAsia="等线 Light" w:cs="等线 Light"/>
          <w:b w:val="0"/>
          <w:bCs w:val="0"/>
          <w:color w:val="auto"/>
          <w:sz w:val="21"/>
          <w:szCs w:val="21"/>
          <w:highlight w:val="none"/>
          <w:lang w:val="en-US" w:eastAsia="zh-CN"/>
        </w:rPr>
      </w:pPr>
      <w:r>
        <w:rPr>
          <w:rFonts w:hint="eastAsia" w:ascii="等线 Light" w:hAnsi="等线 Light" w:eastAsia="等线 Light" w:cs="等线 Light"/>
          <w:b w:val="0"/>
          <w:bCs w:val="0"/>
          <w:color w:val="auto"/>
          <w:sz w:val="21"/>
          <w:szCs w:val="21"/>
          <w:highlight w:val="none"/>
          <w:lang w:val="en-US" w:eastAsia="zh-CN"/>
        </w:rPr>
        <w:t xml:space="preserve">监督电话：0371-65990220      </w:t>
      </w:r>
    </w:p>
    <w:p w14:paraId="79ED0CC7">
      <w:pPr>
        <w:pageBreakBefore w:val="0"/>
        <w:kinsoku/>
        <w:overflowPunct/>
        <w:topLinePunct w:val="0"/>
        <w:autoSpaceDE/>
        <w:autoSpaceDN/>
        <w:bidi w:val="0"/>
        <w:spacing w:line="420" w:lineRule="exact"/>
        <w:ind w:firstLine="420" w:firstLineChars="200"/>
        <w:jc w:val="left"/>
        <w:outlineLvl w:val="9"/>
        <w:rPr>
          <w:rFonts w:hint="eastAsia" w:ascii="等线 Light" w:hAnsi="等线 Light" w:eastAsia="等线 Light" w:cs="等线 Light"/>
          <w:b w:val="0"/>
          <w:bCs w:val="0"/>
          <w:color w:val="auto"/>
          <w:sz w:val="21"/>
          <w:szCs w:val="21"/>
          <w:highlight w:val="none"/>
          <w:lang w:val="en-US" w:eastAsia="zh-CN"/>
        </w:rPr>
      </w:pPr>
      <w:r>
        <w:rPr>
          <w:rFonts w:hint="eastAsia" w:ascii="等线 Light" w:hAnsi="等线 Light" w:eastAsia="等线 Light" w:cs="等线 Light"/>
          <w:b w:val="0"/>
          <w:bCs w:val="0"/>
          <w:color w:val="auto"/>
          <w:sz w:val="21"/>
          <w:szCs w:val="21"/>
          <w:highlight w:val="none"/>
          <w:lang w:val="en-US" w:eastAsia="zh-CN"/>
        </w:rPr>
        <w:t>邮箱：jiandujubao-hen@hen.picc.com.cn</w:t>
      </w:r>
    </w:p>
    <w:p w14:paraId="7F7AB8E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F32EC3"/>
    <w:rsid w:val="0D727198"/>
    <w:rsid w:val="17F32EC3"/>
    <w:rsid w:val="38843C4E"/>
    <w:rsid w:val="409108CF"/>
    <w:rsid w:val="49786588"/>
    <w:rsid w:val="69881B77"/>
    <w:rsid w:val="76BE4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2">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widowControl/>
      <w:ind w:firstLine="420"/>
      <w:jc w:val="left"/>
    </w:pPr>
    <w:rPr>
      <w:kern w:val="0"/>
      <w:sz w:val="20"/>
      <w:szCs w:val="20"/>
    </w:rPr>
  </w:style>
  <w:style w:type="paragraph" w:customStyle="1" w:styleId="7">
    <w:name w:val="中文正文、"/>
    <w:basedOn w:val="1"/>
    <w:qFormat/>
    <w:uiPriority w:val="0"/>
    <w:pPr>
      <w:adjustRightInd/>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2089</Words>
  <Characters>2395</Characters>
  <Lines>0</Lines>
  <Paragraphs>0</Paragraphs>
  <TotalTime>0</TotalTime>
  <ScaleCrop>false</ScaleCrop>
  <LinksUpToDate>false</LinksUpToDate>
  <CharactersWithSpaces>2442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2026-11-03T09:06:00Z</dcterms:created>
  <dc:creator>通透水蓝</dc:creator>
  <cp:lastModifiedBy>通透水蓝</cp:lastModifiedBy>
  <dcterms:modified xsi:type="dcterms:W3CDTF">2026-11-05T04:14:00Z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6F395A6BBC54403C8EA88D235FD7C727_13</vt:lpwstr>
  </property>
  <property fmtid="{D5CDD505-2E9C-101B-9397-08002B2CF9AE}" pid="4" name="KSOTemplateDocerSaveRecord">
    <vt:lpwstr>eyJoZGlkIjoiMWE1OGMwYTdjMWQwMGRmOTdkODFjN2YwMTlmY2M3NjkiLCJ1c2VySWQiOiI0NzIzOTg5NzMifQ==</vt:lpwstr>
  </property>
</Properties>
</file>